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cs="Calibri"/>
          <w:b/>
          <w:i w:val="0"/>
          <w:caps/>
          <w:color w:val="2F3C7E"/>
          <w:sz w:val="36"/>
        </w:rPr>
        <w:t>Available-Light Solar Device — Setup Diagram</w:t>
      </w:r>
    </w:p>
    <w:p>
      <w:pPr>
        <w:spacing w:before="0" w:after="10"/>
      </w:pPr>
      <w:r>
        <w:rPr>
          <w:rFonts w:ascii="Calibri" w:hAnsi="Calibri" w:cs="Calibri"/>
          <w:b w:val="0"/>
          <w:i/>
          <w:color w:val="555555"/>
          <w:sz w:val="22"/>
        </w:rPr>
        <w:t>Week 8 · Thursday  ·  Teacher setup guide  ·  TEACHER ONLY (laminate for prep binder)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54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54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Change</w:t>
            </w:r>
          </w:p>
        </w:tc>
        <w:tc>
          <w:tcPr>
            <w:tcW w:type="dxa" w:w="4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Keep the same</w:t>
            </w:r>
          </w:p>
        </w:tc>
        <w:tc>
          <w:tcPr>
            <w:tcW w:type="dxa" w:w="30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Measure</w:t>
            </w:r>
          </w:p>
        </w:tc>
      </w:tr>
      <w:tr>
        <w:trPr>
          <w:trHeight w:val="900" w:hRule="atLeas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available light condition (bright/close · dim/far · shaded)</w:t>
            </w:r>
          </w:p>
        </w:tc>
        <w:tc>
          <w:tcPr>
            <w:tcW w:type="dxa" w:w="4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device · measurement method</w:t>
            </w:r>
          </w:p>
        </w:tc>
        <w:tc>
          <w:tcPr>
            <w:tcW w:type="dxa" w:w="30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observable device output (LED on/off, brightness)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Materials  </w:t>
      </w:r>
      <w:r>
        <w:rPr>
          <w:rFonts w:ascii="Calibri" w:hAnsi="Calibri" w:cs="Calibri"/>
          <w:b w:val="0"/>
          <w:i w:val="0"/>
          <w:color w:val="1F1F1F"/>
          <w:sz w:val="24"/>
        </w:rPr>
        <w:t>small solar cell + LED · flashlight / desk lamp (indoor backup) · card or box (for the shaded condition) · observation sheet · low-voltage cell only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Per group  </w:t>
      </w:r>
      <w:r>
        <w:rPr>
          <w:rFonts w:ascii="Calibri" w:hAnsi="Calibri" w:cs="Calibri"/>
          <w:b w:val="0"/>
          <w:i w:val="0"/>
          <w:color w:val="1F1F1F"/>
          <w:sz w:val="24"/>
        </w:rPr>
        <w:t>1 solar device · 1 lamp/flashlight · 1 shade card · 1 observation sheet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Safety  </w:t>
      </w:r>
      <w:r>
        <w:rPr>
          <w:rFonts w:ascii="Calibri" w:hAnsi="Calibri" w:cs="Calibri"/>
          <w:b w:val="0"/>
          <w:i w:val="0"/>
          <w:color w:val="1F1F1F"/>
          <w:sz w:val="24"/>
        </w:rPr>
        <w:t>Keep the panel at a shallow angle; do NOT look directly at the sun; low-voltage cells only.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Reset / cleanup  </w:t>
      </w:r>
      <w:r>
        <w:rPr>
          <w:rFonts w:ascii="Calibri" w:hAnsi="Calibri" w:cs="Calibri"/>
          <w:b w:val="0"/>
          <w:i w:val="0"/>
          <w:color w:val="1F1F1F"/>
          <w:sz w:val="24"/>
        </w:rPr>
        <w:t>Store solar kits; return lamps; file observation sheets.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Prep note  </w:t>
      </w:r>
      <w:r>
        <w:rPr>
          <w:rFonts w:ascii="Calibri" w:hAnsi="Calibri" w:cs="Calibri"/>
          <w:b w:val="0"/>
          <w:i w:val="0"/>
          <w:color w:val="1F1F1F"/>
          <w:sz w:val="24"/>
        </w:rPr>
        <w:t>PRIMARY = window/outdoor light; BACKUP = one consistent lamp per group (same lamp, same distance). Test each kit with the lamp the day before.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