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Moving Objects Have Energy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2 Guided Notes · Grade 4 Energy Transfer &amp; Transformation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60" w:type="dxa"/>
              <w:left w:w="120" w:type="dxa"/>
              <w:bottom w:w="60" w:type="dxa"/>
              <w:right w:w="12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E8C54A"/>
                <w:sz w:val="26"/>
              </w:rPr>
              <w:t xml:space="preserve">BIG QUESTION   </w:t>
            </w:r>
            <w:r>
              <w:rPr>
                <w:rFonts w:ascii="Calibri" w:hAnsi="Calibri" w:cs="Calibri"/>
                <w:b/>
                <w:i w:val="0"/>
                <w:color w:val="FFFFFF"/>
                <w:sz w:val="30"/>
              </w:rPr>
              <w:t>How are energy, change, and movement of objects related?</w:t>
            </w:r>
          </w:p>
        </w:tc>
      </w:tr>
    </w:tbl>
    <w:p>
      <w:pPr>
        <w:spacing w:after="8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Notice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In our marble demo, write what happened when the moving marble reached the target.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Key Words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motion — Motion is the process of an object changing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.</w:t>
      </w:r>
    </w:p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6"/>
        </w:rPr>
        <w:t xml:space="preserve">energy of motion — Energy of motion is the energy an object has </w:t>
      </w:r>
      <w:r>
        <w:rPr>
          <w:rFonts w:ascii="Calibri" w:hAnsi="Calibri" w:cs="Calibri"/>
          <w:b w:val="0"/>
          <w:i w:val="0"/>
          <w:color w:val="1F1F1F"/>
          <w:sz w:val="26"/>
          <w:u w:val="single"/>
        </w:rPr>
        <w:t>________________</w:t>
      </w:r>
      <w:r>
        <w:rPr>
          <w:rFonts w:ascii="Calibri" w:hAnsi="Calibri" w:cs="Calibri"/>
          <w:b w:val="0"/>
          <w:i w:val="0"/>
          <w:color w:val="1F1F1F"/>
          <w:sz w:val="26"/>
        </w:rPr>
        <w:t xml:space="preserve"> it is moving.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Model It</w:t>
      </w:r>
    </w:p>
    <w:p>
      <w:pPr>
        <w:spacing w:before="0" w:after="30"/>
      </w:pPr>
      <w:r>
        <w:rPr>
          <w:rFonts w:ascii="Calibri" w:hAnsi="Calibri" w:cs="Calibri"/>
          <w:b w:val="0"/>
          <w:i/>
          <w:color w:val="555555"/>
          <w:sz w:val="24"/>
        </w:rPr>
        <w:t>A moving object can cause another object to change. The change is our evidence.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6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MOVING OBJECT</w:t>
            </w:r>
          </w:p>
        </w:tc>
        <w:tc>
          <w:tcPr>
            <w:tcW w:type="dxa" w:w="56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06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CAUSES CHANGE</w:t>
            </w:r>
          </w:p>
        </w:tc>
        <w:tc>
          <w:tcPr>
            <w:tcW w:type="dxa" w:w="56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C03D3D"/>
                <w:sz w:val="28"/>
              </w:rPr>
              <w:t>→</w:t>
            </w:r>
          </w:p>
        </w:tc>
        <w:tc>
          <w:tcPr>
            <w:tcW w:type="dxa" w:w="2060"/>
            <w:tcMar>
              <w:top w:w="40" w:type="dxa"/>
              <w:left w:w="8" w:type="dxa"/>
              <w:bottom w:w="40" w:type="dxa"/>
              <w:right w:w="8" w:type="dxa"/>
            </w:tcMar>
            <w:vAlign w:val="center"/>
            <w:shd w:fill="2F3C7E"/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olor w:val="FFFFFF"/>
                <w:sz w:val="24"/>
              </w:rPr>
              <w:t>EVIDENCE OF ENERGY</w:t>
            </w: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Draw / Label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Draw the marble before and after it hits the target. Use arrows to show the direction of motion.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2000" w:hRule="exact"/>
        </w:trPr>
        <w:tc>
          <w:tcPr>
            <w:tcW w:type="dxa" w:w="49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BEFORE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marble rolls toward target</w:t>
            </w:r>
          </w:p>
        </w:tc>
        <w:tc>
          <w:tcPr>
            <w:tcW w:type="dxa" w:w="4980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sz="8" w:val="single" w:color="2F3C7E"/>
              <w:left w:sz="8" w:val="single" w:color="2F3C7E"/>
              <w:bottom w:sz="8" w:val="single" w:color="2F3C7E"/>
              <w:right w:sz="8" w:val="single" w:color="2F3C7E"/>
            </w:tcBorders>
          </w:tcPr>
          <w:p>
            <w:pPr>
              <w:jc w:val="center"/>
            </w:pPr>
            <w:r>
              <w:rPr>
                <w:rFonts w:ascii="Calibri" w:hAnsi="Calibri" w:cs="Calibri"/>
                <w:b/>
                <w:i w:val="0"/>
                <w:caps/>
                <w:color w:val="C03D3D"/>
                <w:sz w:val="26"/>
              </w:rPr>
              <w:t>AFTER</w:t>
            </w:r>
          </w:p>
          <w:p>
            <w:pPr>
              <w:jc w:val="center"/>
            </w:pPr>
            <w:r>
              <w:rPr>
                <w:rFonts w:ascii="Calibri" w:hAnsi="Calibri" w:cs="Calibri"/>
                <w:b w:val="0"/>
                <w:i/>
                <w:color w:val="555555"/>
                <w:sz w:val="24"/>
              </w:rPr>
              <w:t>target moves after contact</w:t>
            </w:r>
          </w:p>
        </w:tc>
      </w:tr>
    </w:tbl>
    <w:p>
      <w:pPr>
        <w:spacing w:after="60"/>
      </w:pPr>
      <w:r>
        <w:rPr>
          <w:rFonts w:ascii="Calibri" w:hAnsi="Calibri" w:cs="Calibri"/>
          <w:b w:val="0"/>
          <w:i w:val="0"/>
          <w:color w:val="1F1F1F"/>
          <w:sz w:val="24"/>
        </w:rPr>
        <w:t xml:space="preserve">What changed?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________________________________________________</w:t>
      </w:r>
    </w:p>
    <w:p>
      <w:pPr>
        <w:pageBreakBefore/>
        <w:jc w:val="center"/>
      </w:pPr>
      <w:r>
        <w:rPr>
          <w:rFonts w:ascii="Cambria" w:hAnsi="Cambria" w:cs="Cambria"/>
          <w:b/>
          <w:i w:val="0"/>
          <w:color w:val="2F3C7E"/>
          <w:sz w:val="46"/>
        </w:rPr>
        <w:t>Evidence + Lab Connection</w:t>
      </w:r>
    </w:p>
    <w:p>
      <w:pPr>
        <w:jc w:val="center"/>
      </w:pPr>
      <w:r>
        <w:rPr>
          <w:rFonts w:ascii="Calibri" w:hAnsi="Calibri" w:cs="Calibri"/>
          <w:b w:val="0"/>
          <w:i/>
          <w:color w:val="555555"/>
          <w:sz w:val="24"/>
        </w:rPr>
        <w:t>Chapter 2 Guided Notes · Page 2</w:t>
      </w:r>
    </w:p>
    <w:p>
      <w:pPr>
        <w:spacing w:after="40"/>
      </w:pPr>
      <w:r>
        <w:rPr>
          <w:rFonts w:ascii="Calibri" w:hAnsi="Calibri" w:cs="Calibri"/>
          <w:b/>
          <w:i w:val="0"/>
          <w:color w:val="1F1F1F"/>
          <w:sz w:val="24"/>
        </w:rPr>
        <w:t xml:space="preserve">Name: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____________________________</w:t>
      </w:r>
      <w:r>
        <w:rPr>
          <w:rFonts w:ascii="Calibri" w:hAnsi="Calibri" w:cs="Calibri"/>
          <w:b/>
          <w:i w:val="0"/>
          <w:color w:val="1F1F1F"/>
          <w:sz w:val="24"/>
        </w:rPr>
        <w:t xml:space="preserve">      Date: </w:t>
      </w:r>
      <w:r>
        <w:rPr>
          <w:rFonts w:ascii="Calibri" w:hAnsi="Calibri" w:cs="Calibri"/>
          <w:b w:val="0"/>
          <w:i w:val="0"/>
          <w:color w:val="1F1F1F"/>
          <w:sz w:val="24"/>
          <w:u w:val="single"/>
        </w:rPr>
        <w:t>________________</w:t>
      </w: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Observation vs Inference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Observation = what I saw.      Inference = what I think it means.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Observation (what I saw)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Inference (what I think)</w:t>
            </w:r>
          </w:p>
        </w:tc>
      </w:tr>
      <w:tr>
        <w:trPr>
          <w:trHeight w:val="66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/>
                <w:i w:val="0"/>
                <w:color w:val="2F3C7E"/>
                <w:sz w:val="24"/>
              </w:rPr>
              <w:t>The target marble moved.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  <w:r>
              <w:rPr>
                <w:rFonts w:ascii="Calibri" w:hAnsi="Calibri" w:cs="Calibri"/>
                <w:b w:val="0"/>
                <w:i w:val="0"/>
                <w:color w:val="555555"/>
                <w:sz w:val="24"/>
              </w:rPr>
              <w:t>The moving marble had energy.</w:t>
            </w:r>
          </w:p>
        </w:tc>
      </w:tr>
      <w:tr>
        <w:trPr>
          <w:trHeight w:val="66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Example / Non-Example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Shows energy of motion (example)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Does NOT (non-example)</w:t>
            </w:r>
          </w:p>
        </w:tc>
      </w:tr>
      <w:tr>
        <w:trPr>
          <w:trHeight w:val="66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  <w:tr>
        <w:trPr>
          <w:trHeight w:val="66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Lab Connection — Moving Marbles</w:t>
      </w:r>
    </w:p>
    <w:p>
      <w:pPr>
        <w:spacing w:before="0" w:after="20"/>
      </w:pPr>
      <w:r>
        <w:rPr>
          <w:rFonts w:ascii="Calibri" w:hAnsi="Calibri" w:cs="Calibri"/>
          <w:b w:val="0"/>
          <w:i w:val="0"/>
          <w:color w:val="555555"/>
          <w:sz w:val="24"/>
        </w:rPr>
        <w:t>Record one thing you observed and the evidence it gives.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5040"/>
        <w:gridCol w:w="5040"/>
      </w:tblGrid>
      <w:tr>
        <w:trPr>
          <w:trHeight w:val="420" w:hRule="exac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What I observed</w:t>
            </w: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  <w:shd w:fill="2F3C7E"/>
          </w:tcPr>
          <w:p>
            <w:r>
              <w:rPr>
                <w:rFonts w:ascii="Calibri" w:hAnsi="Calibri" w:cs="Calibri"/>
                <w:b/>
                <w:i w:val="0"/>
                <w:caps/>
                <w:color w:val="FFFFFF"/>
                <w:sz w:val="24"/>
              </w:rPr>
              <w:t>Evidence that the moving object had energy</w:t>
            </w:r>
          </w:p>
        </w:tc>
      </w:tr>
      <w:tr>
        <w:trPr>
          <w:trHeight w:val="700" w:hRule="atLeast"/>
        </w:trPr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  <w:tc>
          <w:tcPr>
            <w:tcW w:type="dxa" w:w="3600"/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pBdr>
                <w:bottom w:val="single" w:sz="8" w:space="4" w:color="1F1F1F"/>
              </w:pBdr>
            </w:pPr>
          </w:p>
        </w:tc>
      </w:tr>
    </w:tbl>
    <w:p>
      <w:pPr>
        <w:spacing w:after="40"/>
      </w:pPr>
    </w:p>
    <w:p>
      <w:pPr>
        <w:spacing w:before="100" w:after="40"/>
      </w:pPr>
      <w:r>
        <w:rPr>
          <w:rFonts w:ascii="Calibri" w:hAnsi="Calibri" w:cs="Calibri"/>
          <w:b/>
          <w:i w:val="0"/>
          <w:caps/>
          <w:color w:val="2F3C7E"/>
          <w:sz w:val="32"/>
        </w:rPr>
        <w:t>Check Your Thinking</w:t>
      </w:r>
    </w:p>
    <w:p>
      <w:pPr>
        <w:spacing w:before="0" w:after="30"/>
      </w:pPr>
      <w:r>
        <w:rPr>
          <w:rFonts w:ascii="Calibri" w:hAnsi="Calibri" w:cs="Calibri"/>
          <w:b/>
          <w:i w:val="0"/>
          <w:color w:val="1F1F1F"/>
          <w:sz w:val="26"/>
        </w:rPr>
        <w:t>How do we know a moving object has energy, even though we cannot see the energy?</w:t>
      </w:r>
    </w:p>
    <w:p>
      <w:pPr>
        <w:spacing w:after="360" w:line="600" w:lineRule="exact"/>
        <w:pBdr>
          <w:bottom w:val="single" w:sz="8" w:space="4" w:color="1F1F1F"/>
        </w:pBdr>
      </w:pPr>
    </w:p>
    <w:p>
      <w:pPr>
        <w:spacing w:after="360" w:line="600" w:lineRule="exact"/>
        <w:pBdr>
          <w:bottom w:val="single" w:sz="8" w:space="4" w:color="1F1F1F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</w:tblPr>
      <w:tblGrid>
        <w:gridCol w:w="10080"/>
      </w:tblGrid>
      <w:tr>
        <w:tc>
          <w:tcPr>
            <w:tcW w:type="dxa" w:w="10080"/>
            <w:tcMar>
              <w:top w:w="50" w:type="dxa"/>
              <w:left w:w="100" w:type="dxa"/>
              <w:bottom w:w="50" w:type="dxa"/>
              <w:right w:w="100" w:type="dxa"/>
            </w:tcMar>
            <w:shd w:fill="E8EAF2"/>
          </w:tcPr>
          <w:p>
            <w:r>
              <w:rPr>
                <w:rFonts w:ascii="Calibri" w:hAnsi="Calibri" w:cs="Calibri"/>
                <w:b/>
                <w:i w:val="0"/>
                <w:caps/>
                <w:color w:val="2F3C7E"/>
                <w:sz w:val="24"/>
              </w:rPr>
              <w:t xml:space="preserve">CONNECT   </w:t>
            </w:r>
            <w:r>
              <w:rPr>
                <w:rFonts w:ascii="Calibri" w:hAnsi="Calibri" w:cs="Calibri"/>
                <w:b w:val="0"/>
                <w:i/>
                <w:color w:val="1F1F1F"/>
                <w:sz w:val="24"/>
              </w:rPr>
              <w:t>Chapter 1 → 2: energy can cause change; a moving object is one thing that has energy.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