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1B4F8A"/>
          <w:sz w:val="64"/>
          <w:szCs w:val="64"/>
        </w:rPr>
        <w:t xml:space="preserve">WILDERNESS FIRST AID</w:t>
      </w:r>
    </w:p>
    <w:p>
      <w:pPr>
        <w:spacing w:before="0" w:after="300"/>
        <w:jc w:val="center"/>
      </w:pPr>
      <w:r>
        <w:rPr>
          <w:rFonts w:ascii="Arial" w:cs="Arial" w:eastAsia="Arial" w:hAnsi="Arial"/>
          <w:color w:val="444444"/>
          <w:sz w:val="40"/>
          <w:szCs w:val="40"/>
        </w:rPr>
        <w:t xml:space="preserve">2-Day Course Curriculum</w:t>
      </w:r>
    </w:p>
    <w:p>
      <w:pPr>
        <w:pBdr>
          <w:bottom w:val="single" w:color="1B4F8A" w:sz="8" w:space="6"/>
        </w:pBdr>
        <w:spacing w:before="0" w:after="200"/>
        <w:jc w:val="center"/>
      </w:pPr>
      <w:r>
        <w:rPr>
          <w:rFonts w:ascii="Arial" w:cs="Arial" w:eastAsia="Arial" w:hAnsi="Arial"/>
          <w:sz w:val="24"/>
          <w:szCs w:val="24"/>
        </w:rPr>
        <w:t xml:space="preserve"> </w:t>
      </w:r>
    </w:p>
    <w:p>
      <w:pPr>
        <w:spacing w:before="60" w:after="60"/>
      </w:pPr>
      <w:r>
        <w:t xml:space="preserve"/>
      </w:r>
    </w:p>
    <w:p>
      <w:pPr>
        <w:spacing w:before="200" w:after="100"/>
        <w:jc w:val="center"/>
      </w:pPr>
      <w:r>
        <w:rPr>
          <w:rFonts w:ascii="Arial" w:cs="Arial" w:eastAsia="Arial" w:hAnsi="Arial"/>
          <w:b/>
          <w:bCs/>
          <w:color w:val="444444"/>
          <w:sz w:val="28"/>
          <w:szCs w:val="28"/>
        </w:rPr>
        <w:t xml:space="preserve">Instructor &amp; Course Developer Edition</w:t>
      </w:r>
    </w:p>
    <w:p>
      <w:pPr>
        <w:spacing w:before="0" w:after="100"/>
        <w:jc w:val="center"/>
      </w:pPr>
      <w:r>
        <w:rPr>
          <w:rFonts w:ascii="Arial" w:cs="Arial" w:eastAsia="Arial" w:hAnsi="Arial"/>
          <w:color w:val="1B4F8A"/>
          <w:sz w:val="24"/>
          <w:szCs w:val="24"/>
        </w:rPr>
        <w:t xml:space="preserve">Including Online Pre-Course Learning Modules</w:t>
      </w:r>
    </w:p>
    <w:p>
      <w:pPr>
        <w:spacing w:before="60" w:after="60"/>
      </w:pPr>
      <w:r>
        <w:t xml:space="preserve"/>
      </w:r>
    </w:p>
    <w:p>
      <w:pPr>
        <w:spacing w:before="60" w:after="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1"/>
                <w:szCs w:val="21"/>
              </w:rPr>
              <w:t xml:space="preserve">Course Length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2 Days (16 hours)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1"/>
                <w:szCs w:val="21"/>
              </w:rPr>
              <w:t xml:space="preserve">Target Audience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General public &amp; outdoor professionals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1"/>
                <w:szCs w:val="21"/>
              </w:rPr>
              <w:t xml:space="preserve">Prerequisites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None (pre-course modules recommended)</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1"/>
                <w:szCs w:val="21"/>
              </w:rPr>
              <w:t xml:space="preserve">Pre-Course Modules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13 interactive online lessons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1"/>
                <w:szCs w:val="21"/>
              </w:rPr>
              <w:t xml:space="preserve">Course record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Final exam completion recorded with student name, score, and date</w:t>
            </w:r>
          </w:p>
        </w:tc>
      </w:tr>
    </w:tbl>
    <w:p>
      <w:pPr>
        <w:spacing w:before="60" w:after="60"/>
      </w:pPr>
      <w:r>
        <w:t xml:space="preserve"/>
      </w:r>
    </w:p>
    <w:p>
      <w:pPr>
        <w:spacing w:before="60" w:after="60"/>
      </w:pPr>
      <w:r>
        <w:t xml:space="preserve"/>
      </w:r>
    </w:p>
    <w:p>
      <w:pPr>
        <w:spacing w:before="600" w:after="0"/>
        <w:jc w:val="center"/>
      </w:pPr>
      <w:r>
        <w:rPr>
          <w:rFonts w:ascii="Arial" w:cs="Arial" w:eastAsia="Arial" w:hAnsi="Arial"/>
          <w:i/>
          <w:iCs/>
          <w:color w:val="444444"/>
          <w:sz w:val="19"/>
          <w:szCs w:val="19"/>
        </w:rPr>
        <w:t xml:space="preserve">Best-practice content aligned with current wilderness medicine standards</w:t>
      </w:r>
    </w:p>
    <w:p>
      <w:r>
        <w:br w:type="page"/>
      </w:r>
    </w:p>
    <w:p>
      <w:pPr>
        <w:pBdr>
          <w:bottom w:val="single" w:color="1B4F8A" w:sz="8" w:space="6"/>
        </w:pBdr>
        <w:spacing w:before="240" w:after="200"/>
      </w:pPr>
      <w:r>
        <w:rPr>
          <w:rFonts w:ascii="Arial" w:cs="Arial" w:eastAsia="Arial" w:hAnsi="Arial"/>
          <w:b/>
          <w:bCs/>
          <w:color w:val="1B4F8A"/>
          <w:sz w:val="36"/>
          <w:szCs w:val="36"/>
        </w:rPr>
        <w:t xml:space="preserve">TABLE OF CONTENTS</w:t>
      </w:r>
    </w:p>
    <w:p>
      <w:pPr>
        <w:spacing w:before="60" w:after="60"/>
      </w:pPr>
      <w:r>
        <w:t xml:space="preserve"/>
      </w:r>
    </w:p>
    <w:sdt>
      <w:sdtPr/>
      <w:sdtContent>
        <w:p>
          <w:r>
            <w:fldChar w:fldCharType="begin" w:dirty="true"/>
            <w:instrText xml:space="preserve">TOC \h \o "1-3"</w:instrText>
            <w:fldChar w:fldCharType="separate"/>
          </w:r>
        </w:p>
        <w:p>
          <w:r>
            <w:fldChar w:fldCharType="end"/>
          </w:r>
        </w:p>
      </w:sdtContent>
    </w:sdt>
    <w:p>
      <w:r>
        <w:br w:type="page"/>
      </w:r>
    </w:p>
    <w:p>
      <w:pPr>
        <w:pStyle w:val="Heading1"/>
        <w:pageBreakBefore/>
        <w:pBdr>
          <w:bottom w:val="single" w:color="1B4F8A" w:sz="8" w:space="6"/>
        </w:pBdr>
        <w:spacing w:before="240" w:after="200"/>
      </w:pPr>
      <w:bookmarkStart w:name="overview" w:id="1"/>
      <w:r>
        <w:rPr>
          <w:rFonts w:ascii="Arial" w:cs="Arial" w:eastAsia="Arial" w:hAnsi="Arial"/>
          <w:b/>
          <w:bCs/>
          <w:color w:val="1B4F8A"/>
          <w:sz w:val="36"/>
          <w:szCs w:val="36"/>
        </w:rPr>
        <w:t xml:space="preserve">COURSE OVERVIEW</w:t>
      </w:r>
      <w:bookmarkEnd w:id="1"/>
    </w:p>
    <w:p>
      <w:pPr>
        <w:spacing w:before="60" w:after="100"/>
      </w:pPr>
      <w:r>
        <w:rPr>
          <w:rFonts w:ascii="Arial" w:cs="Arial" w:eastAsia="Arial" w:hAnsi="Arial"/>
          <w:color w:val="444444"/>
          <w:sz w:val="22"/>
          <w:szCs w:val="22"/>
        </w:rPr>
        <w:t xml:space="preserve">The Wilderness First Aid (WFA) course is a foundational wilderness medicine course designed to equip participants with the knowledge and practical skills to assess and manage medical emergencies in remote or austere environments where definitive care and Emergency Medical Services (EMS) may be delayed or unavailable.</w:t>
      </w:r>
    </w:p>
    <w:p>
      <w:pPr>
        <w:spacing w:before="60" w:after="60"/>
      </w:pPr>
      <w:r>
        <w:t xml:space="preserve"/>
      </w:r>
    </w:p>
    <w:p>
      <w:pPr>
        <w:spacing w:before="60" w:after="100"/>
      </w:pPr>
      <w:r>
        <w:rPr>
          <w:rFonts w:ascii="Arial" w:cs="Arial" w:eastAsia="Arial" w:hAnsi="Arial"/>
          <w:color w:val="444444"/>
          <w:sz w:val="22"/>
          <w:szCs w:val="22"/>
        </w:rPr>
        <w:t xml:space="preserve">This 2-day course covers the full spectrum of emergencies most commonly encountered in wilderness settings: trauma, environmental injuries, allergic reactions, medical conditions, and patient evacuation. Instruction combines didactic content, scenario-based learning, and hands-on skills practice.</w:t>
      </w:r>
    </w:p>
    <w:p>
      <w:pPr>
        <w:spacing w:before="60" w:after="60"/>
      </w:pPr>
      <w:r>
        <w:t xml:space="preserve"/>
      </w:r>
    </w:p>
    <w:p>
      <w:pPr>
        <w:pStyle w:val="Heading2"/>
        <w:spacing w:before="240" w:after="120"/>
      </w:pPr>
      <w:r>
        <w:rPr>
          <w:rFonts w:ascii="Arial" w:cs="Arial" w:eastAsia="Arial" w:hAnsi="Arial"/>
          <w:b/>
          <w:bCs/>
          <w:color w:val="1B4F8A"/>
          <w:sz w:val="28"/>
          <w:szCs w:val="28"/>
        </w:rPr>
        <w:t xml:space="preserve">Course Philosophy</w:t>
      </w:r>
    </w:p>
    <w:p>
      <w:pPr>
        <w:spacing w:before="60" w:after="100"/>
      </w:pPr>
      <w:r>
        <w:rPr>
          <w:rFonts w:ascii="Arial" w:cs="Arial" w:eastAsia="Arial" w:hAnsi="Arial"/>
          <w:color w:val="444444"/>
          <w:sz w:val="22"/>
          <w:szCs w:val="22"/>
        </w:rPr>
        <w:t xml:space="preserve">Wilderness medicine differs fundamentally from urban emergency care. When the nearest hospital is hours or days away, responders must:</w:t>
      </w:r>
    </w:p>
    <w:p>
      <w:pPr>
        <w:pStyle w:val="ListParagraph"/>
        <w:numPr>
          <w:ilvl w:val="0"/>
          <w:numId w:val="2"/>
        </w:numPr>
        <w:spacing w:before="40" w:after="40"/>
      </w:pPr>
      <w:r>
        <w:rPr>
          <w:rFonts w:ascii="Arial" w:cs="Arial" w:eastAsia="Arial" w:hAnsi="Arial"/>
          <w:b w:val="false"/>
          <w:bCs w:val="false"/>
          <w:color w:val="444444"/>
          <w:sz w:val="22"/>
          <w:szCs w:val="22"/>
        </w:rPr>
        <w:t xml:space="preserve">Make critical decisions with limited equipment and no backup</w:t>
      </w:r>
    </w:p>
    <w:p>
      <w:pPr>
        <w:pStyle w:val="ListParagraph"/>
        <w:numPr>
          <w:ilvl w:val="0"/>
          <w:numId w:val="2"/>
        </w:numPr>
        <w:spacing w:before="40" w:after="40"/>
      </w:pPr>
      <w:r>
        <w:rPr>
          <w:rFonts w:ascii="Arial" w:cs="Arial" w:eastAsia="Arial" w:hAnsi="Arial"/>
          <w:b w:val="false"/>
          <w:bCs w:val="false"/>
          <w:color w:val="444444"/>
          <w:sz w:val="22"/>
          <w:szCs w:val="22"/>
        </w:rPr>
        <w:t xml:space="preserve">Improvise treatment using available resources</w:t>
      </w:r>
    </w:p>
    <w:p>
      <w:pPr>
        <w:pStyle w:val="ListParagraph"/>
        <w:numPr>
          <w:ilvl w:val="0"/>
          <w:numId w:val="2"/>
        </w:numPr>
        <w:spacing w:before="40" w:after="40"/>
      </w:pPr>
      <w:r>
        <w:rPr>
          <w:rFonts w:ascii="Arial" w:cs="Arial" w:eastAsia="Arial" w:hAnsi="Arial"/>
          <w:b w:val="false"/>
          <w:bCs w:val="false"/>
          <w:color w:val="444444"/>
          <w:sz w:val="22"/>
          <w:szCs w:val="22"/>
        </w:rPr>
        <w:t xml:space="preserve">Monitor patient condition over extended periods</w:t>
      </w:r>
    </w:p>
    <w:p>
      <w:pPr>
        <w:pStyle w:val="ListParagraph"/>
        <w:numPr>
          <w:ilvl w:val="0"/>
          <w:numId w:val="2"/>
        </w:numPr>
        <w:spacing w:before="40" w:after="40"/>
      </w:pPr>
      <w:r>
        <w:rPr>
          <w:rFonts w:ascii="Arial" w:cs="Arial" w:eastAsia="Arial" w:hAnsi="Arial"/>
          <w:b w:val="false"/>
          <w:bCs w:val="false"/>
          <w:color w:val="444444"/>
          <w:sz w:val="22"/>
          <w:szCs w:val="22"/>
        </w:rPr>
        <w:t xml:space="preserve">Determine when evacuation is urgent, non-urgent, or unnecessary</w:t>
      </w:r>
    </w:p>
    <w:p>
      <w:pPr>
        <w:pStyle w:val="ListParagraph"/>
        <w:numPr>
          <w:ilvl w:val="0"/>
          <w:numId w:val="2"/>
        </w:numPr>
        <w:spacing w:before="40" w:after="40"/>
      </w:pPr>
      <w:r>
        <w:rPr>
          <w:rFonts w:ascii="Arial" w:cs="Arial" w:eastAsia="Arial" w:hAnsi="Arial"/>
          <w:b w:val="false"/>
          <w:bCs w:val="false"/>
          <w:color w:val="444444"/>
          <w:sz w:val="22"/>
          <w:szCs w:val="22"/>
        </w:rPr>
        <w:t xml:space="preserve">Maintain their own safety and the safety of the group</w:t>
      </w:r>
    </w:p>
    <w:p>
      <w:pPr>
        <w:spacing w:before="60" w:after="60"/>
      </w:pPr>
      <w:r>
        <w:t xml:space="preserve"/>
      </w:r>
    </w:p>
    <w:p>
      <w:pPr>
        <w:pStyle w:val="Heading2"/>
        <w:spacing w:before="240" w:after="120"/>
      </w:pPr>
      <w:r>
        <w:rPr>
          <w:rFonts w:ascii="Arial" w:cs="Arial" w:eastAsia="Arial" w:hAnsi="Arial"/>
          <w:b/>
          <w:bCs/>
          <w:color w:val="1B4F8A"/>
          <w:sz w:val="28"/>
          <w:szCs w:val="28"/>
        </w:rPr>
        <w:t xml:space="preserve">Course Goals</w:t>
      </w:r>
    </w:p>
    <w:p>
      <w:pPr>
        <w:pStyle w:val="ListParagraph"/>
        <w:numPr>
          <w:ilvl w:val="0"/>
          <w:numId w:val="3"/>
        </w:numPr>
        <w:spacing w:before="40" w:after="40"/>
      </w:pPr>
      <w:r>
        <w:rPr>
          <w:rFonts w:ascii="Arial" w:cs="Arial" w:eastAsia="Arial" w:hAnsi="Arial"/>
          <w:b w:val="false"/>
          <w:bCs w:val="false"/>
          <w:color w:val="444444"/>
          <w:sz w:val="22"/>
          <w:szCs w:val="22"/>
        </w:rPr>
        <w:t xml:space="preserve">Provide participants with a systematic approach to patient assessment</w:t>
      </w:r>
    </w:p>
    <w:p>
      <w:pPr>
        <w:pStyle w:val="ListParagraph"/>
        <w:numPr>
          <w:ilvl w:val="0"/>
          <w:numId w:val="3"/>
        </w:numPr>
        <w:spacing w:before="40" w:after="40"/>
      </w:pPr>
      <w:r>
        <w:rPr>
          <w:rFonts w:ascii="Arial" w:cs="Arial" w:eastAsia="Arial" w:hAnsi="Arial"/>
          <w:b w:val="false"/>
          <w:bCs w:val="false"/>
          <w:color w:val="444444"/>
          <w:sz w:val="22"/>
          <w:szCs w:val="22"/>
        </w:rPr>
        <w:t xml:space="preserve">Develop competency in recognizing and treating life-threatening emergencies</w:t>
      </w:r>
    </w:p>
    <w:p>
      <w:pPr>
        <w:pStyle w:val="ListParagraph"/>
        <w:numPr>
          <w:ilvl w:val="0"/>
          <w:numId w:val="3"/>
        </w:numPr>
        <w:spacing w:before="40" w:after="40"/>
      </w:pPr>
      <w:r>
        <w:rPr>
          <w:rFonts w:ascii="Arial" w:cs="Arial" w:eastAsia="Arial" w:hAnsi="Arial"/>
          <w:b w:val="false"/>
          <w:bCs w:val="false"/>
          <w:color w:val="444444"/>
          <w:sz w:val="22"/>
          <w:szCs w:val="22"/>
        </w:rPr>
        <w:t xml:space="preserve">Teach appropriate field management of common wilderness injuries and illnesses</w:t>
      </w:r>
    </w:p>
    <w:p>
      <w:pPr>
        <w:pStyle w:val="ListParagraph"/>
        <w:numPr>
          <w:ilvl w:val="0"/>
          <w:numId w:val="3"/>
        </w:numPr>
        <w:spacing w:before="40" w:after="40"/>
      </w:pPr>
      <w:r>
        <w:rPr>
          <w:rFonts w:ascii="Arial" w:cs="Arial" w:eastAsia="Arial" w:hAnsi="Arial"/>
          <w:b w:val="false"/>
          <w:bCs w:val="false"/>
          <w:color w:val="444444"/>
          <w:sz w:val="22"/>
          <w:szCs w:val="22"/>
        </w:rPr>
        <w:t xml:space="preserve">Build confidence in evacuation decision-making</w:t>
      </w:r>
    </w:p>
    <w:p>
      <w:pPr>
        <w:pStyle w:val="ListParagraph"/>
        <w:numPr>
          <w:ilvl w:val="0"/>
          <w:numId w:val="3"/>
        </w:numPr>
        <w:spacing w:before="40" w:after="40"/>
      </w:pPr>
      <w:r>
        <w:rPr>
          <w:rFonts w:ascii="Arial" w:cs="Arial" w:eastAsia="Arial" w:hAnsi="Arial"/>
          <w:b w:val="false"/>
          <w:bCs w:val="false"/>
          <w:color w:val="444444"/>
          <w:sz w:val="22"/>
          <w:szCs w:val="22"/>
        </w:rPr>
        <w:t xml:space="preserve">Foster a culture of provider safety and situational awareness</w:t>
      </w:r>
    </w:p>
    <w:p>
      <w:pPr>
        <w:spacing w:before="60" w:after="60"/>
      </w:pPr>
      <w:r>
        <w:t xml:space="preserve"/>
      </w:r>
    </w:p>
    <w:p>
      <w:pPr>
        <w:pStyle w:val="Heading2"/>
        <w:spacing w:before="240" w:after="120"/>
      </w:pPr>
      <w:r>
        <w:rPr>
          <w:rFonts w:ascii="Arial" w:cs="Arial" w:eastAsia="Arial" w:hAnsi="Arial"/>
          <w:b/>
          <w:bCs/>
          <w:color w:val="1B4F8A"/>
          <w:sz w:val="28"/>
          <w:szCs w:val="28"/>
        </w:rPr>
        <w:t xml:space="preserve">Learning Outcomes</w:t>
      </w:r>
    </w:p>
    <w:p>
      <w:pPr>
        <w:spacing w:before="60" w:after="100"/>
      </w:pPr>
      <w:r>
        <w:rPr>
          <w:rFonts w:ascii="Arial" w:cs="Arial" w:eastAsia="Arial" w:hAnsi="Arial"/>
          <w:color w:val="444444"/>
          <w:sz w:val="22"/>
          <w:szCs w:val="22"/>
        </w:rPr>
        <w:t xml:space="preserve">Upon successful completion, participants will be able to:</w:t>
      </w:r>
    </w:p>
    <w:p>
      <w:pPr>
        <w:pStyle w:val="ListParagraph"/>
        <w:numPr>
          <w:ilvl w:val="0"/>
          <w:numId w:val="2"/>
        </w:numPr>
        <w:spacing w:before="40" w:after="40"/>
      </w:pPr>
      <w:r>
        <w:rPr>
          <w:rFonts w:ascii="Arial" w:cs="Arial" w:eastAsia="Arial" w:hAnsi="Arial"/>
          <w:b w:val="false"/>
          <w:bCs w:val="false"/>
          <w:color w:val="444444"/>
          <w:sz w:val="22"/>
          <w:szCs w:val="22"/>
        </w:rPr>
        <w:t xml:space="preserve">Perform a systematic primary and secondary patient assessment in the field</w:t>
      </w:r>
    </w:p>
    <w:p>
      <w:pPr>
        <w:pStyle w:val="ListParagraph"/>
        <w:numPr>
          <w:ilvl w:val="0"/>
          <w:numId w:val="2"/>
        </w:numPr>
        <w:spacing w:before="40" w:after="40"/>
      </w:pPr>
      <w:r>
        <w:rPr>
          <w:rFonts w:ascii="Arial" w:cs="Arial" w:eastAsia="Arial" w:hAnsi="Arial"/>
          <w:b w:val="false"/>
          <w:bCs w:val="false"/>
          <w:color w:val="444444"/>
          <w:sz w:val="22"/>
          <w:szCs w:val="22"/>
        </w:rPr>
        <w:t xml:space="preserve">Manage life-threatening bleeding, airway compromise, and shock</w:t>
      </w:r>
    </w:p>
    <w:p>
      <w:pPr>
        <w:pStyle w:val="ListParagraph"/>
        <w:numPr>
          <w:ilvl w:val="0"/>
          <w:numId w:val="2"/>
        </w:numPr>
        <w:spacing w:before="40" w:after="40"/>
      </w:pPr>
      <w:r>
        <w:rPr>
          <w:rFonts w:ascii="Arial" w:cs="Arial" w:eastAsia="Arial" w:hAnsi="Arial"/>
          <w:b w:val="false"/>
          <w:bCs w:val="false"/>
          <w:color w:val="444444"/>
          <w:sz w:val="22"/>
          <w:szCs w:val="22"/>
        </w:rPr>
        <w:t xml:space="preserve">Splint fractures and dislocations using improvised materials</w:t>
      </w:r>
    </w:p>
    <w:p>
      <w:pPr>
        <w:pStyle w:val="ListParagraph"/>
        <w:numPr>
          <w:ilvl w:val="0"/>
          <w:numId w:val="2"/>
        </w:numPr>
        <w:spacing w:before="40" w:after="40"/>
      </w:pPr>
      <w:r>
        <w:rPr>
          <w:rFonts w:ascii="Arial" w:cs="Arial" w:eastAsia="Arial" w:hAnsi="Arial"/>
          <w:b w:val="false"/>
          <w:bCs w:val="false"/>
          <w:color w:val="444444"/>
          <w:sz w:val="22"/>
          <w:szCs w:val="22"/>
        </w:rPr>
        <w:t xml:space="preserve">Recognize and treat environmental emergencies including heat illness, hypothermia, and frostbite</w:t>
      </w:r>
    </w:p>
    <w:p>
      <w:pPr>
        <w:pStyle w:val="ListParagraph"/>
        <w:numPr>
          <w:ilvl w:val="0"/>
          <w:numId w:val="2"/>
        </w:numPr>
        <w:spacing w:before="40" w:after="40"/>
      </w:pPr>
      <w:r>
        <w:rPr>
          <w:rFonts w:ascii="Arial" w:cs="Arial" w:eastAsia="Arial" w:hAnsi="Arial"/>
          <w:b w:val="false"/>
          <w:bCs w:val="false"/>
          <w:color w:val="444444"/>
          <w:sz w:val="22"/>
          <w:szCs w:val="22"/>
        </w:rPr>
        <w:t xml:space="preserve">Administer epinephrine via auto-injector for anaphylaxis (where legally permitted)</w:t>
      </w:r>
    </w:p>
    <w:p>
      <w:pPr>
        <w:pStyle w:val="ListParagraph"/>
        <w:numPr>
          <w:ilvl w:val="0"/>
          <w:numId w:val="2"/>
        </w:numPr>
        <w:spacing w:before="40" w:after="40"/>
      </w:pPr>
      <w:r>
        <w:rPr>
          <w:rFonts w:ascii="Arial" w:cs="Arial" w:eastAsia="Arial" w:hAnsi="Arial"/>
          <w:b w:val="false"/>
          <w:bCs w:val="false"/>
          <w:color w:val="444444"/>
          <w:sz w:val="22"/>
          <w:szCs w:val="22"/>
        </w:rPr>
        <w:t xml:space="preserve">Recognize and provide initial management for common medical emergencies</w:t>
      </w:r>
    </w:p>
    <w:p>
      <w:pPr>
        <w:pStyle w:val="ListParagraph"/>
        <w:numPr>
          <w:ilvl w:val="0"/>
          <w:numId w:val="2"/>
        </w:numPr>
        <w:spacing w:before="40" w:after="40"/>
      </w:pPr>
      <w:r>
        <w:rPr>
          <w:rFonts w:ascii="Arial" w:cs="Arial" w:eastAsia="Arial" w:hAnsi="Arial"/>
          <w:b w:val="false"/>
          <w:bCs w:val="false"/>
          <w:color w:val="444444"/>
          <w:sz w:val="22"/>
          <w:szCs w:val="22"/>
        </w:rPr>
        <w:t xml:space="preserve">Make appropriate evacuation decisions for a range of patient presentations</w:t>
      </w:r>
    </w:p>
    <w:p>
      <w:pPr>
        <w:pStyle w:val="ListParagraph"/>
        <w:numPr>
          <w:ilvl w:val="0"/>
          <w:numId w:val="2"/>
        </w:numPr>
        <w:spacing w:before="40" w:after="40"/>
      </w:pPr>
      <w:r>
        <w:rPr>
          <w:rFonts w:ascii="Arial" w:cs="Arial" w:eastAsia="Arial" w:hAnsi="Arial"/>
          <w:b w:val="false"/>
          <w:bCs w:val="false"/>
          <w:color w:val="444444"/>
          <w:sz w:val="22"/>
          <w:szCs w:val="22"/>
        </w:rPr>
        <w:t xml:space="preserve">Document patient information using a standard SOAP note</w:t>
      </w:r>
    </w:p>
    <w:p>
      <w:pPr>
        <w:spacing w:before="60" w:after="60"/>
      </w:pPr>
      <w:r>
        <w:t xml:space="preserve"/>
      </w:r>
    </w:p>
    <w:p>
      <w:pPr>
        <w:pStyle w:val="Heading2"/>
        <w:spacing w:before="240" w:after="120"/>
      </w:pPr>
      <w:r>
        <w:rPr>
          <w:rFonts w:ascii="Arial" w:cs="Arial" w:eastAsia="Arial" w:hAnsi="Arial"/>
          <w:b/>
          <w:bCs/>
          <w:color w:val="1B4F8A"/>
          <w:sz w:val="28"/>
          <w:szCs w:val="28"/>
        </w:rPr>
        <w:t xml:space="preserve">Completion Requirements</w:t>
      </w:r>
    </w:p>
    <w:p>
      <w:pPr>
        <w:spacing w:before="60" w:after="100"/>
      </w:pPr>
      <w:r>
        <w:rPr>
          <w:rFonts w:ascii="Arial" w:cs="Arial" w:eastAsia="Arial" w:hAnsi="Arial"/>
          <w:color w:val="444444"/>
          <w:sz w:val="22"/>
          <w:szCs w:val="22"/>
        </w:rPr>
        <w:t xml:space="preserve">To have their course completion recorded, participants must:</w:t>
      </w:r>
    </w:p>
    <w:p>
      <w:pPr>
        <w:pStyle w:val="ListParagraph"/>
        <w:numPr>
          <w:ilvl w:val="0"/>
          <w:numId w:val="2"/>
        </w:numPr>
        <w:spacing w:before="40" w:after="40"/>
      </w:pPr>
      <w:r>
        <w:rPr>
          <w:rFonts w:ascii="Arial" w:cs="Arial" w:eastAsia="Arial" w:hAnsi="Arial"/>
          <w:b w:val="false"/>
          <w:bCs w:val="false"/>
          <w:color w:val="444444"/>
          <w:sz w:val="22"/>
          <w:szCs w:val="22"/>
        </w:rPr>
        <w:t xml:space="preserve">Attend and actively participate in all 16 hours of instruction</w:t>
      </w:r>
    </w:p>
    <w:p>
      <w:pPr>
        <w:pStyle w:val="ListParagraph"/>
        <w:numPr>
          <w:ilvl w:val="0"/>
          <w:numId w:val="2"/>
        </w:numPr>
        <w:spacing w:before="40" w:after="40"/>
      </w:pPr>
      <w:r>
        <w:rPr>
          <w:rFonts w:ascii="Arial" w:cs="Arial" w:eastAsia="Arial" w:hAnsi="Arial"/>
          <w:b w:val="false"/>
          <w:bCs w:val="false"/>
          <w:color w:val="444444"/>
          <w:sz w:val="22"/>
          <w:szCs w:val="22"/>
        </w:rPr>
        <w:t xml:space="preserve">Demonstrate competency in all required skills during practical assessments</w:t>
      </w:r>
    </w:p>
    <w:p>
      <w:pPr>
        <w:pStyle w:val="ListParagraph"/>
        <w:numPr>
          <w:ilvl w:val="0"/>
          <w:numId w:val="2"/>
        </w:numPr>
        <w:spacing w:before="40" w:after="40"/>
      </w:pPr>
      <w:r>
        <w:rPr>
          <w:rFonts w:ascii="Arial" w:cs="Arial" w:eastAsia="Arial" w:hAnsi="Arial"/>
          <w:b w:val="false"/>
          <w:bCs w:val="false"/>
          <w:color w:val="444444"/>
          <w:sz w:val="22"/>
          <w:szCs w:val="22"/>
        </w:rPr>
        <w:t xml:space="preserve">Pass the written final examination with a score of 75% or higher</w:t>
      </w:r>
    </w:p>
    <w:p>
      <w:pPr>
        <w:pStyle w:val="ListParagraph"/>
        <w:numPr>
          <w:ilvl w:val="0"/>
          <w:numId w:val="2"/>
        </w:numPr>
        <w:spacing w:before="40" w:after="40"/>
      </w:pPr>
      <w:r>
        <w:rPr>
          <w:rFonts w:ascii="Arial" w:cs="Arial" w:eastAsia="Arial" w:hAnsi="Arial"/>
          <w:b w:val="false"/>
          <w:bCs w:val="false"/>
          <w:color w:val="444444"/>
          <w:sz w:val="22"/>
          <w:szCs w:val="22"/>
        </w:rPr>
        <w:t xml:space="preserve">Complete a minimum of two graded scenario assessments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before="0" w:after="60"/>
            </w:pPr>
            <w:r>
              <w:rPr>
                <w:rFonts w:ascii="Arial" w:cs="Arial" w:eastAsia="Arial" w:hAnsi="Arial"/>
                <w:b/>
                <w:bCs/>
                <w:color w:val="1B4F8A"/>
                <w:sz w:val="22"/>
                <w:szCs w:val="22"/>
              </w:rPr>
              <w:t xml:space="preserve">NOTE FOR INSTRUCTORS</w:t>
            </w:r>
          </w:p>
          <w:p>
            <w:pPr>
              <w:spacing w:before="0" w:after="0"/>
            </w:pPr>
            <w:r>
              <w:rPr>
                <w:rFonts w:ascii="Arial" w:cs="Arial" w:eastAsia="Arial" w:hAnsi="Arial"/>
                <w:color w:val="444444"/>
                <w:sz w:val="21"/>
                <w:szCs w:val="21"/>
              </w:rPr>
              <w:t xml:space="preserve">Students are strongly encouraged to complete all 13 pre-course online modules before the first day of class. Pre-work reduces time spent on foundational concepts and allows more time for hands-on practice and complex scenarios.</w:t>
            </w:r>
          </w:p>
        </w:tc>
      </w:tr>
    </w:tbl>
    <w:p>
      <w:pPr>
        <w:spacing w:before="60" w:after="60"/>
      </w:pPr>
      <w:r>
        <w:t xml:space="preserve"/>
      </w:r>
    </w:p>
    <w:p>
      <w:pPr>
        <w:pStyle w:val="Heading1"/>
        <w:pageBreakBefore/>
        <w:pBdr>
          <w:bottom w:val="single" w:color="1B4F8A" w:sz="8" w:space="6"/>
        </w:pBdr>
        <w:spacing w:before="240" w:after="200"/>
      </w:pPr>
      <w:bookmarkStart w:name="prework" w:id="1"/>
      <w:r>
        <w:rPr>
          <w:rFonts w:ascii="Arial" w:cs="Arial" w:eastAsia="Arial" w:hAnsi="Arial"/>
          <w:b/>
          <w:bCs/>
          <w:color w:val="1B4F8A"/>
          <w:sz w:val="36"/>
          <w:szCs w:val="36"/>
        </w:rPr>
        <w:t xml:space="preserve">PRE-COURSE ONLINE MODULES</w:t>
      </w:r>
      <w:bookmarkEnd w:id="1"/>
    </w:p>
    <w:p>
      <w:pPr>
        <w:spacing w:before="60" w:after="100"/>
      </w:pPr>
      <w:r>
        <w:rPr>
          <w:rFonts w:ascii="Arial" w:cs="Arial" w:eastAsia="Arial" w:hAnsi="Arial"/>
          <w:color w:val="444444"/>
          <w:sz w:val="22"/>
          <w:szCs w:val="22"/>
        </w:rPr>
        <w:t xml:space="preserve">Thirteen interactive online lessons have been developed as pre-course work. Each lesson covers one major topic area and takes approximately 20-40 minutes to complete. Lessons include reading content, clinical case studies, and knowledge-check quizzes.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00"/>
        <w:gridCol w:w="1500"/>
        <w:gridCol w:w="1760"/>
      </w:tblGrid>
      <w:tr>
        <w:tc>
          <w:tcPr>
            <w:tcW w:type="dxa" w:w="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Module Title</w:t>
            </w:r>
          </w:p>
        </w:tc>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Est. Time</w:t>
            </w:r>
          </w:p>
        </w:tc>
        <w:tc>
          <w:tcPr>
            <w:tcW w:type="dxa" w:w="1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Course Day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8A"/>
                <w:sz w:val="20"/>
                <w:szCs w:val="20"/>
              </w:rPr>
              <w:t xml:space="preserve">01</w:t>
            </w:r>
          </w:p>
        </w:tc>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Provider Safety &amp; Scene Management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20 min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Day 1 - AM</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B4F8A"/>
                <w:sz w:val="20"/>
                <w:szCs w:val="20"/>
              </w:rPr>
              <w:t xml:space="preserve">02</w:t>
            </w:r>
          </w:p>
        </w:tc>
        <w:tc>
          <w:tcPr>
            <w:tcW w:type="dxa" w:w="5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Patient Assessment System</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40 min</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Day 1 - AM</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8A"/>
                <w:sz w:val="20"/>
                <w:szCs w:val="20"/>
              </w:rPr>
              <w:t xml:space="preserve">03</w:t>
            </w:r>
          </w:p>
        </w:tc>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Airway &amp; Breathing Emergencies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30 min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Day 1 - AM</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B4F8A"/>
                <w:sz w:val="20"/>
                <w:szCs w:val="20"/>
              </w:rPr>
              <w:t xml:space="preserve">04</w:t>
            </w:r>
          </w:p>
        </w:tc>
        <w:tc>
          <w:tcPr>
            <w:tcW w:type="dxa" w:w="5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Bleeding &amp; Wound Management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35 min</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Day 1 - PM</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8A"/>
                <w:sz w:val="20"/>
                <w:szCs w:val="20"/>
              </w:rPr>
              <w:t xml:space="preserve">05</w:t>
            </w:r>
          </w:p>
        </w:tc>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Shock Recognition &amp; Treatment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25 min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Day 1 - PM</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B4F8A"/>
                <w:sz w:val="20"/>
                <w:szCs w:val="20"/>
              </w:rPr>
              <w:t xml:space="preserve">06</w:t>
            </w:r>
          </w:p>
        </w:tc>
        <w:tc>
          <w:tcPr>
            <w:tcW w:type="dxa" w:w="5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Musculoskeletal Injuries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35 min</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Day 1 - PM</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8A"/>
                <w:sz w:val="20"/>
                <w:szCs w:val="20"/>
              </w:rPr>
              <w:t xml:space="preserve">07</w:t>
            </w:r>
          </w:p>
        </w:tc>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Head, Neck &amp; Spine Injuries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35 min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Day 2 - AM</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B4F8A"/>
                <w:sz w:val="20"/>
                <w:szCs w:val="20"/>
              </w:rPr>
              <w:t xml:space="preserve">08</w:t>
            </w:r>
          </w:p>
        </w:tc>
        <w:tc>
          <w:tcPr>
            <w:tcW w:type="dxa" w:w="5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Heat-Related Emergencies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25 min</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Day 2 - AM</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8A"/>
                <w:sz w:val="20"/>
                <w:szCs w:val="20"/>
              </w:rPr>
              <w:t xml:space="preserve">09</w:t>
            </w:r>
          </w:p>
        </w:tc>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Cold-Related Emergencies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30 min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Day 2 - AM</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B4F8A"/>
                <w:sz w:val="20"/>
                <w:szCs w:val="20"/>
              </w:rPr>
              <w:t xml:space="preserve">10</w:t>
            </w:r>
          </w:p>
        </w:tc>
        <w:tc>
          <w:tcPr>
            <w:tcW w:type="dxa" w:w="5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Anaphylaxis &amp; Allergic Reactions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25 min</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Day 2 - PM</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8A"/>
                <w:sz w:val="20"/>
                <w:szCs w:val="20"/>
              </w:rPr>
              <w:t xml:space="preserve">11</w:t>
            </w:r>
          </w:p>
        </w:tc>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Medical Emergencies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35 min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Day 2 - PM</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B4F8A"/>
                <w:sz w:val="20"/>
                <w:szCs w:val="20"/>
              </w:rPr>
              <w:t xml:space="preserve">12</w:t>
            </w:r>
          </w:p>
        </w:tc>
        <w:tc>
          <w:tcPr>
            <w:tcW w:type="dxa" w:w="5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Bites, Stings &amp; Envenomation</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25 min</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Day 2 - PM</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8A"/>
                <w:sz w:val="20"/>
                <w:szCs w:val="20"/>
              </w:rPr>
              <w:t xml:space="preserve">13</w:t>
            </w:r>
          </w:p>
        </w:tc>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Evacuation &amp; Patient Transport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30 min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Day 2 - PM</w:t>
            </w:r>
          </w:p>
        </w:tc>
      </w:tr>
    </w:tbl>
    <w:p>
      <w:pPr>
        <w:spacing w:before="60" w:after="60"/>
      </w:pPr>
      <w:r>
        <w:t xml:space="preserve"/>
      </w:r>
    </w:p>
    <w:p>
      <w:pPr>
        <w:pStyle w:val="Heading1"/>
        <w:pageBreakBefore/>
        <w:pBdr>
          <w:bottom w:val="single" w:color="1B4F8A" w:sz="8" w:space="6"/>
        </w:pBdr>
        <w:spacing w:before="240" w:after="200"/>
      </w:pPr>
      <w:bookmarkStart w:name="schedule" w:id="1"/>
      <w:r>
        <w:rPr>
          <w:rFonts w:ascii="Arial" w:cs="Arial" w:eastAsia="Arial" w:hAnsi="Arial"/>
          <w:b/>
          <w:bCs/>
          <w:color w:val="1B4F8A"/>
          <w:sz w:val="36"/>
          <w:szCs w:val="36"/>
        </w:rPr>
        <w:t xml:space="preserve">2-DAY COURSE SCHEDULE</w:t>
      </w:r>
      <w:bookmarkEnd w:id="1"/>
    </w:p>
    <w:p>
      <w:pPr>
        <w:pStyle w:val="Heading2"/>
        <w:spacing w:before="240" w:after="120"/>
      </w:pPr>
      <w:r>
        <w:rPr>
          <w:rFonts w:ascii="Arial" w:cs="Arial" w:eastAsia="Arial" w:hAnsi="Arial"/>
          <w:b/>
          <w:bCs/>
          <w:color w:val="1B4F8A"/>
          <w:sz w:val="28"/>
          <w:szCs w:val="28"/>
        </w:rPr>
        <w:t xml:space="preserve">Day 1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1500"/>
        <w:gridCol w:w="2360"/>
      </w:tblGrid>
      <w:tr>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4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Method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0800–0815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Welcome, Introductions &amp; Administrative Notes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15 min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Lecture</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0815–0900</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Module 1: Provider Safety &amp; Scene Management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45 min</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Lecture / Discussion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0900–1030</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Module 2: Patient Assessment System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90 min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Lecture / Demo</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1030–1045</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BREAK</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15 min</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1045–1145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Module 3: Airway &amp; Breathing Emergencies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60 min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Lecture / Skills</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1145–1230</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Airway &amp; Breathing Skills Practice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45 min</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Hands-On Practice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1230–1300</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LUNCH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30 min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1300–1400</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Module 4: Bleeding &amp; Wound Management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60 min</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Lecture / Demo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1400–1445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Wound Care Skills Practice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45 min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Hands-On Practice</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1445–1500</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BREAK</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15 min</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1500–1545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Module 5: Shock Recognition &amp; Treatment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45 min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Lecture / Scenario</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1545–1700</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Module 6: Musculoskeletal Injuries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75 min</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Lecture / Skills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1700–1730</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Splinting Skills Practice &amp; Day 1 Scenario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30 min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Scenario / Skills</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1730–1745</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Day 1 Wrap-Up &amp; Homework</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15 min</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Discussion</w:t>
            </w:r>
          </w:p>
        </w:tc>
      </w:tr>
    </w:tbl>
    <w:p>
      <w:pPr>
        <w:spacing w:before="60" w:after="60"/>
      </w:pPr>
      <w:r>
        <w:t xml:space="preserve"/>
      </w:r>
    </w:p>
    <w:p>
      <w:pPr>
        <w:pStyle w:val="Heading2"/>
        <w:spacing w:before="240" w:after="120"/>
      </w:pPr>
      <w:r>
        <w:rPr>
          <w:rFonts w:ascii="Arial" w:cs="Arial" w:eastAsia="Arial" w:hAnsi="Arial"/>
          <w:b/>
          <w:bCs/>
          <w:color w:val="1B4F8A"/>
          <w:sz w:val="28"/>
          <w:szCs w:val="28"/>
        </w:rPr>
        <w:t xml:space="preserve">Day 2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1500"/>
        <w:gridCol w:w="2360"/>
      </w:tblGrid>
      <w:tr>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4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Method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0800–0815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Day 2 Opening / Review of Pre-Work Modules 7-9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15 min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Discussion</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0815–0930</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Module 7: Head, Neck &amp; Spine Injuries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75 min</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Lecture / Demo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0930–1015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Spine Assessment Skills Practice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45 min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Hands-On Practice</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1015–1030</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BREAK</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15 min</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1030–1115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Module 8: Heat-Related Emergencies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45 min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Lecture / Scenario</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1115–1200</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Module 9: Cold-Related Emergencies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45 min</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Lecture / Scenario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1200–1230</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LUNCH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30 min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1230–1315</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Module 10: Anaphylaxis &amp; Allergic Reactions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45 min</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Lecture / EpiPen Demo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1315–1415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Module 11: Medical Emergencies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60 min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Lecture / Case Studies</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1415–1430</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BREAK</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15 min</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1430–1500</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Module 12: Bites, Stings &amp; Envenomation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30 min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Lecture / Discussion</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1500–1545</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Module 13: Evacuation &amp; Patient Transport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45 min</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Lecture / Demo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1545–1645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Capstone Scenarios (2 groups)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60 min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Graded Scenario</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1645–1715</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44444"/>
                <w:sz w:val="20"/>
                <w:szCs w:val="20"/>
              </w:rPr>
              <w:t xml:space="preserve">Written Final Examination</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30 min</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Written Exam</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1715–1745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Exam Review, Skills Debrief &amp; Certification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30 min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Debrief</w:t>
            </w:r>
          </w:p>
        </w:tc>
      </w:tr>
    </w:tbl>
    <w:p>
      <w:pPr>
        <w:spacing w:before="60" w:after="60"/>
      </w:pPr>
      <w:r>
        <w:t xml:space="preserve"/>
      </w:r>
    </w:p>
    <w:p>
      <w:pPr>
        <w:pStyle w:val="Heading1"/>
        <w:pageBreakBefore/>
        <w:pBdr>
          <w:bottom w:val="single" w:color="1B4F8A" w:sz="8" w:space="6"/>
        </w:pBdr>
        <w:spacing w:before="240" w:after="200"/>
      </w:pPr>
      <w:bookmarkStart w:name="modules" w:id="1"/>
      <w:r>
        <w:rPr>
          <w:rFonts w:ascii="Arial" w:cs="Arial" w:eastAsia="Arial" w:hAnsi="Arial"/>
          <w:b/>
          <w:bCs/>
          <w:color w:val="1B4F8A"/>
          <w:sz w:val="36"/>
          <w:szCs w:val="36"/>
        </w:rPr>
        <w:t xml:space="preserve">MODULE OUTLINES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1B4F8A" w:val="clear"/>
            <w:tcMar>
              <w:top w:type="dxa" w:w="120"/>
              <w:left w:type="dxa" w:w="200"/>
              <w:bottom w:type="dxa" w:w="120"/>
              <w:right w:type="dxa" w:w="200"/>
            </w:tcMar>
            <w:vAlign w:val="center"/>
          </w:tcPr>
          <w:p>
            <w:r>
              <w:rPr>
                <w:rFonts w:ascii="Arial" w:cs="Arial" w:eastAsia="Arial" w:hAnsi="Arial"/>
                <w:b/>
                <w:bCs/>
                <w:color w:val="FFFFFF"/>
                <w:sz w:val="24"/>
                <w:szCs w:val="24"/>
              </w:rPr>
              <w:t xml:space="preserve">MODULE 1: PROVIDER SAFETY &amp; SCENE MANAGEMENT</w:t>
            </w:r>
          </w:p>
        </w:tc>
        <w:tc>
          <w:tcPr>
            <w:tcW w:type="dxa" w:w="28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color w:val="1B4F8A"/>
                <w:sz w:val="20"/>
                <w:szCs w:val="20"/>
              </w:rPr>
              <w:t xml:space="preserve">Day 1</w:t>
            </w:r>
          </w:p>
          <w:p>
            <w:r>
              <w:rPr>
                <w:rFonts w:ascii="Arial" w:cs="Arial" w:eastAsia="Arial" w:hAnsi="Arial"/>
                <w:color w:val="444444"/>
                <w:sz w:val="20"/>
                <w:szCs w:val="20"/>
              </w:rPr>
              <w:t xml:space="preserve">0815–0900</w:t>
            </w:r>
          </w:p>
          <w:p>
            <w:r>
              <w:rPr>
                <w:rFonts w:ascii="Arial" w:cs="Arial" w:eastAsia="Arial" w:hAnsi="Arial"/>
                <w:color w:val="444444"/>
                <w:sz w:val="20"/>
                <w:szCs w:val="20"/>
              </w:rPr>
              <w:t xml:space="preserve">Duration: 45 minutes</w:t>
            </w:r>
          </w:p>
        </w:tc>
      </w:tr>
    </w:tbl>
    <w:p>
      <w:pPr>
        <w:spacing w:before="60" w:after="60"/>
      </w:pPr>
      <w:r>
        <w:t xml:space="preserve"/>
      </w:r>
    </w:p>
    <w:p>
      <w:pPr>
        <w:pStyle w:val="Heading3"/>
        <w:spacing w:before="180" w:after="80"/>
      </w:pPr>
      <w:r>
        <w:rPr>
          <w:rFonts w:ascii="Arial" w:cs="Arial" w:eastAsia="Arial" w:hAnsi="Arial"/>
          <w:b/>
          <w:bCs/>
          <w:color w:val="444444"/>
          <w:sz w:val="24"/>
          <w:szCs w:val="24"/>
        </w:rPr>
        <w:t xml:space="preserve">Learning Objectives</w:t>
      </w:r>
    </w:p>
    <w:p>
      <w:pPr>
        <w:pStyle w:val="ListParagraph"/>
        <w:numPr>
          <w:ilvl w:val="0"/>
          <w:numId w:val="2"/>
        </w:numPr>
        <w:spacing w:before="40" w:after="40"/>
      </w:pPr>
      <w:r>
        <w:rPr>
          <w:rFonts w:ascii="Arial" w:cs="Arial" w:eastAsia="Arial" w:hAnsi="Arial"/>
          <w:b w:val="false"/>
          <w:bCs w:val="false"/>
          <w:color w:val="444444"/>
          <w:sz w:val="22"/>
          <w:szCs w:val="22"/>
        </w:rPr>
        <w:t xml:space="preserve">Define the role of a Wilderness First Aider and scope of practice</w:t>
      </w:r>
    </w:p>
    <w:p>
      <w:pPr>
        <w:pStyle w:val="ListParagraph"/>
        <w:numPr>
          <w:ilvl w:val="0"/>
          <w:numId w:val="2"/>
        </w:numPr>
        <w:spacing w:before="40" w:after="40"/>
      </w:pPr>
      <w:r>
        <w:rPr>
          <w:rFonts w:ascii="Arial" w:cs="Arial" w:eastAsia="Arial" w:hAnsi="Arial"/>
          <w:b w:val="false"/>
          <w:bCs w:val="false"/>
          <w:color w:val="444444"/>
          <w:sz w:val="22"/>
          <w:szCs w:val="22"/>
        </w:rPr>
        <w:t xml:space="preserve">Describe the principles of Body Substance Isolation (BSI) in wilderness settings</w:t>
      </w:r>
    </w:p>
    <w:p>
      <w:pPr>
        <w:pStyle w:val="ListParagraph"/>
        <w:numPr>
          <w:ilvl w:val="0"/>
          <w:numId w:val="2"/>
        </w:numPr>
        <w:spacing w:before="40" w:after="40"/>
      </w:pPr>
      <w:r>
        <w:rPr>
          <w:rFonts w:ascii="Arial" w:cs="Arial" w:eastAsia="Arial" w:hAnsi="Arial"/>
          <w:b w:val="false"/>
          <w:bCs w:val="false"/>
          <w:color w:val="444444"/>
          <w:sz w:val="22"/>
          <w:szCs w:val="22"/>
        </w:rPr>
        <w:t xml:space="preserve">Perform a scene size-up and identify hazards before approaching a patient</w:t>
      </w:r>
    </w:p>
    <w:p>
      <w:pPr>
        <w:pStyle w:val="ListParagraph"/>
        <w:numPr>
          <w:ilvl w:val="0"/>
          <w:numId w:val="2"/>
        </w:numPr>
        <w:spacing w:before="40" w:after="40"/>
      </w:pPr>
      <w:r>
        <w:rPr>
          <w:rFonts w:ascii="Arial" w:cs="Arial" w:eastAsia="Arial" w:hAnsi="Arial"/>
          <w:b w:val="false"/>
          <w:bCs w:val="false"/>
          <w:color w:val="444444"/>
          <w:sz w:val="22"/>
          <w:szCs w:val="22"/>
        </w:rPr>
        <w:t xml:space="preserve">Explain the decision to call for help vs. self-rescue vs. evacuate</w:t>
      </w:r>
    </w:p>
    <w:p>
      <w:pPr>
        <w:pStyle w:val="ListParagraph"/>
        <w:numPr>
          <w:ilvl w:val="0"/>
          <w:numId w:val="2"/>
        </w:numPr>
        <w:spacing w:before="40" w:after="40"/>
      </w:pPr>
      <w:r>
        <w:rPr>
          <w:rFonts w:ascii="Arial" w:cs="Arial" w:eastAsia="Arial" w:hAnsi="Arial"/>
          <w:b w:val="false"/>
          <w:bCs w:val="false"/>
          <w:color w:val="444444"/>
          <w:sz w:val="22"/>
          <w:szCs w:val="22"/>
        </w:rPr>
        <w:t xml:space="preserve">Discuss duty to act and documentation requirements</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Key Topics</w:t>
      </w:r>
    </w:p>
    <w:p>
      <w:pPr>
        <w:pStyle w:val="ListParagraph"/>
        <w:numPr>
          <w:ilvl w:val="0"/>
          <w:numId w:val="2"/>
        </w:numPr>
        <w:spacing w:before="40" w:after="40"/>
      </w:pPr>
      <w:r>
        <w:rPr>
          <w:rFonts w:ascii="Arial" w:cs="Arial" w:eastAsia="Arial" w:hAnsi="Arial"/>
          <w:b w:val="false"/>
          <w:bCs w:val="false"/>
          <w:color w:val="444444"/>
          <w:sz w:val="22"/>
          <w:szCs w:val="22"/>
        </w:rPr>
        <w:t xml:space="preserve">What is WFA? Scope of practice vs. WFR, WEMT, EMT</w:t>
      </w:r>
    </w:p>
    <w:p>
      <w:pPr>
        <w:pStyle w:val="ListParagraph"/>
        <w:numPr>
          <w:ilvl w:val="0"/>
          <w:numId w:val="2"/>
        </w:numPr>
        <w:spacing w:before="40" w:after="40"/>
      </w:pPr>
      <w:r>
        <w:rPr>
          <w:rFonts w:ascii="Arial" w:cs="Arial" w:eastAsia="Arial" w:hAnsi="Arial"/>
          <w:b w:val="false"/>
          <w:bCs w:val="false"/>
          <w:color w:val="444444"/>
          <w:sz w:val="22"/>
          <w:szCs w:val="22"/>
        </w:rPr>
        <w:t xml:space="preserve">Personal protective equipment (PPE) in the field: gloves, eye protection, masks</w:t>
      </w:r>
    </w:p>
    <w:p>
      <w:pPr>
        <w:pStyle w:val="ListParagraph"/>
        <w:numPr>
          <w:ilvl w:val="0"/>
          <w:numId w:val="2"/>
        </w:numPr>
        <w:spacing w:before="40" w:after="40"/>
      </w:pPr>
      <w:r>
        <w:rPr>
          <w:rFonts w:ascii="Arial" w:cs="Arial" w:eastAsia="Arial" w:hAnsi="Arial"/>
          <w:b w:val="false"/>
          <w:bCs w:val="false"/>
          <w:color w:val="444444"/>
          <w:sz w:val="22"/>
          <w:szCs w:val="22"/>
        </w:rPr>
        <w:t xml:space="preserve">Scene safety assessment: environmental hazards, mechanism of injury, scene stability</w:t>
      </w:r>
    </w:p>
    <w:p>
      <w:pPr>
        <w:pStyle w:val="ListParagraph"/>
        <w:numPr>
          <w:ilvl w:val="0"/>
          <w:numId w:val="2"/>
        </w:numPr>
        <w:spacing w:before="40" w:after="40"/>
      </w:pPr>
      <w:r>
        <w:rPr>
          <w:rFonts w:ascii="Arial" w:cs="Arial" w:eastAsia="Arial" w:hAnsi="Arial"/>
          <w:b w:val="false"/>
          <w:bCs w:val="false"/>
          <w:color w:val="444444"/>
          <w:sz w:val="22"/>
          <w:szCs w:val="22"/>
        </w:rPr>
        <w:t xml:space="preserve">Standard precautions and infection control without running water</w:t>
      </w:r>
    </w:p>
    <w:p>
      <w:pPr>
        <w:pStyle w:val="ListParagraph"/>
        <w:numPr>
          <w:ilvl w:val="0"/>
          <w:numId w:val="2"/>
        </w:numPr>
        <w:spacing w:before="40" w:after="40"/>
      </w:pPr>
      <w:r>
        <w:rPr>
          <w:rFonts w:ascii="Arial" w:cs="Arial" w:eastAsia="Arial" w:hAnsi="Arial"/>
          <w:b w:val="false"/>
          <w:bCs w:val="false"/>
          <w:color w:val="444444"/>
          <w:sz w:val="22"/>
          <w:szCs w:val="22"/>
        </w:rPr>
        <w:t xml:space="preserve">Consent: informed, implied, and pediatric consent</w:t>
      </w:r>
    </w:p>
    <w:p>
      <w:pPr>
        <w:pStyle w:val="ListParagraph"/>
        <w:numPr>
          <w:ilvl w:val="0"/>
          <w:numId w:val="2"/>
        </w:numPr>
        <w:spacing w:before="40" w:after="40"/>
      </w:pPr>
      <w:r>
        <w:rPr>
          <w:rFonts w:ascii="Arial" w:cs="Arial" w:eastAsia="Arial" w:hAnsi="Arial"/>
          <w:b w:val="false"/>
          <w:bCs w:val="false"/>
          <w:color w:val="444444"/>
          <w:sz w:val="22"/>
          <w:szCs w:val="22"/>
        </w:rPr>
        <w:t xml:space="preserve">Good Samaritan laws and legal protection</w:t>
      </w:r>
    </w:p>
    <w:p>
      <w:pPr>
        <w:pStyle w:val="ListParagraph"/>
        <w:numPr>
          <w:ilvl w:val="0"/>
          <w:numId w:val="2"/>
        </w:numPr>
        <w:spacing w:before="40" w:after="40"/>
      </w:pPr>
      <w:r>
        <w:rPr>
          <w:rFonts w:ascii="Arial" w:cs="Arial" w:eastAsia="Arial" w:hAnsi="Arial"/>
          <w:b w:val="false"/>
          <w:bCs w:val="false"/>
          <w:color w:val="444444"/>
          <w:sz w:val="22"/>
          <w:szCs w:val="22"/>
        </w:rPr>
        <w:t xml:space="preserve">Documentation: SOAP note introduction</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Skills Practiced</w:t>
      </w:r>
    </w:p>
    <w:p>
      <w:pPr>
        <w:pStyle w:val="ListParagraph"/>
        <w:numPr>
          <w:ilvl w:val="0"/>
          <w:numId w:val="2"/>
        </w:numPr>
        <w:spacing w:before="40" w:after="40"/>
      </w:pPr>
      <w:r>
        <w:rPr>
          <w:rFonts w:ascii="Arial" w:cs="Arial" w:eastAsia="Arial" w:hAnsi="Arial"/>
          <w:b w:val="false"/>
          <w:bCs w:val="false"/>
          <w:color w:val="444444"/>
          <w:sz w:val="22"/>
          <w:szCs w:val="22"/>
        </w:rPr>
        <w:t xml:space="preserve">Scene size-up role-play</w:t>
      </w:r>
    </w:p>
    <w:p>
      <w:pPr>
        <w:pStyle w:val="ListParagraph"/>
        <w:numPr>
          <w:ilvl w:val="0"/>
          <w:numId w:val="2"/>
        </w:numPr>
        <w:spacing w:before="40" w:after="40"/>
      </w:pPr>
      <w:r>
        <w:rPr>
          <w:rFonts w:ascii="Arial" w:cs="Arial" w:eastAsia="Arial" w:hAnsi="Arial"/>
          <w:b w:val="false"/>
          <w:bCs w:val="false"/>
          <w:color w:val="444444"/>
          <w:sz w:val="22"/>
          <w:szCs w:val="22"/>
        </w:rPr>
        <w:t xml:space="preserve">Donning and doffing gloves in field conditions</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Teaching Methods</w:t>
      </w:r>
    </w:p>
    <w:p>
      <w:pPr>
        <w:pStyle w:val="ListParagraph"/>
        <w:numPr>
          <w:ilvl w:val="0"/>
          <w:numId w:val="2"/>
        </w:numPr>
        <w:spacing w:before="40" w:after="40"/>
      </w:pPr>
      <w:r>
        <w:rPr>
          <w:rFonts w:ascii="Arial" w:cs="Arial" w:eastAsia="Arial" w:hAnsi="Arial"/>
          <w:b w:val="false"/>
          <w:bCs w:val="false"/>
          <w:color w:val="444444"/>
          <w:sz w:val="22"/>
          <w:szCs w:val="22"/>
        </w:rPr>
        <w:t xml:space="preserve">Didactic lecture with discussion (20 min)</w:t>
      </w:r>
    </w:p>
    <w:p>
      <w:pPr>
        <w:pStyle w:val="ListParagraph"/>
        <w:numPr>
          <w:ilvl w:val="0"/>
          <w:numId w:val="2"/>
        </w:numPr>
        <w:spacing w:before="40" w:after="40"/>
      </w:pPr>
      <w:r>
        <w:rPr>
          <w:rFonts w:ascii="Arial" w:cs="Arial" w:eastAsia="Arial" w:hAnsi="Arial"/>
          <w:b w:val="false"/>
          <w:bCs w:val="false"/>
          <w:color w:val="444444"/>
          <w:sz w:val="22"/>
          <w:szCs w:val="22"/>
        </w:rPr>
        <w:t xml:space="preserve">Tabletop scenario: identify hazards in a photo (10 min)</w:t>
      </w:r>
    </w:p>
    <w:p>
      <w:pPr>
        <w:pStyle w:val="ListParagraph"/>
        <w:numPr>
          <w:ilvl w:val="0"/>
          <w:numId w:val="2"/>
        </w:numPr>
        <w:spacing w:before="40" w:after="40"/>
      </w:pPr>
      <w:r>
        <w:rPr>
          <w:rFonts w:ascii="Arial" w:cs="Arial" w:eastAsia="Arial" w:hAnsi="Arial"/>
          <w:b w:val="false"/>
          <w:bCs w:val="false"/>
          <w:color w:val="444444"/>
          <w:sz w:val="22"/>
          <w:szCs w:val="22"/>
        </w:rPr>
        <w:t xml:space="preserve">Group debrief (15 min)</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Recommended Materials</w:t>
      </w:r>
    </w:p>
    <w:p>
      <w:pPr>
        <w:pStyle w:val="ListParagraph"/>
        <w:numPr>
          <w:ilvl w:val="0"/>
          <w:numId w:val="2"/>
        </w:numPr>
        <w:spacing w:before="40" w:after="40"/>
      </w:pPr>
      <w:r>
        <w:rPr>
          <w:rFonts w:ascii="Arial" w:cs="Arial" w:eastAsia="Arial" w:hAnsi="Arial"/>
          <w:b w:val="false"/>
          <w:bCs w:val="false"/>
          <w:color w:val="444444"/>
          <w:sz w:val="22"/>
          <w:szCs w:val="22"/>
        </w:rPr>
        <w:t xml:space="preserve">Non-latex disposable gloves (multiple sizes)</w:t>
      </w:r>
    </w:p>
    <w:p>
      <w:pPr>
        <w:pStyle w:val="ListParagraph"/>
        <w:numPr>
          <w:ilvl w:val="0"/>
          <w:numId w:val="2"/>
        </w:numPr>
        <w:spacing w:before="40" w:after="40"/>
      </w:pPr>
      <w:r>
        <w:rPr>
          <w:rFonts w:ascii="Arial" w:cs="Arial" w:eastAsia="Arial" w:hAnsi="Arial"/>
          <w:b w:val="false"/>
          <w:bCs w:val="false"/>
          <w:color w:val="444444"/>
          <w:sz w:val="22"/>
          <w:szCs w:val="22"/>
        </w:rPr>
        <w:t xml:space="preserve">Scene size-up scenario photos or video</w:t>
      </w:r>
    </w:p>
    <w:p>
      <w:pPr>
        <w:pStyle w:val="ListParagraph"/>
        <w:numPr>
          <w:ilvl w:val="0"/>
          <w:numId w:val="2"/>
        </w:numPr>
        <w:spacing w:before="40" w:after="40"/>
      </w:pPr>
      <w:r>
        <w:rPr>
          <w:rFonts w:ascii="Arial" w:cs="Arial" w:eastAsia="Arial" w:hAnsi="Arial"/>
          <w:b w:val="false"/>
          <w:bCs w:val="false"/>
          <w:color w:val="444444"/>
          <w:sz w:val="22"/>
          <w:szCs w:val="22"/>
        </w:rPr>
        <w:t xml:space="preserve">Sample SOAP note forms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before="0" w:after="60"/>
            </w:pPr>
            <w:r>
              <w:rPr>
                <w:rFonts w:ascii="Arial" w:cs="Arial" w:eastAsia="Arial" w:hAnsi="Arial"/>
                <w:b/>
                <w:bCs/>
                <w:color w:val="1B4F8A"/>
                <w:sz w:val="22"/>
                <w:szCs w:val="22"/>
              </w:rPr>
              <w:t xml:space="preserve">INSTRUCTOR TIP</w:t>
            </w:r>
          </w:p>
          <w:p>
            <w:pPr>
              <w:spacing w:before="0" w:after="0"/>
            </w:pPr>
            <w:r>
              <w:rPr>
                <w:rFonts w:ascii="Arial" w:cs="Arial" w:eastAsia="Arial" w:hAnsi="Arial"/>
                <w:color w:val="444444"/>
                <w:sz w:val="21"/>
                <w:szCs w:val="21"/>
              </w:rPr>
              <w:t xml:space="preserve">Open with a real-world story of a provider being injured at a scene — this powerfully reinforces why scene safety matters more than rushing to help.</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1B4F8A" w:val="clear"/>
            <w:tcMar>
              <w:top w:type="dxa" w:w="120"/>
              <w:left w:type="dxa" w:w="200"/>
              <w:bottom w:type="dxa" w:w="120"/>
              <w:right w:type="dxa" w:w="200"/>
            </w:tcMar>
            <w:vAlign w:val="center"/>
          </w:tcPr>
          <w:p>
            <w:r>
              <w:rPr>
                <w:rFonts w:ascii="Arial" w:cs="Arial" w:eastAsia="Arial" w:hAnsi="Arial"/>
                <w:b/>
                <w:bCs/>
                <w:color w:val="FFFFFF"/>
                <w:sz w:val="24"/>
                <w:szCs w:val="24"/>
              </w:rPr>
              <w:t xml:space="preserve">MODULE 2: PATIENT ASSESSMENT SYSTEM</w:t>
            </w:r>
          </w:p>
        </w:tc>
        <w:tc>
          <w:tcPr>
            <w:tcW w:type="dxa" w:w="28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color w:val="1B4F8A"/>
                <w:sz w:val="20"/>
                <w:szCs w:val="20"/>
              </w:rPr>
              <w:t xml:space="preserve">Day 1</w:t>
            </w:r>
          </w:p>
          <w:p>
            <w:r>
              <w:rPr>
                <w:rFonts w:ascii="Arial" w:cs="Arial" w:eastAsia="Arial" w:hAnsi="Arial"/>
                <w:color w:val="444444"/>
                <w:sz w:val="20"/>
                <w:szCs w:val="20"/>
              </w:rPr>
              <w:t xml:space="preserve">0900–1030</w:t>
            </w:r>
          </w:p>
          <w:p>
            <w:r>
              <w:rPr>
                <w:rFonts w:ascii="Arial" w:cs="Arial" w:eastAsia="Arial" w:hAnsi="Arial"/>
                <w:color w:val="444444"/>
                <w:sz w:val="20"/>
                <w:szCs w:val="20"/>
              </w:rPr>
              <w:t xml:space="preserve">Duration: 90 minutes</w:t>
            </w:r>
          </w:p>
        </w:tc>
      </w:tr>
    </w:tbl>
    <w:p>
      <w:pPr>
        <w:spacing w:before="60" w:after="60"/>
      </w:pPr>
      <w:r>
        <w:t xml:space="preserve"/>
      </w:r>
    </w:p>
    <w:p>
      <w:pPr>
        <w:pStyle w:val="Heading3"/>
        <w:spacing w:before="180" w:after="80"/>
      </w:pPr>
      <w:r>
        <w:rPr>
          <w:rFonts w:ascii="Arial" w:cs="Arial" w:eastAsia="Arial" w:hAnsi="Arial"/>
          <w:b/>
          <w:bCs/>
          <w:color w:val="444444"/>
          <w:sz w:val="24"/>
          <w:szCs w:val="24"/>
        </w:rPr>
        <w:t xml:space="preserve">Learning Objectives</w:t>
      </w:r>
    </w:p>
    <w:p>
      <w:pPr>
        <w:pStyle w:val="ListParagraph"/>
        <w:numPr>
          <w:ilvl w:val="0"/>
          <w:numId w:val="2"/>
        </w:numPr>
        <w:spacing w:before="40" w:after="40"/>
      </w:pPr>
      <w:r>
        <w:rPr>
          <w:rFonts w:ascii="Arial" w:cs="Arial" w:eastAsia="Arial" w:hAnsi="Arial"/>
          <w:b w:val="false"/>
          <w:bCs w:val="false"/>
          <w:color w:val="444444"/>
          <w:sz w:val="22"/>
          <w:szCs w:val="22"/>
        </w:rPr>
        <w:t xml:space="preserve">Perform a systematic primary survey using the ABCDE framework</w:t>
      </w:r>
    </w:p>
    <w:p>
      <w:pPr>
        <w:pStyle w:val="ListParagraph"/>
        <w:numPr>
          <w:ilvl w:val="0"/>
          <w:numId w:val="2"/>
        </w:numPr>
        <w:spacing w:before="40" w:after="40"/>
      </w:pPr>
      <w:r>
        <w:rPr>
          <w:rFonts w:ascii="Arial" w:cs="Arial" w:eastAsia="Arial" w:hAnsi="Arial"/>
          <w:b w:val="false"/>
          <w:bCs w:val="false"/>
          <w:color w:val="444444"/>
          <w:sz w:val="22"/>
          <w:szCs w:val="22"/>
        </w:rPr>
        <w:t xml:space="preserve">Identify and manage life threats found during the primary survey</w:t>
      </w:r>
    </w:p>
    <w:p>
      <w:pPr>
        <w:pStyle w:val="ListParagraph"/>
        <w:numPr>
          <w:ilvl w:val="0"/>
          <w:numId w:val="2"/>
        </w:numPr>
        <w:spacing w:before="40" w:after="40"/>
      </w:pPr>
      <w:r>
        <w:rPr>
          <w:rFonts w:ascii="Arial" w:cs="Arial" w:eastAsia="Arial" w:hAnsi="Arial"/>
          <w:b w:val="false"/>
          <w:bCs w:val="false"/>
          <w:color w:val="444444"/>
          <w:sz w:val="22"/>
          <w:szCs w:val="22"/>
        </w:rPr>
        <w:t xml:space="preserve">Conduct a head-to-toe secondary survey</w:t>
      </w:r>
    </w:p>
    <w:p>
      <w:pPr>
        <w:pStyle w:val="ListParagraph"/>
        <w:numPr>
          <w:ilvl w:val="0"/>
          <w:numId w:val="2"/>
        </w:numPr>
        <w:spacing w:before="40" w:after="40"/>
      </w:pPr>
      <w:r>
        <w:rPr>
          <w:rFonts w:ascii="Arial" w:cs="Arial" w:eastAsia="Arial" w:hAnsi="Arial"/>
          <w:b w:val="false"/>
          <w:bCs w:val="false"/>
          <w:color w:val="444444"/>
          <w:sz w:val="22"/>
          <w:szCs w:val="22"/>
        </w:rPr>
        <w:t xml:space="preserve">Obtain a patient history using the SAMPLE format</w:t>
      </w:r>
    </w:p>
    <w:p>
      <w:pPr>
        <w:pStyle w:val="ListParagraph"/>
        <w:numPr>
          <w:ilvl w:val="0"/>
          <w:numId w:val="2"/>
        </w:numPr>
        <w:spacing w:before="40" w:after="40"/>
      </w:pPr>
      <w:r>
        <w:rPr>
          <w:rFonts w:ascii="Arial" w:cs="Arial" w:eastAsia="Arial" w:hAnsi="Arial"/>
          <w:b w:val="false"/>
          <w:bCs w:val="false"/>
          <w:color w:val="444444"/>
          <w:sz w:val="22"/>
          <w:szCs w:val="22"/>
        </w:rPr>
        <w:t xml:space="preserve">Assess and document vital signs in the field</w:t>
      </w:r>
    </w:p>
    <w:p>
      <w:pPr>
        <w:pStyle w:val="ListParagraph"/>
        <w:numPr>
          <w:ilvl w:val="0"/>
          <w:numId w:val="2"/>
        </w:numPr>
        <w:spacing w:before="40" w:after="40"/>
      </w:pPr>
      <w:r>
        <w:rPr>
          <w:rFonts w:ascii="Arial" w:cs="Arial" w:eastAsia="Arial" w:hAnsi="Arial"/>
          <w:b w:val="false"/>
          <w:bCs w:val="false"/>
          <w:color w:val="444444"/>
          <w:sz w:val="22"/>
          <w:szCs w:val="22"/>
        </w:rPr>
        <w:t xml:space="preserve">Formulate a field impression and treatment plan</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Key Topics</w:t>
      </w:r>
    </w:p>
    <w:p>
      <w:pPr>
        <w:pStyle w:val="Heading3"/>
        <w:spacing w:before="180" w:after="80"/>
      </w:pPr>
      <w:r>
        <w:rPr>
          <w:rFonts w:ascii="Arial" w:cs="Arial" w:eastAsia="Arial" w:hAnsi="Arial"/>
          <w:b/>
          <w:bCs/>
          <w:color w:val="444444"/>
          <w:sz w:val="24"/>
          <w:szCs w:val="24"/>
        </w:rPr>
        <w:t xml:space="preserve">Primary Survey (XABCDE)</w:t>
      </w:r>
    </w:p>
    <w:p>
      <w:pPr>
        <w:pStyle w:val="ListParagraph"/>
        <w:numPr>
          <w:ilvl w:val="0"/>
          <w:numId w:val="2"/>
        </w:numPr>
        <w:spacing w:before="40" w:after="40"/>
      </w:pPr>
      <w:r>
        <w:rPr>
          <w:rFonts w:ascii="Arial" w:cs="Arial" w:eastAsia="Arial" w:hAnsi="Arial"/>
          <w:b w:val="false"/>
          <w:bCs w:val="false"/>
          <w:color w:val="444444"/>
          <w:sz w:val="22"/>
          <w:szCs w:val="22"/>
        </w:rPr>
        <w:t xml:space="preserve">X - Exsanguinating hemorrhage: massive bleeding control first</w:t>
      </w:r>
    </w:p>
    <w:p>
      <w:pPr>
        <w:pStyle w:val="ListParagraph"/>
        <w:numPr>
          <w:ilvl w:val="0"/>
          <w:numId w:val="2"/>
        </w:numPr>
        <w:spacing w:before="40" w:after="40"/>
      </w:pPr>
      <w:r>
        <w:rPr>
          <w:rFonts w:ascii="Arial" w:cs="Arial" w:eastAsia="Arial" w:hAnsi="Arial"/>
          <w:b w:val="false"/>
          <w:bCs w:val="false"/>
          <w:color w:val="444444"/>
          <w:sz w:val="22"/>
          <w:szCs w:val="22"/>
        </w:rPr>
        <w:t xml:space="preserve">A - Airway: open, clear, maintainable? Manual techniques</w:t>
      </w:r>
    </w:p>
    <w:p>
      <w:pPr>
        <w:pStyle w:val="ListParagraph"/>
        <w:numPr>
          <w:ilvl w:val="0"/>
          <w:numId w:val="2"/>
        </w:numPr>
        <w:spacing w:before="40" w:after="40"/>
      </w:pPr>
      <w:r>
        <w:rPr>
          <w:rFonts w:ascii="Arial" w:cs="Arial" w:eastAsia="Arial" w:hAnsi="Arial"/>
          <w:b w:val="false"/>
          <w:bCs w:val="false"/>
          <w:color w:val="444444"/>
          <w:sz w:val="22"/>
          <w:szCs w:val="22"/>
        </w:rPr>
        <w:t xml:space="preserve">B - Breathing: rate, depth, quality; look, listen, feel</w:t>
      </w:r>
    </w:p>
    <w:p>
      <w:pPr>
        <w:pStyle w:val="ListParagraph"/>
        <w:numPr>
          <w:ilvl w:val="0"/>
          <w:numId w:val="2"/>
        </w:numPr>
        <w:spacing w:before="40" w:after="40"/>
      </w:pPr>
      <w:r>
        <w:rPr>
          <w:rFonts w:ascii="Arial" w:cs="Arial" w:eastAsia="Arial" w:hAnsi="Arial"/>
          <w:b w:val="false"/>
          <w:bCs w:val="false"/>
          <w:color w:val="444444"/>
          <w:sz w:val="22"/>
          <w:szCs w:val="22"/>
        </w:rPr>
        <w:t xml:space="preserve">C - Circulation: pulse quality and rate; skin color, temperature, moisture</w:t>
      </w:r>
    </w:p>
    <w:p>
      <w:pPr>
        <w:pStyle w:val="ListParagraph"/>
        <w:numPr>
          <w:ilvl w:val="0"/>
          <w:numId w:val="2"/>
        </w:numPr>
        <w:spacing w:before="40" w:after="40"/>
      </w:pPr>
      <w:r>
        <w:rPr>
          <w:rFonts w:ascii="Arial" w:cs="Arial" w:eastAsia="Arial" w:hAnsi="Arial"/>
          <w:b w:val="false"/>
          <w:bCs w:val="false"/>
          <w:color w:val="444444"/>
          <w:sz w:val="22"/>
          <w:szCs w:val="22"/>
        </w:rPr>
        <w:t xml:space="preserve">D - Disability: level of consciousness (AVPU scale), pupil assessment</w:t>
      </w:r>
    </w:p>
    <w:p>
      <w:pPr>
        <w:pStyle w:val="ListParagraph"/>
        <w:numPr>
          <w:ilvl w:val="0"/>
          <w:numId w:val="2"/>
        </w:numPr>
        <w:spacing w:before="40" w:after="40"/>
      </w:pPr>
      <w:r>
        <w:rPr>
          <w:rFonts w:ascii="Arial" w:cs="Arial" w:eastAsia="Arial" w:hAnsi="Arial"/>
          <w:b w:val="false"/>
          <w:bCs w:val="false"/>
          <w:color w:val="444444"/>
          <w:sz w:val="22"/>
          <w:szCs w:val="22"/>
        </w:rPr>
        <w:t xml:space="preserve">E - Expose/Environment: undress to find injuries, prevent hypothermia</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Secondary Survey</w:t>
      </w:r>
    </w:p>
    <w:p>
      <w:pPr>
        <w:pStyle w:val="ListParagraph"/>
        <w:numPr>
          <w:ilvl w:val="0"/>
          <w:numId w:val="2"/>
        </w:numPr>
        <w:spacing w:before="40" w:after="40"/>
      </w:pPr>
      <w:r>
        <w:rPr>
          <w:rFonts w:ascii="Arial" w:cs="Arial" w:eastAsia="Arial" w:hAnsi="Arial"/>
          <w:b w:val="false"/>
          <w:bCs w:val="false"/>
          <w:color w:val="444444"/>
          <w:sz w:val="22"/>
          <w:szCs w:val="22"/>
        </w:rPr>
        <w:t xml:space="preserve">Head-to-toe physical exam: systematic approach</w:t>
      </w:r>
    </w:p>
    <w:p>
      <w:pPr>
        <w:pStyle w:val="ListParagraph"/>
        <w:numPr>
          <w:ilvl w:val="0"/>
          <w:numId w:val="2"/>
        </w:numPr>
        <w:spacing w:before="40" w:after="40"/>
      </w:pPr>
      <w:r>
        <w:rPr>
          <w:rFonts w:ascii="Arial" w:cs="Arial" w:eastAsia="Arial" w:hAnsi="Arial"/>
          <w:b w:val="false"/>
          <w:bCs w:val="false"/>
          <w:color w:val="444444"/>
          <w:sz w:val="22"/>
          <w:szCs w:val="22"/>
        </w:rPr>
        <w:t xml:space="preserve">SAMPLE history: Signs/Symptoms, Allergies, Medications, Past history, Last intake, Events</w:t>
      </w:r>
    </w:p>
    <w:p>
      <w:pPr>
        <w:pStyle w:val="ListParagraph"/>
        <w:numPr>
          <w:ilvl w:val="0"/>
          <w:numId w:val="2"/>
        </w:numPr>
        <w:spacing w:before="40" w:after="40"/>
      </w:pPr>
      <w:r>
        <w:rPr>
          <w:rFonts w:ascii="Arial" w:cs="Arial" w:eastAsia="Arial" w:hAnsi="Arial"/>
          <w:b w:val="false"/>
          <w:bCs w:val="false"/>
          <w:color w:val="444444"/>
          <w:sz w:val="22"/>
          <w:szCs w:val="22"/>
        </w:rPr>
        <w:t xml:space="preserve">Vital signs: pulse rate/quality, respirations, skin findings, level of consciousness, temperature</w:t>
      </w:r>
    </w:p>
    <w:p>
      <w:pPr>
        <w:pStyle w:val="ListParagraph"/>
        <w:numPr>
          <w:ilvl w:val="0"/>
          <w:numId w:val="2"/>
        </w:numPr>
        <w:spacing w:before="40" w:after="40"/>
      </w:pPr>
      <w:r>
        <w:rPr>
          <w:rFonts w:ascii="Arial" w:cs="Arial" w:eastAsia="Arial" w:hAnsi="Arial"/>
          <w:b w:val="false"/>
          <w:bCs w:val="false"/>
          <w:color w:val="444444"/>
          <w:sz w:val="22"/>
          <w:szCs w:val="22"/>
        </w:rPr>
        <w:t xml:space="preserve">Mechanism of injury (MOI) vs. nature of illness (NOI)</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Field Impression &amp; Treatment Plan</w:t>
      </w:r>
    </w:p>
    <w:p>
      <w:pPr>
        <w:pStyle w:val="ListParagraph"/>
        <w:numPr>
          <w:ilvl w:val="0"/>
          <w:numId w:val="2"/>
        </w:numPr>
        <w:spacing w:before="40" w:after="40"/>
      </w:pPr>
      <w:r>
        <w:rPr>
          <w:rFonts w:ascii="Arial" w:cs="Arial" w:eastAsia="Arial" w:hAnsi="Arial"/>
          <w:b w:val="false"/>
          <w:bCs w:val="false"/>
          <w:color w:val="444444"/>
          <w:sz w:val="22"/>
          <w:szCs w:val="22"/>
        </w:rPr>
        <w:t xml:space="preserve">Formulating a differential diagnosis</w:t>
      </w:r>
    </w:p>
    <w:p>
      <w:pPr>
        <w:pStyle w:val="ListParagraph"/>
        <w:numPr>
          <w:ilvl w:val="0"/>
          <w:numId w:val="2"/>
        </w:numPr>
        <w:spacing w:before="40" w:after="40"/>
      </w:pPr>
      <w:r>
        <w:rPr>
          <w:rFonts w:ascii="Arial" w:cs="Arial" w:eastAsia="Arial" w:hAnsi="Arial"/>
          <w:b w:val="false"/>
          <w:bCs w:val="false"/>
          <w:color w:val="444444"/>
          <w:sz w:val="22"/>
          <w:szCs w:val="22"/>
        </w:rPr>
        <w:t xml:space="preserve">Prioritizing problems</w:t>
      </w:r>
    </w:p>
    <w:p>
      <w:pPr>
        <w:pStyle w:val="ListParagraph"/>
        <w:numPr>
          <w:ilvl w:val="0"/>
          <w:numId w:val="2"/>
        </w:numPr>
        <w:spacing w:before="40" w:after="40"/>
      </w:pPr>
      <w:r>
        <w:rPr>
          <w:rFonts w:ascii="Arial" w:cs="Arial" w:eastAsia="Arial" w:hAnsi="Arial"/>
          <w:b w:val="false"/>
          <w:bCs w:val="false"/>
          <w:color w:val="444444"/>
          <w:sz w:val="22"/>
          <w:szCs w:val="22"/>
        </w:rPr>
        <w:t xml:space="preserve">Serial assessments: when and how often</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Skills Practiced</w:t>
      </w:r>
    </w:p>
    <w:p>
      <w:pPr>
        <w:pStyle w:val="ListParagraph"/>
        <w:numPr>
          <w:ilvl w:val="0"/>
          <w:numId w:val="2"/>
        </w:numPr>
        <w:spacing w:before="40" w:after="40"/>
      </w:pPr>
      <w:r>
        <w:rPr>
          <w:rFonts w:ascii="Arial" w:cs="Arial" w:eastAsia="Arial" w:hAnsi="Arial"/>
          <w:b w:val="false"/>
          <w:bCs w:val="false"/>
          <w:color w:val="444444"/>
          <w:sz w:val="22"/>
          <w:szCs w:val="22"/>
        </w:rPr>
        <w:t xml:space="preserve">Partner assessment drill: full primary + secondary survey</w:t>
      </w:r>
    </w:p>
    <w:p>
      <w:pPr>
        <w:pStyle w:val="ListParagraph"/>
        <w:numPr>
          <w:ilvl w:val="0"/>
          <w:numId w:val="2"/>
        </w:numPr>
        <w:spacing w:before="40" w:after="40"/>
      </w:pPr>
      <w:r>
        <w:rPr>
          <w:rFonts w:ascii="Arial" w:cs="Arial" w:eastAsia="Arial" w:hAnsi="Arial"/>
          <w:b w:val="false"/>
          <w:bCs w:val="false"/>
          <w:color w:val="444444"/>
          <w:sz w:val="22"/>
          <w:szCs w:val="22"/>
        </w:rPr>
        <w:t xml:space="preserve">Vital signs assessment practice</w:t>
      </w:r>
    </w:p>
    <w:p>
      <w:pPr>
        <w:pStyle w:val="ListParagraph"/>
        <w:numPr>
          <w:ilvl w:val="0"/>
          <w:numId w:val="2"/>
        </w:numPr>
        <w:spacing w:before="40" w:after="40"/>
      </w:pPr>
      <w:r>
        <w:rPr>
          <w:rFonts w:ascii="Arial" w:cs="Arial" w:eastAsia="Arial" w:hAnsi="Arial"/>
          <w:b w:val="false"/>
          <w:bCs w:val="false"/>
          <w:color w:val="444444"/>
          <w:sz w:val="22"/>
          <w:szCs w:val="22"/>
        </w:rPr>
        <w:t xml:space="preserve">SOAP note completion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0" w:after="60"/>
            </w:pPr>
            <w:r>
              <w:rPr>
                <w:rFonts w:ascii="Arial" w:cs="Arial" w:eastAsia="Arial" w:hAnsi="Arial"/>
                <w:b/>
                <w:bCs/>
                <w:color w:val="1A6B3A"/>
                <w:sz w:val="22"/>
                <w:szCs w:val="22"/>
              </w:rPr>
              <w:t xml:space="preserve">CLINICAL PEARL</w:t>
            </w:r>
          </w:p>
          <w:p>
            <w:pPr>
              <w:spacing w:before="0" w:after="0"/>
            </w:pPr>
            <w:r>
              <w:rPr>
                <w:rFonts w:ascii="Arial" w:cs="Arial" w:eastAsia="Arial" w:hAnsi="Arial"/>
                <w:color w:val="444444"/>
                <w:sz w:val="21"/>
                <w:szCs w:val="21"/>
              </w:rPr>
              <w:t xml:space="preserve">In wilderness medicine, the secondary survey is often MORE important than in urban EMS because it may be the only exam the patient receives for hours. Be thorough — missed injuries can become life-threatening after delayed evacuation.</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1B4F8A" w:val="clear"/>
            <w:tcMar>
              <w:top w:type="dxa" w:w="120"/>
              <w:left w:type="dxa" w:w="200"/>
              <w:bottom w:type="dxa" w:w="120"/>
              <w:right w:type="dxa" w:w="200"/>
            </w:tcMar>
            <w:vAlign w:val="center"/>
          </w:tcPr>
          <w:p>
            <w:r>
              <w:rPr>
                <w:rFonts w:ascii="Arial" w:cs="Arial" w:eastAsia="Arial" w:hAnsi="Arial"/>
                <w:b/>
                <w:bCs/>
                <w:color w:val="FFFFFF"/>
                <w:sz w:val="24"/>
                <w:szCs w:val="24"/>
              </w:rPr>
              <w:t xml:space="preserve">MODULE 3: AIRWAY &amp; BREATHING EMERGENCIES</w:t>
            </w:r>
          </w:p>
        </w:tc>
        <w:tc>
          <w:tcPr>
            <w:tcW w:type="dxa" w:w="28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color w:val="1B4F8A"/>
                <w:sz w:val="20"/>
                <w:szCs w:val="20"/>
              </w:rPr>
              <w:t xml:space="preserve">Day 1</w:t>
            </w:r>
          </w:p>
          <w:p>
            <w:r>
              <w:rPr>
                <w:rFonts w:ascii="Arial" w:cs="Arial" w:eastAsia="Arial" w:hAnsi="Arial"/>
                <w:color w:val="444444"/>
                <w:sz w:val="20"/>
                <w:szCs w:val="20"/>
              </w:rPr>
              <w:t xml:space="preserve">1045–1145</w:t>
            </w:r>
          </w:p>
          <w:p>
            <w:r>
              <w:rPr>
                <w:rFonts w:ascii="Arial" w:cs="Arial" w:eastAsia="Arial" w:hAnsi="Arial"/>
                <w:color w:val="444444"/>
                <w:sz w:val="20"/>
                <w:szCs w:val="20"/>
              </w:rPr>
              <w:t xml:space="preserve">Duration: 60 minutes</w:t>
            </w:r>
          </w:p>
        </w:tc>
      </w:tr>
    </w:tbl>
    <w:p>
      <w:pPr>
        <w:spacing w:before="60" w:after="60"/>
      </w:pPr>
      <w:r>
        <w:t xml:space="preserve"/>
      </w:r>
    </w:p>
    <w:p>
      <w:pPr>
        <w:pStyle w:val="Heading3"/>
        <w:spacing w:before="180" w:after="80"/>
      </w:pPr>
      <w:r>
        <w:rPr>
          <w:rFonts w:ascii="Arial" w:cs="Arial" w:eastAsia="Arial" w:hAnsi="Arial"/>
          <w:b/>
          <w:bCs/>
          <w:color w:val="444444"/>
          <w:sz w:val="24"/>
          <w:szCs w:val="24"/>
        </w:rPr>
        <w:t xml:space="preserve">Learning Objectives</w:t>
      </w:r>
    </w:p>
    <w:p>
      <w:pPr>
        <w:pStyle w:val="ListParagraph"/>
        <w:numPr>
          <w:ilvl w:val="0"/>
          <w:numId w:val="2"/>
        </w:numPr>
        <w:spacing w:before="40" w:after="40"/>
      </w:pPr>
      <w:r>
        <w:rPr>
          <w:rFonts w:ascii="Arial" w:cs="Arial" w:eastAsia="Arial" w:hAnsi="Arial"/>
          <w:b w:val="false"/>
          <w:bCs w:val="false"/>
          <w:color w:val="444444"/>
          <w:sz w:val="22"/>
          <w:szCs w:val="22"/>
        </w:rPr>
        <w:t xml:space="preserve">Open and maintain an airway using manual techniques</w:t>
      </w:r>
    </w:p>
    <w:p>
      <w:pPr>
        <w:pStyle w:val="ListParagraph"/>
        <w:numPr>
          <w:ilvl w:val="0"/>
          <w:numId w:val="2"/>
        </w:numPr>
        <w:spacing w:before="40" w:after="40"/>
      </w:pPr>
      <w:r>
        <w:rPr>
          <w:rFonts w:ascii="Arial" w:cs="Arial" w:eastAsia="Arial" w:hAnsi="Arial"/>
          <w:b w:val="false"/>
          <w:bCs w:val="false"/>
          <w:color w:val="444444"/>
          <w:sz w:val="22"/>
          <w:szCs w:val="22"/>
        </w:rPr>
        <w:t xml:space="preserve">Recognize signs of airway obstruction and respiratory distress</w:t>
      </w:r>
    </w:p>
    <w:p>
      <w:pPr>
        <w:pStyle w:val="ListParagraph"/>
        <w:numPr>
          <w:ilvl w:val="0"/>
          <w:numId w:val="2"/>
        </w:numPr>
        <w:spacing w:before="40" w:after="40"/>
      </w:pPr>
      <w:r>
        <w:rPr>
          <w:rFonts w:ascii="Arial" w:cs="Arial" w:eastAsia="Arial" w:hAnsi="Arial"/>
          <w:b w:val="false"/>
          <w:bCs w:val="false"/>
          <w:color w:val="444444"/>
          <w:sz w:val="22"/>
          <w:szCs w:val="22"/>
        </w:rPr>
        <w:t xml:space="preserve">Perform rescue breathing and CPR in a wilderness setting</w:t>
      </w:r>
    </w:p>
    <w:p>
      <w:pPr>
        <w:pStyle w:val="ListParagraph"/>
        <w:numPr>
          <w:ilvl w:val="0"/>
          <w:numId w:val="2"/>
        </w:numPr>
        <w:spacing w:before="40" w:after="40"/>
      </w:pPr>
      <w:r>
        <w:rPr>
          <w:rFonts w:ascii="Arial" w:cs="Arial" w:eastAsia="Arial" w:hAnsi="Arial"/>
          <w:b w:val="false"/>
          <w:bCs w:val="false"/>
          <w:color w:val="444444"/>
          <w:sz w:val="22"/>
          <w:szCs w:val="22"/>
        </w:rPr>
        <w:t xml:space="preserve">Manage a foreign body airway obstruction (FBAO) in adults and children</w:t>
      </w:r>
    </w:p>
    <w:p>
      <w:pPr>
        <w:pStyle w:val="ListParagraph"/>
        <w:numPr>
          <w:ilvl w:val="0"/>
          <w:numId w:val="2"/>
        </w:numPr>
        <w:spacing w:before="40" w:after="40"/>
      </w:pPr>
      <w:r>
        <w:rPr>
          <w:rFonts w:ascii="Arial" w:cs="Arial" w:eastAsia="Arial" w:hAnsi="Arial"/>
          <w:b w:val="false"/>
          <w:bCs w:val="false"/>
          <w:color w:val="444444"/>
          <w:sz w:val="22"/>
          <w:szCs w:val="22"/>
        </w:rPr>
        <w:t xml:space="preserve">Understand wilderness CPR modification principles</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Key Topics</w:t>
      </w:r>
    </w:p>
    <w:p>
      <w:pPr>
        <w:pStyle w:val="ListParagraph"/>
        <w:numPr>
          <w:ilvl w:val="0"/>
          <w:numId w:val="2"/>
        </w:numPr>
        <w:spacing w:before="40" w:after="40"/>
      </w:pPr>
      <w:r>
        <w:rPr>
          <w:rFonts w:ascii="Arial" w:cs="Arial" w:eastAsia="Arial" w:hAnsi="Arial"/>
          <w:b w:val="false"/>
          <w:bCs w:val="false"/>
          <w:color w:val="444444"/>
          <w:sz w:val="22"/>
          <w:szCs w:val="22"/>
        </w:rPr>
        <w:t xml:space="preserve">Airway anatomy review: structures and function</w:t>
      </w:r>
    </w:p>
    <w:p>
      <w:pPr>
        <w:pStyle w:val="ListParagraph"/>
        <w:numPr>
          <w:ilvl w:val="0"/>
          <w:numId w:val="2"/>
        </w:numPr>
        <w:spacing w:before="40" w:after="40"/>
      </w:pPr>
      <w:r>
        <w:rPr>
          <w:rFonts w:ascii="Arial" w:cs="Arial" w:eastAsia="Arial" w:hAnsi="Arial"/>
          <w:b w:val="false"/>
          <w:bCs w:val="false"/>
          <w:color w:val="444444"/>
          <w:sz w:val="22"/>
          <w:szCs w:val="22"/>
        </w:rPr>
        <w:t xml:space="preserve">Head-tilt chin-lift vs. jaw thrust (suspected spinal injury)</w:t>
      </w:r>
    </w:p>
    <w:p>
      <w:pPr>
        <w:pStyle w:val="ListParagraph"/>
        <w:numPr>
          <w:ilvl w:val="0"/>
          <w:numId w:val="2"/>
        </w:numPr>
        <w:spacing w:before="40" w:after="40"/>
      </w:pPr>
      <w:r>
        <w:rPr>
          <w:rFonts w:ascii="Arial" w:cs="Arial" w:eastAsia="Arial" w:hAnsi="Arial"/>
          <w:b w:val="false"/>
          <w:bCs w:val="false"/>
          <w:color w:val="444444"/>
          <w:sz w:val="22"/>
          <w:szCs w:val="22"/>
        </w:rPr>
        <w:t xml:space="preserve">Positioning: recovery position, prone vs. supine</w:t>
      </w:r>
    </w:p>
    <w:p>
      <w:pPr>
        <w:pStyle w:val="ListParagraph"/>
        <w:numPr>
          <w:ilvl w:val="0"/>
          <w:numId w:val="2"/>
        </w:numPr>
        <w:spacing w:before="40" w:after="40"/>
      </w:pPr>
      <w:r>
        <w:rPr>
          <w:rFonts w:ascii="Arial" w:cs="Arial" w:eastAsia="Arial" w:hAnsi="Arial"/>
          <w:b w:val="false"/>
          <w:bCs w:val="false"/>
          <w:color w:val="444444"/>
          <w:sz w:val="22"/>
          <w:szCs w:val="22"/>
        </w:rPr>
        <w:t xml:space="preserve">Suctioning improvised methods in the field</w:t>
      </w:r>
    </w:p>
    <w:p>
      <w:pPr>
        <w:pStyle w:val="ListParagraph"/>
        <w:numPr>
          <w:ilvl w:val="0"/>
          <w:numId w:val="2"/>
        </w:numPr>
        <w:spacing w:before="40" w:after="40"/>
      </w:pPr>
      <w:r>
        <w:rPr>
          <w:rFonts w:ascii="Arial" w:cs="Arial" w:eastAsia="Arial" w:hAnsi="Arial"/>
          <w:b w:val="false"/>
          <w:bCs w:val="false"/>
          <w:color w:val="444444"/>
          <w:sz w:val="22"/>
          <w:szCs w:val="22"/>
        </w:rPr>
        <w:t xml:space="preserve">Rescue breathing: mouth-to-mouth, mouth-to-mask rates and technique</w:t>
      </w:r>
    </w:p>
    <w:p>
      <w:pPr>
        <w:pStyle w:val="ListParagraph"/>
        <w:numPr>
          <w:ilvl w:val="0"/>
          <w:numId w:val="2"/>
        </w:numPr>
        <w:spacing w:before="40" w:after="40"/>
      </w:pPr>
      <w:r>
        <w:rPr>
          <w:rFonts w:ascii="Arial" w:cs="Arial" w:eastAsia="Arial" w:hAnsi="Arial"/>
          <w:b w:val="false"/>
          <w:bCs w:val="false"/>
          <w:color w:val="444444"/>
          <w:sz w:val="22"/>
          <w:szCs w:val="22"/>
        </w:rPr>
        <w:t xml:space="preserve">Adult, child, and infant CPR: compression-to-breath ratios</w:t>
      </w:r>
    </w:p>
    <w:p>
      <w:pPr>
        <w:pStyle w:val="ListParagraph"/>
        <w:numPr>
          <w:ilvl w:val="0"/>
          <w:numId w:val="2"/>
        </w:numPr>
        <w:spacing w:before="40" w:after="40"/>
      </w:pPr>
      <w:r>
        <w:rPr>
          <w:rFonts w:ascii="Arial" w:cs="Arial" w:eastAsia="Arial" w:hAnsi="Arial"/>
          <w:b w:val="false"/>
          <w:bCs w:val="false"/>
          <w:color w:val="444444"/>
          <w:sz w:val="22"/>
          <w:szCs w:val="22"/>
        </w:rPr>
        <w:t xml:space="preserve">Wilderness CPR: when to initiate vs. withhold; criteria to stop resuscitation</w:t>
      </w:r>
    </w:p>
    <w:p>
      <w:pPr>
        <w:pStyle w:val="ListParagraph"/>
        <w:numPr>
          <w:ilvl w:val="0"/>
          <w:numId w:val="2"/>
        </w:numPr>
        <w:spacing w:before="40" w:after="40"/>
      </w:pPr>
      <w:r>
        <w:rPr>
          <w:rFonts w:ascii="Arial" w:cs="Arial" w:eastAsia="Arial" w:hAnsi="Arial"/>
          <w:b w:val="false"/>
          <w:bCs w:val="false"/>
          <w:color w:val="444444"/>
          <w:sz w:val="22"/>
          <w:szCs w:val="22"/>
        </w:rPr>
        <w:t xml:space="preserve">AED use when available; AED limitations in wilderness</w:t>
      </w:r>
    </w:p>
    <w:p>
      <w:pPr>
        <w:pStyle w:val="ListParagraph"/>
        <w:numPr>
          <w:ilvl w:val="0"/>
          <w:numId w:val="2"/>
        </w:numPr>
        <w:spacing w:before="40" w:after="40"/>
      </w:pPr>
      <w:r>
        <w:rPr>
          <w:rFonts w:ascii="Arial" w:cs="Arial" w:eastAsia="Arial" w:hAnsi="Arial"/>
          <w:b w:val="false"/>
          <w:bCs w:val="false"/>
          <w:color w:val="444444"/>
          <w:sz w:val="22"/>
          <w:szCs w:val="22"/>
        </w:rPr>
        <w:t xml:space="preserve">Foreign body airway obstruction (Heimlich maneuver) for conscious and unconscious patients</w:t>
      </w:r>
    </w:p>
    <w:p>
      <w:pPr>
        <w:pStyle w:val="ListParagraph"/>
        <w:numPr>
          <w:ilvl w:val="0"/>
          <w:numId w:val="2"/>
        </w:numPr>
        <w:spacing w:before="40" w:after="40"/>
      </w:pPr>
      <w:r>
        <w:rPr>
          <w:rFonts w:ascii="Arial" w:cs="Arial" w:eastAsia="Arial" w:hAnsi="Arial"/>
          <w:b w:val="false"/>
          <w:bCs w:val="false"/>
          <w:color w:val="444444"/>
          <w:sz w:val="22"/>
          <w:szCs w:val="22"/>
        </w:rPr>
        <w:t xml:space="preserve">Nasopharyngeal airway (NPA): indications and insertion</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Skills Practiced</w:t>
      </w:r>
    </w:p>
    <w:p>
      <w:pPr>
        <w:pStyle w:val="ListParagraph"/>
        <w:numPr>
          <w:ilvl w:val="0"/>
          <w:numId w:val="2"/>
        </w:numPr>
        <w:spacing w:before="40" w:after="40"/>
      </w:pPr>
      <w:r>
        <w:rPr>
          <w:rFonts w:ascii="Arial" w:cs="Arial" w:eastAsia="Arial" w:hAnsi="Arial"/>
          <w:b w:val="false"/>
          <w:bCs w:val="false"/>
          <w:color w:val="444444"/>
          <w:sz w:val="22"/>
          <w:szCs w:val="22"/>
        </w:rPr>
        <w:t xml:space="preserve">Airway opening techniques on mannequin</w:t>
      </w:r>
    </w:p>
    <w:p>
      <w:pPr>
        <w:pStyle w:val="ListParagraph"/>
        <w:numPr>
          <w:ilvl w:val="0"/>
          <w:numId w:val="2"/>
        </w:numPr>
        <w:spacing w:before="40" w:after="40"/>
      </w:pPr>
      <w:r>
        <w:rPr>
          <w:rFonts w:ascii="Arial" w:cs="Arial" w:eastAsia="Arial" w:hAnsi="Arial"/>
          <w:b w:val="false"/>
          <w:bCs w:val="false"/>
          <w:color w:val="444444"/>
          <w:sz w:val="22"/>
          <w:szCs w:val="22"/>
        </w:rPr>
        <w:t xml:space="preserve">Rescue breathing and CPR practice</w:t>
      </w:r>
    </w:p>
    <w:p>
      <w:pPr>
        <w:pStyle w:val="ListParagraph"/>
        <w:numPr>
          <w:ilvl w:val="0"/>
          <w:numId w:val="2"/>
        </w:numPr>
        <w:spacing w:before="40" w:after="40"/>
      </w:pPr>
      <w:r>
        <w:rPr>
          <w:rFonts w:ascii="Arial" w:cs="Arial" w:eastAsia="Arial" w:hAnsi="Arial"/>
          <w:b w:val="false"/>
          <w:bCs w:val="false"/>
          <w:color w:val="444444"/>
          <w:sz w:val="22"/>
          <w:szCs w:val="22"/>
        </w:rPr>
        <w:t xml:space="preserve">FBAO management</w:t>
      </w:r>
    </w:p>
    <w:p>
      <w:pPr>
        <w:pStyle w:val="ListParagraph"/>
        <w:numPr>
          <w:ilvl w:val="0"/>
          <w:numId w:val="2"/>
        </w:numPr>
        <w:spacing w:before="40" w:after="40"/>
      </w:pPr>
      <w:r>
        <w:rPr>
          <w:rFonts w:ascii="Arial" w:cs="Arial" w:eastAsia="Arial" w:hAnsi="Arial"/>
          <w:b w:val="false"/>
          <w:bCs w:val="false"/>
          <w:color w:val="444444"/>
          <w:sz w:val="22"/>
          <w:szCs w:val="22"/>
        </w:rPr>
        <w:t xml:space="preserve">Recovery position with suspected spinal injury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before="0" w:after="60"/>
            </w:pPr>
            <w:r>
              <w:rPr>
                <w:rFonts w:ascii="Arial" w:cs="Arial" w:eastAsia="Arial" w:hAnsi="Arial"/>
                <w:b/>
                <w:bCs/>
                <w:color w:val="D35400"/>
                <w:sz w:val="22"/>
                <w:szCs w:val="22"/>
              </w:rPr>
              <w:t xml:space="preserve">WILDERNESS CPR NOTE</w:t>
            </w:r>
          </w:p>
          <w:p>
            <w:pPr>
              <w:spacing w:before="0" w:after="0"/>
            </w:pPr>
            <w:r>
              <w:rPr>
                <w:rFonts w:ascii="Arial" w:cs="Arial" w:eastAsia="Arial" w:hAnsi="Arial"/>
                <w:color w:val="444444"/>
                <w:sz w:val="21"/>
                <w:szCs w:val="21"/>
              </w:rPr>
              <w:t xml:space="preserve">Standard CPR protocols are modified in wilderness settings. If a patient has been submerged in cold water or shows signs of hypothermia, prolonged resuscitation attempts may be warranted. Always follow local protocol and contact medical direction when possible.</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1B4F8A" w:val="clear"/>
            <w:tcMar>
              <w:top w:type="dxa" w:w="120"/>
              <w:left w:type="dxa" w:w="200"/>
              <w:bottom w:type="dxa" w:w="120"/>
              <w:right w:type="dxa" w:w="200"/>
            </w:tcMar>
            <w:vAlign w:val="center"/>
          </w:tcPr>
          <w:p>
            <w:r>
              <w:rPr>
                <w:rFonts w:ascii="Arial" w:cs="Arial" w:eastAsia="Arial" w:hAnsi="Arial"/>
                <w:b/>
                <w:bCs/>
                <w:color w:val="FFFFFF"/>
                <w:sz w:val="24"/>
                <w:szCs w:val="24"/>
              </w:rPr>
              <w:t xml:space="preserve">MODULE 4: BLEEDING &amp; WOUND MANAGEMENT</w:t>
            </w:r>
          </w:p>
        </w:tc>
        <w:tc>
          <w:tcPr>
            <w:tcW w:type="dxa" w:w="28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color w:val="1B4F8A"/>
                <w:sz w:val="20"/>
                <w:szCs w:val="20"/>
              </w:rPr>
              <w:t xml:space="preserve">Day 1</w:t>
            </w:r>
          </w:p>
          <w:p>
            <w:r>
              <w:rPr>
                <w:rFonts w:ascii="Arial" w:cs="Arial" w:eastAsia="Arial" w:hAnsi="Arial"/>
                <w:color w:val="444444"/>
                <w:sz w:val="20"/>
                <w:szCs w:val="20"/>
              </w:rPr>
              <w:t xml:space="preserve">1300–1400 (lecture) + 1400–1445 (skills)</w:t>
            </w:r>
          </w:p>
          <w:p>
            <w:r>
              <w:rPr>
                <w:rFonts w:ascii="Arial" w:cs="Arial" w:eastAsia="Arial" w:hAnsi="Arial"/>
                <w:color w:val="444444"/>
                <w:sz w:val="20"/>
                <w:szCs w:val="20"/>
              </w:rPr>
              <w:t xml:space="preserve">Duration: 105 minutes</w:t>
            </w:r>
          </w:p>
        </w:tc>
      </w:tr>
    </w:tbl>
    <w:p>
      <w:pPr>
        <w:spacing w:before="60" w:after="60"/>
      </w:pPr>
      <w:r>
        <w:t xml:space="preserve"/>
      </w:r>
    </w:p>
    <w:p>
      <w:pPr>
        <w:pStyle w:val="Heading3"/>
        <w:spacing w:before="180" w:after="80"/>
      </w:pPr>
      <w:r>
        <w:rPr>
          <w:rFonts w:ascii="Arial" w:cs="Arial" w:eastAsia="Arial" w:hAnsi="Arial"/>
          <w:b/>
          <w:bCs/>
          <w:color w:val="444444"/>
          <w:sz w:val="24"/>
          <w:szCs w:val="24"/>
        </w:rPr>
        <w:t xml:space="preserve">Learning Objectives</w:t>
      </w:r>
    </w:p>
    <w:p>
      <w:pPr>
        <w:pStyle w:val="ListParagraph"/>
        <w:numPr>
          <w:ilvl w:val="0"/>
          <w:numId w:val="2"/>
        </w:numPr>
        <w:spacing w:before="40" w:after="40"/>
      </w:pPr>
      <w:r>
        <w:rPr>
          <w:rFonts w:ascii="Arial" w:cs="Arial" w:eastAsia="Arial" w:hAnsi="Arial"/>
          <w:b w:val="false"/>
          <w:bCs w:val="false"/>
          <w:color w:val="444444"/>
          <w:sz w:val="22"/>
          <w:szCs w:val="22"/>
        </w:rPr>
        <w:t xml:space="preserve">Identify and control all types of external hemorrhage</w:t>
      </w:r>
    </w:p>
    <w:p>
      <w:pPr>
        <w:pStyle w:val="ListParagraph"/>
        <w:numPr>
          <w:ilvl w:val="0"/>
          <w:numId w:val="2"/>
        </w:numPr>
        <w:spacing w:before="40" w:after="40"/>
      </w:pPr>
      <w:r>
        <w:rPr>
          <w:rFonts w:ascii="Arial" w:cs="Arial" w:eastAsia="Arial" w:hAnsi="Arial"/>
          <w:b w:val="false"/>
          <w:bCs w:val="false"/>
          <w:color w:val="444444"/>
          <w:sz w:val="22"/>
          <w:szCs w:val="22"/>
        </w:rPr>
        <w:t xml:space="preserve">Apply tourniquet correctly and document application time</w:t>
      </w:r>
    </w:p>
    <w:p>
      <w:pPr>
        <w:pStyle w:val="ListParagraph"/>
        <w:numPr>
          <w:ilvl w:val="0"/>
          <w:numId w:val="2"/>
        </w:numPr>
        <w:spacing w:before="40" w:after="40"/>
      </w:pPr>
      <w:r>
        <w:rPr>
          <w:rFonts w:ascii="Arial" w:cs="Arial" w:eastAsia="Arial" w:hAnsi="Arial"/>
          <w:b w:val="false"/>
          <w:bCs w:val="false"/>
          <w:color w:val="444444"/>
          <w:sz w:val="22"/>
          <w:szCs w:val="22"/>
        </w:rPr>
        <w:t xml:space="preserve">Pack a wound using wound packing technique</w:t>
      </w:r>
    </w:p>
    <w:p>
      <w:pPr>
        <w:pStyle w:val="ListParagraph"/>
        <w:numPr>
          <w:ilvl w:val="0"/>
          <w:numId w:val="2"/>
        </w:numPr>
        <w:spacing w:before="40" w:after="40"/>
      </w:pPr>
      <w:r>
        <w:rPr>
          <w:rFonts w:ascii="Arial" w:cs="Arial" w:eastAsia="Arial" w:hAnsi="Arial"/>
          <w:b w:val="false"/>
          <w:bCs w:val="false"/>
          <w:color w:val="444444"/>
          <w:sz w:val="22"/>
          <w:szCs w:val="22"/>
        </w:rPr>
        <w:t xml:space="preserve">Clean and dress wounds appropriate for the wilderness setting</w:t>
      </w:r>
    </w:p>
    <w:p>
      <w:pPr>
        <w:pStyle w:val="ListParagraph"/>
        <w:numPr>
          <w:ilvl w:val="0"/>
          <w:numId w:val="2"/>
        </w:numPr>
        <w:spacing w:before="40" w:after="40"/>
      </w:pPr>
      <w:r>
        <w:rPr>
          <w:rFonts w:ascii="Arial" w:cs="Arial" w:eastAsia="Arial" w:hAnsi="Arial"/>
          <w:b w:val="false"/>
          <w:bCs w:val="false"/>
          <w:color w:val="444444"/>
          <w:sz w:val="22"/>
          <w:szCs w:val="22"/>
        </w:rPr>
        <w:t xml:space="preserve">Recognize and manage internal bleeding</w:t>
      </w:r>
    </w:p>
    <w:p>
      <w:pPr>
        <w:pStyle w:val="ListParagraph"/>
        <w:numPr>
          <w:ilvl w:val="0"/>
          <w:numId w:val="2"/>
        </w:numPr>
        <w:spacing w:before="40" w:after="40"/>
      </w:pPr>
      <w:r>
        <w:rPr>
          <w:rFonts w:ascii="Arial" w:cs="Arial" w:eastAsia="Arial" w:hAnsi="Arial"/>
          <w:b w:val="false"/>
          <w:bCs w:val="false"/>
          <w:color w:val="444444"/>
          <w:sz w:val="22"/>
          <w:szCs w:val="22"/>
        </w:rPr>
        <w:t xml:space="preserve">Identify wounds that require evacuation vs. field management</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Key Topics</w:t>
      </w:r>
    </w:p>
    <w:p>
      <w:pPr>
        <w:pStyle w:val="Heading3"/>
        <w:spacing w:before="180" w:after="80"/>
      </w:pPr>
      <w:r>
        <w:rPr>
          <w:rFonts w:ascii="Arial" w:cs="Arial" w:eastAsia="Arial" w:hAnsi="Arial"/>
          <w:b/>
          <w:bCs/>
          <w:color w:val="444444"/>
          <w:sz w:val="24"/>
          <w:szCs w:val="24"/>
        </w:rPr>
        <w:t xml:space="preserve">Hemorrhage Control</w:t>
      </w:r>
    </w:p>
    <w:p>
      <w:pPr>
        <w:pStyle w:val="ListParagraph"/>
        <w:numPr>
          <w:ilvl w:val="0"/>
          <w:numId w:val="2"/>
        </w:numPr>
        <w:spacing w:before="40" w:after="40"/>
      </w:pPr>
      <w:r>
        <w:rPr>
          <w:rFonts w:ascii="Arial" w:cs="Arial" w:eastAsia="Arial" w:hAnsi="Arial"/>
          <w:b w:val="false"/>
          <w:bCs w:val="false"/>
          <w:color w:val="444444"/>
          <w:sz w:val="22"/>
          <w:szCs w:val="22"/>
        </w:rPr>
        <w:t xml:space="preserve">Types of bleeding: arterial, venous, capillary</w:t>
      </w:r>
    </w:p>
    <w:p>
      <w:pPr>
        <w:pStyle w:val="ListParagraph"/>
        <w:numPr>
          <w:ilvl w:val="0"/>
          <w:numId w:val="2"/>
        </w:numPr>
        <w:spacing w:before="40" w:after="40"/>
      </w:pPr>
      <w:r>
        <w:rPr>
          <w:rFonts w:ascii="Arial" w:cs="Arial" w:eastAsia="Arial" w:hAnsi="Arial"/>
          <w:b w:val="false"/>
          <w:bCs w:val="false"/>
          <w:color w:val="444444"/>
          <w:sz w:val="22"/>
          <w:szCs w:val="22"/>
        </w:rPr>
        <w:t xml:space="preserve">Direct pressure: technique, duration, and pressure dressings</w:t>
      </w:r>
    </w:p>
    <w:p>
      <w:pPr>
        <w:pStyle w:val="ListParagraph"/>
        <w:numPr>
          <w:ilvl w:val="0"/>
          <w:numId w:val="2"/>
        </w:numPr>
        <w:spacing w:before="40" w:after="40"/>
      </w:pPr>
      <w:r>
        <w:rPr>
          <w:rFonts w:ascii="Arial" w:cs="Arial" w:eastAsia="Arial" w:hAnsi="Arial"/>
          <w:b w:val="false"/>
          <w:bCs w:val="false"/>
          <w:color w:val="444444"/>
          <w:sz w:val="22"/>
          <w:szCs w:val="22"/>
        </w:rPr>
        <w:t xml:space="preserve">Wound packing: when and how (junctional wounds, deep lacerations)</w:t>
      </w:r>
    </w:p>
    <w:p>
      <w:pPr>
        <w:pStyle w:val="ListParagraph"/>
        <w:numPr>
          <w:ilvl w:val="0"/>
          <w:numId w:val="2"/>
        </w:numPr>
        <w:spacing w:before="40" w:after="40"/>
      </w:pPr>
      <w:r>
        <w:rPr>
          <w:rFonts w:ascii="Arial" w:cs="Arial" w:eastAsia="Arial" w:hAnsi="Arial"/>
          <w:b w:val="false"/>
          <w:bCs w:val="false"/>
          <w:color w:val="444444"/>
          <w:sz w:val="22"/>
          <w:szCs w:val="22"/>
        </w:rPr>
        <w:t xml:space="preserve">Tourniquet application: indications, placement, tightening, time documentation</w:t>
      </w:r>
    </w:p>
    <w:p>
      <w:pPr>
        <w:pStyle w:val="ListParagraph"/>
        <w:numPr>
          <w:ilvl w:val="0"/>
          <w:numId w:val="2"/>
        </w:numPr>
        <w:spacing w:before="40" w:after="40"/>
      </w:pPr>
      <w:r>
        <w:rPr>
          <w:rFonts w:ascii="Arial" w:cs="Arial" w:eastAsia="Arial" w:hAnsi="Arial"/>
          <w:b w:val="false"/>
          <w:bCs w:val="false"/>
          <w:color w:val="444444"/>
          <w:sz w:val="22"/>
          <w:szCs w:val="22"/>
        </w:rPr>
        <w:t xml:space="preserve">Hemostatic dressings: QuikClot, Combat Gauze — indications and application</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Wound Care</w:t>
      </w:r>
    </w:p>
    <w:p>
      <w:pPr>
        <w:pStyle w:val="ListParagraph"/>
        <w:numPr>
          <w:ilvl w:val="0"/>
          <w:numId w:val="2"/>
        </w:numPr>
        <w:spacing w:before="40" w:after="40"/>
      </w:pPr>
      <w:r>
        <w:rPr>
          <w:rFonts w:ascii="Arial" w:cs="Arial" w:eastAsia="Arial" w:hAnsi="Arial"/>
          <w:b w:val="false"/>
          <w:bCs w:val="false"/>
          <w:color w:val="444444"/>
          <w:sz w:val="22"/>
          <w:szCs w:val="22"/>
        </w:rPr>
        <w:t xml:space="preserve">Irrigation: volume, pressure, and solution (clean water acceptable)</w:t>
      </w:r>
    </w:p>
    <w:p>
      <w:pPr>
        <w:pStyle w:val="ListParagraph"/>
        <w:numPr>
          <w:ilvl w:val="0"/>
          <w:numId w:val="2"/>
        </w:numPr>
        <w:spacing w:before="40" w:after="40"/>
      </w:pPr>
      <w:r>
        <w:rPr>
          <w:rFonts w:ascii="Arial" w:cs="Arial" w:eastAsia="Arial" w:hAnsi="Arial"/>
          <w:b w:val="false"/>
          <w:bCs w:val="false"/>
          <w:color w:val="444444"/>
          <w:sz w:val="22"/>
          <w:szCs w:val="22"/>
        </w:rPr>
        <w:t xml:space="preserve">Wound closure: tape closures (Steri-Strips), when NOT to close</w:t>
      </w:r>
    </w:p>
    <w:p>
      <w:pPr>
        <w:pStyle w:val="ListParagraph"/>
        <w:numPr>
          <w:ilvl w:val="0"/>
          <w:numId w:val="2"/>
        </w:numPr>
        <w:spacing w:before="40" w:after="40"/>
      </w:pPr>
      <w:r>
        <w:rPr>
          <w:rFonts w:ascii="Arial" w:cs="Arial" w:eastAsia="Arial" w:hAnsi="Arial"/>
          <w:b w:val="false"/>
          <w:bCs w:val="false"/>
          <w:color w:val="444444"/>
          <w:sz w:val="22"/>
          <w:szCs w:val="22"/>
        </w:rPr>
        <w:t xml:space="preserve">Wound types: abrasion, laceration, puncture, avulsion, crush</w:t>
      </w:r>
    </w:p>
    <w:p>
      <w:pPr>
        <w:pStyle w:val="ListParagraph"/>
        <w:numPr>
          <w:ilvl w:val="0"/>
          <w:numId w:val="2"/>
        </w:numPr>
        <w:spacing w:before="40" w:after="40"/>
      </w:pPr>
      <w:r>
        <w:rPr>
          <w:rFonts w:ascii="Arial" w:cs="Arial" w:eastAsia="Arial" w:hAnsi="Arial"/>
          <w:b w:val="false"/>
          <w:bCs w:val="false"/>
          <w:color w:val="444444"/>
          <w:sz w:val="22"/>
          <w:szCs w:val="22"/>
        </w:rPr>
        <w:t xml:space="preserve">Infection recognition: signs, symptoms, and field management</w:t>
      </w:r>
    </w:p>
    <w:p>
      <w:pPr>
        <w:pStyle w:val="ListParagraph"/>
        <w:numPr>
          <w:ilvl w:val="0"/>
          <w:numId w:val="2"/>
        </w:numPr>
        <w:spacing w:before="40" w:after="40"/>
      </w:pPr>
      <w:r>
        <w:rPr>
          <w:rFonts w:ascii="Arial" w:cs="Arial" w:eastAsia="Arial" w:hAnsi="Arial"/>
          <w:b w:val="false"/>
          <w:bCs w:val="false"/>
          <w:color w:val="444444"/>
          <w:sz w:val="22"/>
          <w:szCs w:val="22"/>
        </w:rPr>
        <w:t xml:space="preserve">Tetanus risk assessment</w:t>
      </w:r>
    </w:p>
    <w:p>
      <w:pPr>
        <w:pStyle w:val="ListParagraph"/>
        <w:numPr>
          <w:ilvl w:val="0"/>
          <w:numId w:val="2"/>
        </w:numPr>
        <w:spacing w:before="40" w:after="40"/>
      </w:pPr>
      <w:r>
        <w:rPr>
          <w:rFonts w:ascii="Arial" w:cs="Arial" w:eastAsia="Arial" w:hAnsi="Arial"/>
          <w:b w:val="false"/>
          <w:bCs w:val="false"/>
          <w:color w:val="444444"/>
          <w:sz w:val="22"/>
          <w:szCs w:val="22"/>
        </w:rPr>
        <w:t xml:space="preserve">Animal bites and human bites: special considerations</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Internal Bleeding</w:t>
      </w:r>
    </w:p>
    <w:p>
      <w:pPr>
        <w:pStyle w:val="ListParagraph"/>
        <w:numPr>
          <w:ilvl w:val="0"/>
          <w:numId w:val="2"/>
        </w:numPr>
        <w:spacing w:before="40" w:after="40"/>
      </w:pPr>
      <w:r>
        <w:rPr>
          <w:rFonts w:ascii="Arial" w:cs="Arial" w:eastAsia="Arial" w:hAnsi="Arial"/>
          <w:b w:val="false"/>
          <w:bCs w:val="false"/>
          <w:color w:val="444444"/>
          <w:sz w:val="22"/>
          <w:szCs w:val="22"/>
        </w:rPr>
        <w:t xml:space="preserve">Signs and symptoms of internal hemorrhage</w:t>
      </w:r>
    </w:p>
    <w:p>
      <w:pPr>
        <w:pStyle w:val="ListParagraph"/>
        <w:numPr>
          <w:ilvl w:val="0"/>
          <w:numId w:val="2"/>
        </w:numPr>
        <w:spacing w:before="40" w:after="40"/>
      </w:pPr>
      <w:r>
        <w:rPr>
          <w:rFonts w:ascii="Arial" w:cs="Arial" w:eastAsia="Arial" w:hAnsi="Arial"/>
          <w:b w:val="false"/>
          <w:bCs w:val="false"/>
          <w:color w:val="444444"/>
          <w:sz w:val="22"/>
          <w:szCs w:val="22"/>
        </w:rPr>
        <w:t xml:space="preserve">Field management: position, warmth, rapid evacuation</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Skills Practiced</w:t>
      </w:r>
    </w:p>
    <w:p>
      <w:pPr>
        <w:pStyle w:val="ListParagraph"/>
        <w:numPr>
          <w:ilvl w:val="0"/>
          <w:numId w:val="2"/>
        </w:numPr>
        <w:spacing w:before="40" w:after="40"/>
      </w:pPr>
      <w:r>
        <w:rPr>
          <w:rFonts w:ascii="Arial" w:cs="Arial" w:eastAsia="Arial" w:hAnsi="Arial"/>
          <w:b w:val="false"/>
          <w:bCs w:val="false"/>
          <w:color w:val="444444"/>
          <w:sz w:val="22"/>
          <w:szCs w:val="22"/>
        </w:rPr>
        <w:t xml:space="preserve">Direct pressure application and pressure dressing</w:t>
      </w:r>
    </w:p>
    <w:p>
      <w:pPr>
        <w:pStyle w:val="ListParagraph"/>
        <w:numPr>
          <w:ilvl w:val="0"/>
          <w:numId w:val="2"/>
        </w:numPr>
        <w:spacing w:before="40" w:after="40"/>
      </w:pPr>
      <w:r>
        <w:rPr>
          <w:rFonts w:ascii="Arial" w:cs="Arial" w:eastAsia="Arial" w:hAnsi="Arial"/>
          <w:b w:val="false"/>
          <w:bCs w:val="false"/>
          <w:color w:val="444444"/>
          <w:sz w:val="22"/>
          <w:szCs w:val="22"/>
        </w:rPr>
        <w:t xml:space="preserve">Tourniquet application (commercial and improvised)</w:t>
      </w:r>
    </w:p>
    <w:p>
      <w:pPr>
        <w:pStyle w:val="ListParagraph"/>
        <w:numPr>
          <w:ilvl w:val="0"/>
          <w:numId w:val="2"/>
        </w:numPr>
        <w:spacing w:before="40" w:after="40"/>
      </w:pPr>
      <w:r>
        <w:rPr>
          <w:rFonts w:ascii="Arial" w:cs="Arial" w:eastAsia="Arial" w:hAnsi="Arial"/>
          <w:b w:val="false"/>
          <w:bCs w:val="false"/>
          <w:color w:val="444444"/>
          <w:sz w:val="22"/>
          <w:szCs w:val="22"/>
        </w:rPr>
        <w:t xml:space="preserve">Wound irrigation using field-available materials</w:t>
      </w:r>
    </w:p>
    <w:p>
      <w:pPr>
        <w:pStyle w:val="ListParagraph"/>
        <w:numPr>
          <w:ilvl w:val="0"/>
          <w:numId w:val="2"/>
        </w:numPr>
        <w:spacing w:before="40" w:after="40"/>
      </w:pPr>
      <w:r>
        <w:rPr>
          <w:rFonts w:ascii="Arial" w:cs="Arial" w:eastAsia="Arial" w:hAnsi="Arial"/>
          <w:b w:val="false"/>
          <w:bCs w:val="false"/>
          <w:color w:val="444444"/>
          <w:sz w:val="22"/>
          <w:szCs w:val="22"/>
        </w:rPr>
        <w:t xml:space="preserve">Wound packing technique</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1B4F8A" w:val="clear"/>
            <w:tcMar>
              <w:top w:type="dxa" w:w="120"/>
              <w:left w:type="dxa" w:w="200"/>
              <w:bottom w:type="dxa" w:w="120"/>
              <w:right w:type="dxa" w:w="200"/>
            </w:tcMar>
            <w:vAlign w:val="center"/>
          </w:tcPr>
          <w:p>
            <w:r>
              <w:rPr>
                <w:rFonts w:ascii="Arial" w:cs="Arial" w:eastAsia="Arial" w:hAnsi="Arial"/>
                <w:b/>
                <w:bCs/>
                <w:color w:val="FFFFFF"/>
                <w:sz w:val="24"/>
                <w:szCs w:val="24"/>
              </w:rPr>
              <w:t xml:space="preserve">MODULE 5: SHOCK RECOGNITION &amp; TREATMENT</w:t>
            </w:r>
          </w:p>
        </w:tc>
        <w:tc>
          <w:tcPr>
            <w:tcW w:type="dxa" w:w="28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color w:val="1B4F8A"/>
                <w:sz w:val="20"/>
                <w:szCs w:val="20"/>
              </w:rPr>
              <w:t xml:space="preserve">Day 1</w:t>
            </w:r>
          </w:p>
          <w:p>
            <w:r>
              <w:rPr>
                <w:rFonts w:ascii="Arial" w:cs="Arial" w:eastAsia="Arial" w:hAnsi="Arial"/>
                <w:color w:val="444444"/>
                <w:sz w:val="20"/>
                <w:szCs w:val="20"/>
              </w:rPr>
              <w:t xml:space="preserve">1500–1545</w:t>
            </w:r>
          </w:p>
          <w:p>
            <w:r>
              <w:rPr>
                <w:rFonts w:ascii="Arial" w:cs="Arial" w:eastAsia="Arial" w:hAnsi="Arial"/>
                <w:color w:val="444444"/>
                <w:sz w:val="20"/>
                <w:szCs w:val="20"/>
              </w:rPr>
              <w:t xml:space="preserve">Duration: 45 minutes</w:t>
            </w:r>
          </w:p>
        </w:tc>
      </w:tr>
    </w:tbl>
    <w:p>
      <w:pPr>
        <w:spacing w:before="60" w:after="60"/>
      </w:pPr>
      <w:r>
        <w:t xml:space="preserve"/>
      </w:r>
    </w:p>
    <w:p>
      <w:pPr>
        <w:pStyle w:val="Heading3"/>
        <w:spacing w:before="180" w:after="80"/>
      </w:pPr>
      <w:r>
        <w:rPr>
          <w:rFonts w:ascii="Arial" w:cs="Arial" w:eastAsia="Arial" w:hAnsi="Arial"/>
          <w:b/>
          <w:bCs/>
          <w:color w:val="444444"/>
          <w:sz w:val="24"/>
          <w:szCs w:val="24"/>
        </w:rPr>
        <w:t xml:space="preserve">Learning Objectives</w:t>
      </w:r>
    </w:p>
    <w:p>
      <w:pPr>
        <w:pStyle w:val="ListParagraph"/>
        <w:numPr>
          <w:ilvl w:val="0"/>
          <w:numId w:val="2"/>
        </w:numPr>
        <w:spacing w:before="40" w:after="40"/>
      </w:pPr>
      <w:r>
        <w:rPr>
          <w:rFonts w:ascii="Arial" w:cs="Arial" w:eastAsia="Arial" w:hAnsi="Arial"/>
          <w:b w:val="false"/>
          <w:bCs w:val="false"/>
          <w:color w:val="444444"/>
          <w:sz w:val="22"/>
          <w:szCs w:val="22"/>
        </w:rPr>
        <w:t xml:space="preserve">Define shock and explain its pathophysiology in basic terms</w:t>
      </w:r>
    </w:p>
    <w:p>
      <w:pPr>
        <w:pStyle w:val="ListParagraph"/>
        <w:numPr>
          <w:ilvl w:val="0"/>
          <w:numId w:val="2"/>
        </w:numPr>
        <w:spacing w:before="40" w:after="40"/>
      </w:pPr>
      <w:r>
        <w:rPr>
          <w:rFonts w:ascii="Arial" w:cs="Arial" w:eastAsia="Arial" w:hAnsi="Arial"/>
          <w:b w:val="false"/>
          <w:bCs w:val="false"/>
          <w:color w:val="444444"/>
          <w:sz w:val="22"/>
          <w:szCs w:val="22"/>
        </w:rPr>
        <w:t xml:space="preserve">Classify the major types of shock</w:t>
      </w:r>
    </w:p>
    <w:p>
      <w:pPr>
        <w:pStyle w:val="ListParagraph"/>
        <w:numPr>
          <w:ilvl w:val="0"/>
          <w:numId w:val="2"/>
        </w:numPr>
        <w:spacing w:before="40" w:after="40"/>
      </w:pPr>
      <w:r>
        <w:rPr>
          <w:rFonts w:ascii="Arial" w:cs="Arial" w:eastAsia="Arial" w:hAnsi="Arial"/>
          <w:b w:val="false"/>
          <w:bCs w:val="false"/>
          <w:color w:val="444444"/>
          <w:sz w:val="22"/>
          <w:szCs w:val="22"/>
        </w:rPr>
        <w:t xml:space="preserve">Recognize early and late signs of shock</w:t>
      </w:r>
    </w:p>
    <w:p>
      <w:pPr>
        <w:pStyle w:val="ListParagraph"/>
        <w:numPr>
          <w:ilvl w:val="0"/>
          <w:numId w:val="2"/>
        </w:numPr>
        <w:spacing w:before="40" w:after="40"/>
      </w:pPr>
      <w:r>
        <w:rPr>
          <w:rFonts w:ascii="Arial" w:cs="Arial" w:eastAsia="Arial" w:hAnsi="Arial"/>
          <w:b w:val="false"/>
          <w:bCs w:val="false"/>
          <w:color w:val="444444"/>
          <w:sz w:val="22"/>
          <w:szCs w:val="22"/>
        </w:rPr>
        <w:t xml:space="preserve">Provide appropriate field treatment for hypovolemic shock</w:t>
      </w:r>
    </w:p>
    <w:p>
      <w:pPr>
        <w:pStyle w:val="ListParagraph"/>
        <w:numPr>
          <w:ilvl w:val="0"/>
          <w:numId w:val="2"/>
        </w:numPr>
        <w:spacing w:before="40" w:after="40"/>
      </w:pPr>
      <w:r>
        <w:rPr>
          <w:rFonts w:ascii="Arial" w:cs="Arial" w:eastAsia="Arial" w:hAnsi="Arial"/>
          <w:b w:val="false"/>
          <w:bCs w:val="false"/>
          <w:color w:val="444444"/>
          <w:sz w:val="22"/>
          <w:szCs w:val="22"/>
        </w:rPr>
        <w:t xml:space="preserve">Make appropriate evacuation decisions for shock patients</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Key Topics</w:t>
      </w:r>
    </w:p>
    <w:p>
      <w:pPr>
        <w:pStyle w:val="ListParagraph"/>
        <w:numPr>
          <w:ilvl w:val="0"/>
          <w:numId w:val="2"/>
        </w:numPr>
        <w:spacing w:before="40" w:after="40"/>
      </w:pPr>
      <w:r>
        <w:rPr>
          <w:rFonts w:ascii="Arial" w:cs="Arial" w:eastAsia="Arial" w:hAnsi="Arial"/>
          <w:b w:val="false"/>
          <w:bCs w:val="false"/>
          <w:color w:val="444444"/>
          <w:sz w:val="22"/>
          <w:szCs w:val="22"/>
        </w:rPr>
        <w:t xml:space="preserve">Definition: inadequate tissue perfusion</w:t>
      </w:r>
    </w:p>
    <w:p>
      <w:pPr>
        <w:pStyle w:val="ListParagraph"/>
        <w:numPr>
          <w:ilvl w:val="0"/>
          <w:numId w:val="2"/>
        </w:numPr>
        <w:spacing w:before="40" w:after="40"/>
      </w:pPr>
      <w:r>
        <w:rPr>
          <w:rFonts w:ascii="Arial" w:cs="Arial" w:eastAsia="Arial" w:hAnsi="Arial"/>
          <w:b w:val="false"/>
          <w:bCs w:val="false"/>
          <w:color w:val="444444"/>
          <w:sz w:val="22"/>
          <w:szCs w:val="22"/>
        </w:rPr>
        <w:t xml:space="preserve">Types of shock: hypovolemic (hemorrhagic), distributive (septic, neurogenic, anaphylactic), obstructive</w:t>
      </w:r>
    </w:p>
    <w:p>
      <w:pPr>
        <w:pStyle w:val="ListParagraph"/>
        <w:numPr>
          <w:ilvl w:val="0"/>
          <w:numId w:val="2"/>
        </w:numPr>
        <w:spacing w:before="40" w:after="40"/>
      </w:pPr>
      <w:r>
        <w:rPr>
          <w:rFonts w:ascii="Arial" w:cs="Arial" w:eastAsia="Arial" w:hAnsi="Arial"/>
          <w:b w:val="false"/>
          <w:bCs w:val="false"/>
          <w:color w:val="444444"/>
          <w:sz w:val="22"/>
          <w:szCs w:val="22"/>
        </w:rPr>
        <w:t xml:space="preserve">Compensation vs. decompensation: why shock worsens</w:t>
      </w:r>
    </w:p>
    <w:p>
      <w:pPr>
        <w:pStyle w:val="ListParagraph"/>
        <w:numPr>
          <w:ilvl w:val="0"/>
          <w:numId w:val="2"/>
        </w:numPr>
        <w:spacing w:before="40" w:after="40"/>
      </w:pPr>
      <w:r>
        <w:rPr>
          <w:rFonts w:ascii="Arial" w:cs="Arial" w:eastAsia="Arial" w:hAnsi="Arial"/>
          <w:b w:val="false"/>
          <w:bCs w:val="false"/>
          <w:color w:val="444444"/>
          <w:sz w:val="22"/>
          <w:szCs w:val="22"/>
        </w:rPr>
        <w:t xml:space="preserve">Signs: altered mental status, tachycardia, hypotension, pallor, diaphoresis</w:t>
      </w:r>
    </w:p>
    <w:p>
      <w:pPr>
        <w:pStyle w:val="ListParagraph"/>
        <w:numPr>
          <w:ilvl w:val="0"/>
          <w:numId w:val="2"/>
        </w:numPr>
        <w:spacing w:before="40" w:after="40"/>
      </w:pPr>
      <w:r>
        <w:rPr>
          <w:rFonts w:ascii="Arial" w:cs="Arial" w:eastAsia="Arial" w:hAnsi="Arial"/>
          <w:b w:val="false"/>
          <w:bCs w:val="false"/>
          <w:color w:val="444444"/>
          <w:sz w:val="22"/>
          <w:szCs w:val="22"/>
        </w:rPr>
        <w:t xml:space="preserve">Field treatment: position (supine, legs elevated if no spinal concern), keep warm, manage cause</w:t>
      </w:r>
    </w:p>
    <w:p>
      <w:pPr>
        <w:pStyle w:val="ListParagraph"/>
        <w:numPr>
          <w:ilvl w:val="0"/>
          <w:numId w:val="2"/>
        </w:numPr>
        <w:spacing w:before="40" w:after="40"/>
      </w:pPr>
      <w:r>
        <w:rPr>
          <w:rFonts w:ascii="Arial" w:cs="Arial" w:eastAsia="Arial" w:hAnsi="Arial"/>
          <w:b w:val="false"/>
          <w:bCs w:val="false"/>
          <w:color w:val="444444"/>
          <w:sz w:val="22"/>
          <w:szCs w:val="22"/>
        </w:rPr>
        <w:t xml:space="preserve">Fluid resuscitation in the field: when and how much oral fluids are appropriate</w:t>
      </w:r>
    </w:p>
    <w:p>
      <w:pPr>
        <w:pStyle w:val="ListParagraph"/>
        <w:numPr>
          <w:ilvl w:val="0"/>
          <w:numId w:val="2"/>
        </w:numPr>
        <w:spacing w:before="40" w:after="40"/>
      </w:pPr>
      <w:r>
        <w:rPr>
          <w:rFonts w:ascii="Arial" w:cs="Arial" w:eastAsia="Arial" w:hAnsi="Arial"/>
          <w:b w:val="false"/>
          <w:bCs w:val="false"/>
          <w:color w:val="444444"/>
          <w:sz w:val="22"/>
          <w:szCs w:val="22"/>
        </w:rPr>
        <w:t xml:space="preserve">Evacuation urgency: all suspected shock is urgent evacuation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before="0" w:after="60"/>
            </w:pPr>
            <w:r>
              <w:rPr>
                <w:rFonts w:ascii="Arial" w:cs="Arial" w:eastAsia="Arial" w:hAnsi="Arial"/>
                <w:b/>
                <w:bCs/>
                <w:color w:val="C0392B"/>
                <w:sz w:val="22"/>
                <w:szCs w:val="22"/>
              </w:rPr>
              <w:t xml:space="preserve">CRITICAL CONCEPT</w:t>
            </w:r>
          </w:p>
          <w:p>
            <w:pPr>
              <w:spacing w:before="0" w:after="0"/>
            </w:pPr>
            <w:r>
              <w:rPr>
                <w:rFonts w:ascii="Arial" w:cs="Arial" w:eastAsia="Arial" w:hAnsi="Arial"/>
                <w:color w:val="444444"/>
                <w:sz w:val="21"/>
                <w:szCs w:val="21"/>
              </w:rPr>
              <w:t xml:space="preserve">Tachycardia is the EARLIEST measurable sign of shock. Do not wait for hypotension — by the time blood pressure drops, the patient has lost significant blood volume and compensation is failing.</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1B4F8A" w:val="clear"/>
            <w:tcMar>
              <w:top w:type="dxa" w:w="120"/>
              <w:left w:type="dxa" w:w="200"/>
              <w:bottom w:type="dxa" w:w="120"/>
              <w:right w:type="dxa" w:w="200"/>
            </w:tcMar>
            <w:vAlign w:val="center"/>
          </w:tcPr>
          <w:p>
            <w:r>
              <w:rPr>
                <w:rFonts w:ascii="Arial" w:cs="Arial" w:eastAsia="Arial" w:hAnsi="Arial"/>
                <w:b/>
                <w:bCs/>
                <w:color w:val="FFFFFF"/>
                <w:sz w:val="24"/>
                <w:szCs w:val="24"/>
              </w:rPr>
              <w:t xml:space="preserve">MODULE 6: MUSCULOSKELETAL INJURIES</w:t>
            </w:r>
          </w:p>
        </w:tc>
        <w:tc>
          <w:tcPr>
            <w:tcW w:type="dxa" w:w="28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color w:val="1B4F8A"/>
                <w:sz w:val="20"/>
                <w:szCs w:val="20"/>
              </w:rPr>
              <w:t xml:space="preserve">Day 1</w:t>
            </w:r>
          </w:p>
          <w:p>
            <w:r>
              <w:rPr>
                <w:rFonts w:ascii="Arial" w:cs="Arial" w:eastAsia="Arial" w:hAnsi="Arial"/>
                <w:color w:val="444444"/>
                <w:sz w:val="20"/>
                <w:szCs w:val="20"/>
              </w:rPr>
              <w:t xml:space="preserve">1545–1700</w:t>
            </w:r>
          </w:p>
          <w:p>
            <w:r>
              <w:rPr>
                <w:rFonts w:ascii="Arial" w:cs="Arial" w:eastAsia="Arial" w:hAnsi="Arial"/>
                <w:color w:val="444444"/>
                <w:sz w:val="20"/>
                <w:szCs w:val="20"/>
              </w:rPr>
              <w:t xml:space="preserve">Duration: 75 minutes</w:t>
            </w:r>
          </w:p>
        </w:tc>
      </w:tr>
    </w:tbl>
    <w:p>
      <w:pPr>
        <w:spacing w:before="60" w:after="60"/>
      </w:pPr>
      <w:r>
        <w:t xml:space="preserve"/>
      </w:r>
    </w:p>
    <w:p>
      <w:pPr>
        <w:pStyle w:val="Heading3"/>
        <w:spacing w:before="180" w:after="80"/>
      </w:pPr>
      <w:r>
        <w:rPr>
          <w:rFonts w:ascii="Arial" w:cs="Arial" w:eastAsia="Arial" w:hAnsi="Arial"/>
          <w:b/>
          <w:bCs/>
          <w:color w:val="444444"/>
          <w:sz w:val="24"/>
          <w:szCs w:val="24"/>
        </w:rPr>
        <w:t xml:space="preserve">Learning Objectives</w:t>
      </w:r>
    </w:p>
    <w:p>
      <w:pPr>
        <w:pStyle w:val="ListParagraph"/>
        <w:numPr>
          <w:ilvl w:val="0"/>
          <w:numId w:val="2"/>
        </w:numPr>
        <w:spacing w:before="40" w:after="40"/>
      </w:pPr>
      <w:r>
        <w:rPr>
          <w:rFonts w:ascii="Arial" w:cs="Arial" w:eastAsia="Arial" w:hAnsi="Arial"/>
          <w:b w:val="false"/>
          <w:bCs w:val="false"/>
          <w:color w:val="444444"/>
          <w:sz w:val="22"/>
          <w:szCs w:val="22"/>
        </w:rPr>
        <w:t xml:space="preserve">Differentiate between fractures, dislocations, and sprains/strains</w:t>
      </w:r>
    </w:p>
    <w:p>
      <w:pPr>
        <w:pStyle w:val="ListParagraph"/>
        <w:numPr>
          <w:ilvl w:val="0"/>
          <w:numId w:val="2"/>
        </w:numPr>
        <w:spacing w:before="40" w:after="40"/>
      </w:pPr>
      <w:r>
        <w:rPr>
          <w:rFonts w:ascii="Arial" w:cs="Arial" w:eastAsia="Arial" w:hAnsi="Arial"/>
          <w:b w:val="false"/>
          <w:bCs w:val="false"/>
          <w:color w:val="444444"/>
          <w:sz w:val="22"/>
          <w:szCs w:val="22"/>
        </w:rPr>
        <w:t xml:space="preserve">Assess neurovascular status distal to an injury</w:t>
      </w:r>
    </w:p>
    <w:p>
      <w:pPr>
        <w:pStyle w:val="ListParagraph"/>
        <w:numPr>
          <w:ilvl w:val="0"/>
          <w:numId w:val="2"/>
        </w:numPr>
        <w:spacing w:before="40" w:after="40"/>
      </w:pPr>
      <w:r>
        <w:rPr>
          <w:rFonts w:ascii="Arial" w:cs="Arial" w:eastAsia="Arial" w:hAnsi="Arial"/>
          <w:b w:val="false"/>
          <w:bCs w:val="false"/>
          <w:color w:val="444444"/>
          <w:sz w:val="22"/>
          <w:szCs w:val="22"/>
        </w:rPr>
        <w:t xml:space="preserve">Splint fractures using improvised materials</w:t>
      </w:r>
    </w:p>
    <w:p>
      <w:pPr>
        <w:pStyle w:val="ListParagraph"/>
        <w:numPr>
          <w:ilvl w:val="0"/>
          <w:numId w:val="2"/>
        </w:numPr>
        <w:spacing w:before="40" w:after="40"/>
      </w:pPr>
      <w:r>
        <w:rPr>
          <w:rFonts w:ascii="Arial" w:cs="Arial" w:eastAsia="Arial" w:hAnsi="Arial"/>
          <w:b w:val="false"/>
          <w:bCs w:val="false"/>
          <w:color w:val="444444"/>
          <w:sz w:val="22"/>
          <w:szCs w:val="22"/>
        </w:rPr>
        <w:t xml:space="preserve">Reduce simple dislocations when indicated and trained (shoulder, patella, finger)</w:t>
      </w:r>
    </w:p>
    <w:p>
      <w:pPr>
        <w:pStyle w:val="ListParagraph"/>
        <w:numPr>
          <w:ilvl w:val="0"/>
          <w:numId w:val="2"/>
        </w:numPr>
        <w:spacing w:before="40" w:after="40"/>
      </w:pPr>
      <w:r>
        <w:rPr>
          <w:rFonts w:ascii="Arial" w:cs="Arial" w:eastAsia="Arial" w:hAnsi="Arial"/>
          <w:b w:val="false"/>
          <w:bCs w:val="false"/>
          <w:color w:val="444444"/>
          <w:sz w:val="22"/>
          <w:szCs w:val="22"/>
        </w:rPr>
        <w:t xml:space="preserve">Manage open fractures in the field</w:t>
      </w:r>
    </w:p>
    <w:p>
      <w:pPr>
        <w:pStyle w:val="ListParagraph"/>
        <w:numPr>
          <w:ilvl w:val="0"/>
          <w:numId w:val="2"/>
        </w:numPr>
        <w:spacing w:before="40" w:after="40"/>
      </w:pPr>
      <w:r>
        <w:rPr>
          <w:rFonts w:ascii="Arial" w:cs="Arial" w:eastAsia="Arial" w:hAnsi="Arial"/>
          <w:b w:val="false"/>
          <w:bCs w:val="false"/>
          <w:color w:val="444444"/>
          <w:sz w:val="22"/>
          <w:szCs w:val="22"/>
        </w:rPr>
        <w:t xml:space="preserve">Determine evacuation urgency for musculoskeletal injuries</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Key Topics</w:t>
      </w:r>
    </w:p>
    <w:p>
      <w:pPr>
        <w:pStyle w:val="ListParagraph"/>
        <w:numPr>
          <w:ilvl w:val="0"/>
          <w:numId w:val="2"/>
        </w:numPr>
        <w:spacing w:before="40" w:after="40"/>
      </w:pPr>
      <w:r>
        <w:rPr>
          <w:rFonts w:ascii="Arial" w:cs="Arial" w:eastAsia="Arial" w:hAnsi="Arial"/>
          <w:b w:val="false"/>
          <w:bCs w:val="false"/>
          <w:color w:val="444444"/>
          <w:sz w:val="22"/>
          <w:szCs w:val="22"/>
        </w:rPr>
        <w:t xml:space="preserve">Anatomy: bones, joints, ligaments, tendons</w:t>
      </w:r>
    </w:p>
    <w:p>
      <w:pPr>
        <w:pStyle w:val="ListParagraph"/>
        <w:numPr>
          <w:ilvl w:val="0"/>
          <w:numId w:val="2"/>
        </w:numPr>
        <w:spacing w:before="40" w:after="40"/>
      </w:pPr>
      <w:r>
        <w:rPr>
          <w:rFonts w:ascii="Arial" w:cs="Arial" w:eastAsia="Arial" w:hAnsi="Arial"/>
          <w:b w:val="false"/>
          <w:bCs w:val="false"/>
          <w:color w:val="444444"/>
          <w:sz w:val="22"/>
          <w:szCs w:val="22"/>
        </w:rPr>
        <w:t xml:space="preserve">Mechanism of injury patterns</w:t>
      </w:r>
    </w:p>
    <w:p>
      <w:pPr>
        <w:pStyle w:val="ListParagraph"/>
        <w:numPr>
          <w:ilvl w:val="0"/>
          <w:numId w:val="2"/>
        </w:numPr>
        <w:spacing w:before="40" w:after="40"/>
      </w:pPr>
      <w:r>
        <w:rPr>
          <w:rFonts w:ascii="Arial" w:cs="Arial" w:eastAsia="Arial" w:hAnsi="Arial"/>
          <w:b w:val="false"/>
          <w:bCs w:val="false"/>
          <w:color w:val="444444"/>
          <w:sz w:val="22"/>
          <w:szCs w:val="22"/>
        </w:rPr>
        <w:t xml:space="preserve">Signs of fracture: DCAP-BTLS (Deformity, Contusions, Abrasions, Punctures, Burns, Tenderness, Lacerations, Swelling)</w:t>
      </w:r>
    </w:p>
    <w:p>
      <w:pPr>
        <w:pStyle w:val="ListParagraph"/>
        <w:numPr>
          <w:ilvl w:val="0"/>
          <w:numId w:val="2"/>
        </w:numPr>
        <w:spacing w:before="40" w:after="40"/>
      </w:pPr>
      <w:r>
        <w:rPr>
          <w:rFonts w:ascii="Arial" w:cs="Arial" w:eastAsia="Arial" w:hAnsi="Arial"/>
          <w:b w:val="false"/>
          <w:bCs w:val="false"/>
          <w:color w:val="444444"/>
          <w:sz w:val="22"/>
          <w:szCs w:val="22"/>
        </w:rPr>
        <w:t xml:space="preserve">Neurovascular assessment: 6 Ps (Pain, Pallor, Pulse, Paresthesia, Paralysis, Poikilothermia (cold limb))</w:t>
      </w:r>
    </w:p>
    <w:p>
      <w:pPr>
        <w:pStyle w:val="ListParagraph"/>
        <w:numPr>
          <w:ilvl w:val="0"/>
          <w:numId w:val="2"/>
        </w:numPr>
        <w:spacing w:before="40" w:after="40"/>
      </w:pPr>
      <w:r>
        <w:rPr>
          <w:rFonts w:ascii="Arial" w:cs="Arial" w:eastAsia="Arial" w:hAnsi="Arial"/>
          <w:b w:val="false"/>
          <w:bCs w:val="false"/>
          <w:color w:val="444444"/>
          <w:sz w:val="22"/>
          <w:szCs w:val="22"/>
        </w:rPr>
        <w:t xml:space="preserve">Splinting principles: immobilize joint above and below, pad bony prominences</w:t>
      </w:r>
    </w:p>
    <w:p>
      <w:pPr>
        <w:pStyle w:val="ListParagraph"/>
        <w:numPr>
          <w:ilvl w:val="0"/>
          <w:numId w:val="2"/>
        </w:numPr>
        <w:spacing w:before="40" w:after="40"/>
      </w:pPr>
      <w:r>
        <w:rPr>
          <w:rFonts w:ascii="Arial" w:cs="Arial" w:eastAsia="Arial" w:hAnsi="Arial"/>
          <w:b w:val="false"/>
          <w:bCs w:val="false"/>
          <w:color w:val="444444"/>
          <w:sz w:val="22"/>
          <w:szCs w:val="22"/>
        </w:rPr>
        <w:t xml:space="preserve">Splint types: traction (femur), rigid, soft, improvised</w:t>
      </w:r>
    </w:p>
    <w:p>
      <w:pPr>
        <w:pStyle w:val="ListParagraph"/>
        <w:numPr>
          <w:ilvl w:val="0"/>
          <w:numId w:val="2"/>
        </w:numPr>
        <w:spacing w:before="40" w:after="40"/>
      </w:pPr>
      <w:r>
        <w:rPr>
          <w:rFonts w:ascii="Arial" w:cs="Arial" w:eastAsia="Arial" w:hAnsi="Arial"/>
          <w:b w:val="false"/>
          <w:bCs w:val="false"/>
          <w:color w:val="444444"/>
          <w:sz w:val="22"/>
          <w:szCs w:val="22"/>
        </w:rPr>
        <w:t xml:space="preserve">Open fractures: irrigation, coverage, NO reduction, evacuation</w:t>
      </w:r>
    </w:p>
    <w:p>
      <w:pPr>
        <w:pStyle w:val="ListParagraph"/>
        <w:numPr>
          <w:ilvl w:val="0"/>
          <w:numId w:val="2"/>
        </w:numPr>
        <w:spacing w:before="40" w:after="40"/>
      </w:pPr>
      <w:r>
        <w:rPr>
          <w:rFonts w:ascii="Arial" w:cs="Arial" w:eastAsia="Arial" w:hAnsi="Arial"/>
          <w:b w:val="false"/>
          <w:bCs w:val="false"/>
          <w:color w:val="444444"/>
          <w:sz w:val="22"/>
          <w:szCs w:val="22"/>
        </w:rPr>
        <w:t xml:space="preserve">Dislocations: shoulder (anterior), patella, finger, hip — reduction criteria</w:t>
      </w:r>
    </w:p>
    <w:p>
      <w:pPr>
        <w:pStyle w:val="ListParagraph"/>
        <w:numPr>
          <w:ilvl w:val="0"/>
          <w:numId w:val="2"/>
        </w:numPr>
        <w:spacing w:before="40" w:after="40"/>
      </w:pPr>
      <w:r>
        <w:rPr>
          <w:rFonts w:ascii="Arial" w:cs="Arial" w:eastAsia="Arial" w:hAnsi="Arial"/>
          <w:b w:val="false"/>
          <w:bCs w:val="false"/>
          <w:color w:val="444444"/>
          <w:sz w:val="22"/>
          <w:szCs w:val="22"/>
        </w:rPr>
        <w:t xml:space="preserve">Sprains vs. strains: Ottawa rules for ankle and knee</w:t>
      </w:r>
    </w:p>
    <w:p>
      <w:pPr>
        <w:pStyle w:val="ListParagraph"/>
        <w:numPr>
          <w:ilvl w:val="0"/>
          <w:numId w:val="2"/>
        </w:numPr>
        <w:spacing w:before="40" w:after="40"/>
      </w:pPr>
      <w:r>
        <w:rPr>
          <w:rFonts w:ascii="Arial" w:cs="Arial" w:eastAsia="Arial" w:hAnsi="Arial"/>
          <w:b w:val="false"/>
          <w:bCs w:val="false"/>
          <w:color w:val="444444"/>
          <w:sz w:val="22"/>
          <w:szCs w:val="22"/>
        </w:rPr>
        <w:t xml:space="preserve">RICE/PRICE treatment and weight-bearing assessment</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Skills Practiced</w:t>
      </w:r>
    </w:p>
    <w:p>
      <w:pPr>
        <w:pStyle w:val="ListParagraph"/>
        <w:numPr>
          <w:ilvl w:val="0"/>
          <w:numId w:val="2"/>
        </w:numPr>
        <w:spacing w:before="40" w:after="40"/>
      </w:pPr>
      <w:r>
        <w:rPr>
          <w:rFonts w:ascii="Arial" w:cs="Arial" w:eastAsia="Arial" w:hAnsi="Arial"/>
          <w:b w:val="false"/>
          <w:bCs w:val="false"/>
          <w:color w:val="444444"/>
          <w:sz w:val="22"/>
          <w:szCs w:val="22"/>
        </w:rPr>
        <w:t xml:space="preserve">SAM splint application: forearm, lower leg</w:t>
      </w:r>
    </w:p>
    <w:p>
      <w:pPr>
        <w:pStyle w:val="ListParagraph"/>
        <w:numPr>
          <w:ilvl w:val="0"/>
          <w:numId w:val="2"/>
        </w:numPr>
        <w:spacing w:before="40" w:after="40"/>
      </w:pPr>
      <w:r>
        <w:rPr>
          <w:rFonts w:ascii="Arial" w:cs="Arial" w:eastAsia="Arial" w:hAnsi="Arial"/>
          <w:b w:val="false"/>
          <w:bCs w:val="false"/>
          <w:color w:val="444444"/>
          <w:sz w:val="22"/>
          <w:szCs w:val="22"/>
        </w:rPr>
        <w:t xml:space="preserve">Improvised splint construction from available materials</w:t>
      </w:r>
    </w:p>
    <w:p>
      <w:pPr>
        <w:pStyle w:val="ListParagraph"/>
        <w:numPr>
          <w:ilvl w:val="0"/>
          <w:numId w:val="2"/>
        </w:numPr>
        <w:spacing w:before="40" w:after="40"/>
      </w:pPr>
      <w:r>
        <w:rPr>
          <w:rFonts w:ascii="Arial" w:cs="Arial" w:eastAsia="Arial" w:hAnsi="Arial"/>
          <w:b w:val="false"/>
          <w:bCs w:val="false"/>
          <w:color w:val="444444"/>
          <w:sz w:val="22"/>
          <w:szCs w:val="22"/>
        </w:rPr>
        <w:t xml:space="preserve">Femur traction splint application</w:t>
      </w:r>
    </w:p>
    <w:p>
      <w:pPr>
        <w:pStyle w:val="ListParagraph"/>
        <w:numPr>
          <w:ilvl w:val="0"/>
          <w:numId w:val="2"/>
        </w:numPr>
        <w:spacing w:before="40" w:after="40"/>
      </w:pPr>
      <w:r>
        <w:rPr>
          <w:rFonts w:ascii="Arial" w:cs="Arial" w:eastAsia="Arial" w:hAnsi="Arial"/>
          <w:b w:val="false"/>
          <w:bCs w:val="false"/>
          <w:color w:val="444444"/>
          <w:sz w:val="22"/>
          <w:szCs w:val="22"/>
        </w:rPr>
        <w:t xml:space="preserve">Neurovascular check (CSM: Circulation, Sensation, Motion)</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1B4F8A" w:val="clear"/>
            <w:tcMar>
              <w:top w:type="dxa" w:w="120"/>
              <w:left w:type="dxa" w:w="200"/>
              <w:bottom w:type="dxa" w:w="120"/>
              <w:right w:type="dxa" w:w="200"/>
            </w:tcMar>
            <w:vAlign w:val="center"/>
          </w:tcPr>
          <w:p>
            <w:r>
              <w:rPr>
                <w:rFonts w:ascii="Arial" w:cs="Arial" w:eastAsia="Arial" w:hAnsi="Arial"/>
                <w:b/>
                <w:bCs/>
                <w:color w:val="FFFFFF"/>
                <w:sz w:val="24"/>
                <w:szCs w:val="24"/>
              </w:rPr>
              <w:t xml:space="preserve">MODULE 7: HEAD, NECK &amp; SPINE INJURIES</w:t>
            </w:r>
          </w:p>
        </w:tc>
        <w:tc>
          <w:tcPr>
            <w:tcW w:type="dxa" w:w="28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color w:val="1B4F8A"/>
                <w:sz w:val="20"/>
                <w:szCs w:val="20"/>
              </w:rPr>
              <w:t xml:space="preserve">Day 2</w:t>
            </w:r>
          </w:p>
          <w:p>
            <w:r>
              <w:rPr>
                <w:rFonts w:ascii="Arial" w:cs="Arial" w:eastAsia="Arial" w:hAnsi="Arial"/>
                <w:color w:val="444444"/>
                <w:sz w:val="20"/>
                <w:szCs w:val="20"/>
              </w:rPr>
              <w:t xml:space="preserve">0815–0930</w:t>
            </w:r>
          </w:p>
          <w:p>
            <w:r>
              <w:rPr>
                <w:rFonts w:ascii="Arial" w:cs="Arial" w:eastAsia="Arial" w:hAnsi="Arial"/>
                <w:color w:val="444444"/>
                <w:sz w:val="20"/>
                <w:szCs w:val="20"/>
              </w:rPr>
              <w:t xml:space="preserve">Duration: 75 minutes</w:t>
            </w:r>
          </w:p>
        </w:tc>
      </w:tr>
    </w:tbl>
    <w:p>
      <w:pPr>
        <w:spacing w:before="60" w:after="60"/>
      </w:pPr>
      <w:r>
        <w:t xml:space="preserve"/>
      </w:r>
    </w:p>
    <w:p>
      <w:pPr>
        <w:pStyle w:val="Heading3"/>
        <w:spacing w:before="180" w:after="80"/>
      </w:pPr>
      <w:r>
        <w:rPr>
          <w:rFonts w:ascii="Arial" w:cs="Arial" w:eastAsia="Arial" w:hAnsi="Arial"/>
          <w:b/>
          <w:bCs/>
          <w:color w:val="444444"/>
          <w:sz w:val="24"/>
          <w:szCs w:val="24"/>
        </w:rPr>
        <w:t xml:space="preserve">Learning Objectives</w:t>
      </w:r>
    </w:p>
    <w:p>
      <w:pPr>
        <w:pStyle w:val="ListParagraph"/>
        <w:numPr>
          <w:ilvl w:val="0"/>
          <w:numId w:val="2"/>
        </w:numPr>
        <w:spacing w:before="40" w:after="40"/>
      </w:pPr>
      <w:r>
        <w:rPr>
          <w:rFonts w:ascii="Arial" w:cs="Arial" w:eastAsia="Arial" w:hAnsi="Arial"/>
          <w:b w:val="false"/>
          <w:bCs w:val="false"/>
          <w:color w:val="444444"/>
          <w:sz w:val="22"/>
          <w:szCs w:val="22"/>
        </w:rPr>
        <w:t xml:space="preserve">Apply the mechanism of injury (MOI) criteria for spinal precautions</w:t>
      </w:r>
    </w:p>
    <w:p>
      <w:pPr>
        <w:pStyle w:val="ListParagraph"/>
        <w:numPr>
          <w:ilvl w:val="0"/>
          <w:numId w:val="2"/>
        </w:numPr>
        <w:spacing w:before="40" w:after="40"/>
      </w:pPr>
      <w:r>
        <w:rPr>
          <w:rFonts w:ascii="Arial" w:cs="Arial" w:eastAsia="Arial" w:hAnsi="Arial"/>
          <w:b w:val="false"/>
          <w:bCs w:val="false"/>
          <w:color w:val="444444"/>
          <w:sz w:val="22"/>
          <w:szCs w:val="22"/>
        </w:rPr>
        <w:t xml:space="preserve">Perform manual in-line spinal stabilization</w:t>
      </w:r>
    </w:p>
    <w:p>
      <w:pPr>
        <w:pStyle w:val="ListParagraph"/>
        <w:numPr>
          <w:ilvl w:val="0"/>
          <w:numId w:val="2"/>
        </w:numPr>
        <w:spacing w:before="40" w:after="40"/>
      </w:pPr>
      <w:r>
        <w:rPr>
          <w:rFonts w:ascii="Arial" w:cs="Arial" w:eastAsia="Arial" w:hAnsi="Arial"/>
          <w:b w:val="false"/>
          <w:bCs w:val="false"/>
          <w:color w:val="444444"/>
          <w:sz w:val="22"/>
          <w:szCs w:val="22"/>
        </w:rPr>
        <w:t xml:space="preserve">Apply a cervical collar correctly</w:t>
      </w:r>
    </w:p>
    <w:p>
      <w:pPr>
        <w:pStyle w:val="ListParagraph"/>
        <w:numPr>
          <w:ilvl w:val="0"/>
          <w:numId w:val="2"/>
        </w:numPr>
        <w:spacing w:before="40" w:after="40"/>
      </w:pPr>
      <w:r>
        <w:rPr>
          <w:rFonts w:ascii="Arial" w:cs="Arial" w:eastAsia="Arial" w:hAnsi="Arial"/>
          <w:b w:val="false"/>
          <w:bCs w:val="false"/>
          <w:color w:val="444444"/>
          <w:sz w:val="22"/>
          <w:szCs w:val="22"/>
        </w:rPr>
        <w:t xml:space="preserve">Assess neurological status in a potential spinal injury patient</w:t>
      </w:r>
    </w:p>
    <w:p>
      <w:pPr>
        <w:pStyle w:val="ListParagraph"/>
        <w:numPr>
          <w:ilvl w:val="0"/>
          <w:numId w:val="2"/>
        </w:numPr>
        <w:spacing w:before="40" w:after="40"/>
      </w:pPr>
      <w:r>
        <w:rPr>
          <w:rFonts w:ascii="Arial" w:cs="Arial" w:eastAsia="Arial" w:hAnsi="Arial"/>
          <w:b w:val="false"/>
          <w:bCs w:val="false"/>
          <w:color w:val="444444"/>
          <w:sz w:val="22"/>
          <w:szCs w:val="22"/>
        </w:rPr>
        <w:t xml:space="preserve">Make a clearance decision using wilderness spine assessment criteria</w:t>
      </w:r>
    </w:p>
    <w:p>
      <w:pPr>
        <w:pStyle w:val="ListParagraph"/>
        <w:numPr>
          <w:ilvl w:val="0"/>
          <w:numId w:val="2"/>
        </w:numPr>
        <w:spacing w:before="40" w:after="40"/>
      </w:pPr>
      <w:r>
        <w:rPr>
          <w:rFonts w:ascii="Arial" w:cs="Arial" w:eastAsia="Arial" w:hAnsi="Arial"/>
          <w:b w:val="false"/>
          <w:bCs w:val="false"/>
          <w:color w:val="444444"/>
          <w:sz w:val="22"/>
          <w:szCs w:val="22"/>
        </w:rPr>
        <w:t xml:space="preserve">Recognize and manage traumatic brain injury (TBI)</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Key Topics</w:t>
      </w:r>
    </w:p>
    <w:p>
      <w:pPr>
        <w:pStyle w:val="Heading3"/>
        <w:spacing w:before="180" w:after="80"/>
      </w:pPr>
      <w:r>
        <w:rPr>
          <w:rFonts w:ascii="Arial" w:cs="Arial" w:eastAsia="Arial" w:hAnsi="Arial"/>
          <w:b/>
          <w:bCs/>
          <w:color w:val="444444"/>
          <w:sz w:val="24"/>
          <w:szCs w:val="24"/>
        </w:rPr>
        <w:t xml:space="preserve">Spinal Injury Assessment</w:t>
      </w:r>
    </w:p>
    <w:p>
      <w:pPr>
        <w:pStyle w:val="ListParagraph"/>
        <w:numPr>
          <w:ilvl w:val="0"/>
          <w:numId w:val="2"/>
        </w:numPr>
        <w:spacing w:before="40" w:after="40"/>
      </w:pPr>
      <w:r>
        <w:rPr>
          <w:rFonts w:ascii="Arial" w:cs="Arial" w:eastAsia="Arial" w:hAnsi="Arial"/>
          <w:b w:val="false"/>
          <w:bCs w:val="false"/>
          <w:color w:val="444444"/>
          <w:sz w:val="22"/>
          <w:szCs w:val="22"/>
        </w:rPr>
        <w:t xml:space="preserve">High-risk MOI: axial load, hyperflexion/extension, high-velocity trauma</w:t>
      </w:r>
    </w:p>
    <w:p>
      <w:pPr>
        <w:pStyle w:val="ListParagraph"/>
        <w:numPr>
          <w:ilvl w:val="0"/>
          <w:numId w:val="2"/>
        </w:numPr>
        <w:spacing w:before="40" w:after="40"/>
      </w:pPr>
      <w:r>
        <w:rPr>
          <w:rFonts w:ascii="Arial" w:cs="Arial" w:eastAsia="Arial" w:hAnsi="Arial"/>
          <w:b w:val="false"/>
          <w:bCs w:val="false"/>
          <w:color w:val="444444"/>
          <w:sz w:val="22"/>
          <w:szCs w:val="22"/>
        </w:rPr>
        <w:t xml:space="preserve">Wilderness Spine Assessment (WSA) criteria: reliable patient, distracting injury, intoxication</w:t>
      </w:r>
    </w:p>
    <w:p>
      <w:pPr>
        <w:pStyle w:val="ListParagraph"/>
        <w:numPr>
          <w:ilvl w:val="0"/>
          <w:numId w:val="2"/>
        </w:numPr>
        <w:spacing w:before="40" w:after="40"/>
      </w:pPr>
      <w:r>
        <w:rPr>
          <w:rFonts w:ascii="Arial" w:cs="Arial" w:eastAsia="Arial" w:hAnsi="Arial"/>
          <w:b w:val="false"/>
          <w:bCs w:val="false"/>
          <w:color w:val="444444"/>
          <w:sz w:val="22"/>
          <w:szCs w:val="22"/>
        </w:rPr>
        <w:t xml:space="preserve">Signs of spinal injury: midline pain/tenderness, neurological deficits, mechanism</w:t>
      </w:r>
    </w:p>
    <w:p>
      <w:pPr>
        <w:pStyle w:val="ListParagraph"/>
        <w:numPr>
          <w:ilvl w:val="0"/>
          <w:numId w:val="2"/>
        </w:numPr>
        <w:spacing w:before="40" w:after="40"/>
      </w:pPr>
      <w:r>
        <w:rPr>
          <w:rFonts w:ascii="Arial" w:cs="Arial" w:eastAsia="Arial" w:hAnsi="Arial"/>
          <w:b w:val="false"/>
          <w:bCs w:val="false"/>
          <w:color w:val="444444"/>
          <w:sz w:val="22"/>
          <w:szCs w:val="22"/>
        </w:rPr>
        <w:t xml:space="preserve">Manual stabilization technique: head-in-line positioning</w:t>
      </w:r>
    </w:p>
    <w:p>
      <w:pPr>
        <w:pStyle w:val="ListParagraph"/>
        <w:numPr>
          <w:ilvl w:val="0"/>
          <w:numId w:val="2"/>
        </w:numPr>
        <w:spacing w:before="40" w:after="40"/>
      </w:pPr>
      <w:r>
        <w:rPr>
          <w:rFonts w:ascii="Arial" w:cs="Arial" w:eastAsia="Arial" w:hAnsi="Arial"/>
          <w:b w:val="false"/>
          <w:bCs w:val="false"/>
          <w:color w:val="444444"/>
          <w:sz w:val="22"/>
          <w:szCs w:val="22"/>
        </w:rPr>
        <w:t xml:space="preserve">Long backboard vs. short board vs. scoop stretcher — wilderness limitations</w:t>
      </w:r>
    </w:p>
    <w:p>
      <w:pPr>
        <w:pStyle w:val="ListParagraph"/>
        <w:numPr>
          <w:ilvl w:val="0"/>
          <w:numId w:val="2"/>
        </w:numPr>
        <w:spacing w:before="40" w:after="40"/>
      </w:pPr>
      <w:r>
        <w:rPr>
          <w:rFonts w:ascii="Arial" w:cs="Arial" w:eastAsia="Arial" w:hAnsi="Arial"/>
          <w:b w:val="false"/>
          <w:bCs w:val="false"/>
          <w:color w:val="444444"/>
          <w:sz w:val="22"/>
          <w:szCs w:val="22"/>
        </w:rPr>
        <w:t xml:space="preserve">Cervical collar application</w:t>
      </w:r>
    </w:p>
    <w:p>
      <w:pPr>
        <w:pStyle w:val="ListParagraph"/>
        <w:numPr>
          <w:ilvl w:val="0"/>
          <w:numId w:val="2"/>
        </w:numPr>
        <w:spacing w:before="40" w:after="40"/>
      </w:pPr>
      <w:r>
        <w:rPr>
          <w:rFonts w:ascii="Arial" w:cs="Arial" w:eastAsia="Arial" w:hAnsi="Arial"/>
          <w:b w:val="false"/>
          <w:bCs w:val="false"/>
          <w:color w:val="444444"/>
          <w:sz w:val="22"/>
          <w:szCs w:val="22"/>
        </w:rPr>
        <w:t xml:space="preserve">Logroll technique: maintaining spinal alignment during moves</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Traumatic Brain Injury (TBI)</w:t>
      </w:r>
    </w:p>
    <w:p>
      <w:pPr>
        <w:pStyle w:val="ListParagraph"/>
        <w:numPr>
          <w:ilvl w:val="0"/>
          <w:numId w:val="2"/>
        </w:numPr>
        <w:spacing w:before="40" w:after="40"/>
      </w:pPr>
      <w:r>
        <w:rPr>
          <w:rFonts w:ascii="Arial" w:cs="Arial" w:eastAsia="Arial" w:hAnsi="Arial"/>
          <w:b w:val="false"/>
          <w:bCs w:val="false"/>
          <w:color w:val="444444"/>
          <w:sz w:val="22"/>
          <w:szCs w:val="22"/>
        </w:rPr>
        <w:t xml:space="preserve">Concussion: definition, signs, symptoms, return-to-activity protocol</w:t>
      </w:r>
    </w:p>
    <w:p>
      <w:pPr>
        <w:pStyle w:val="ListParagraph"/>
        <w:numPr>
          <w:ilvl w:val="0"/>
          <w:numId w:val="2"/>
        </w:numPr>
        <w:spacing w:before="40" w:after="40"/>
      </w:pPr>
      <w:r>
        <w:rPr>
          <w:rFonts w:ascii="Arial" w:cs="Arial" w:eastAsia="Arial" w:hAnsi="Arial"/>
          <w:b w:val="false"/>
          <w:bCs w:val="false"/>
          <w:color w:val="444444"/>
          <w:sz w:val="22"/>
          <w:szCs w:val="22"/>
        </w:rPr>
        <w:t xml:space="preserve">Intracranial pressure (ICP): signs of herniation — Cushing's triad</w:t>
      </w:r>
    </w:p>
    <w:p>
      <w:pPr>
        <w:pStyle w:val="ListParagraph"/>
        <w:numPr>
          <w:ilvl w:val="0"/>
          <w:numId w:val="2"/>
        </w:numPr>
        <w:spacing w:before="40" w:after="40"/>
      </w:pPr>
      <w:r>
        <w:rPr>
          <w:rFonts w:ascii="Arial" w:cs="Arial" w:eastAsia="Arial" w:hAnsi="Arial"/>
          <w:b w:val="false"/>
          <w:bCs w:val="false"/>
          <w:color w:val="444444"/>
          <w:sz w:val="22"/>
          <w:szCs w:val="22"/>
        </w:rPr>
        <w:t xml:space="preserve">Skull fractures: basilar signs (Battle's sign, raccoon eyes, CSF leak)</w:t>
      </w:r>
    </w:p>
    <w:p>
      <w:pPr>
        <w:pStyle w:val="ListParagraph"/>
        <w:numPr>
          <w:ilvl w:val="0"/>
          <w:numId w:val="2"/>
        </w:numPr>
        <w:spacing w:before="40" w:after="40"/>
      </w:pPr>
      <w:r>
        <w:rPr>
          <w:rFonts w:ascii="Arial" w:cs="Arial" w:eastAsia="Arial" w:hAnsi="Arial"/>
          <w:b w:val="false"/>
          <w:bCs w:val="false"/>
          <w:color w:val="444444"/>
          <w:sz w:val="22"/>
          <w:szCs w:val="22"/>
        </w:rPr>
        <w:t xml:space="preserve">Field management: position, monitor, avoid vomiting aspiration, evacuate</w:t>
      </w:r>
    </w:p>
    <w:p>
      <w:pPr>
        <w:pStyle w:val="ListParagraph"/>
        <w:numPr>
          <w:ilvl w:val="0"/>
          <w:numId w:val="2"/>
        </w:numPr>
        <w:spacing w:before="40" w:after="40"/>
      </w:pPr>
      <w:r>
        <w:rPr>
          <w:rFonts w:ascii="Arial" w:cs="Arial" w:eastAsia="Arial" w:hAnsi="Arial"/>
          <w:b w:val="false"/>
          <w:bCs w:val="false"/>
          <w:color w:val="444444"/>
          <w:sz w:val="22"/>
          <w:szCs w:val="22"/>
        </w:rPr>
        <w:t xml:space="preserve">When TBI is an urgent evacuation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before="0" w:after="60"/>
            </w:pPr>
            <w:r>
              <w:rPr>
                <w:rFonts w:ascii="Arial" w:cs="Arial" w:eastAsia="Arial" w:hAnsi="Arial"/>
                <w:b/>
                <w:bCs/>
                <w:color w:val="1B4F8A"/>
                <w:sz w:val="22"/>
                <w:szCs w:val="22"/>
              </w:rPr>
              <w:t xml:space="preserve">WILDERNESS SPINE CLEARANCE NOTE</w:t>
            </w:r>
          </w:p>
          <w:p>
            <w:pPr>
              <w:spacing w:before="0" w:after="0"/>
            </w:pPr>
            <w:r>
              <w:rPr>
                <w:rFonts w:ascii="Arial" w:cs="Arial" w:eastAsia="Arial" w:hAnsi="Arial"/>
                <w:color w:val="444444"/>
                <w:sz w:val="21"/>
                <w:szCs w:val="21"/>
              </w:rPr>
              <w:t xml:space="preserve">Unlike urban EMS protocols that immobilize all potential spinal injury patients, wilderness medicine allows trained providers to clear the spine in the field using validated criteria. This prevents the harm caused by days of rigid immobilization during prolonged evacuations.</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1B4F8A" w:val="clear"/>
            <w:tcMar>
              <w:top w:type="dxa" w:w="120"/>
              <w:left w:type="dxa" w:w="200"/>
              <w:bottom w:type="dxa" w:w="120"/>
              <w:right w:type="dxa" w:w="200"/>
            </w:tcMar>
            <w:vAlign w:val="center"/>
          </w:tcPr>
          <w:p>
            <w:r>
              <w:rPr>
                <w:rFonts w:ascii="Arial" w:cs="Arial" w:eastAsia="Arial" w:hAnsi="Arial"/>
                <w:b/>
                <w:bCs/>
                <w:color w:val="FFFFFF"/>
                <w:sz w:val="24"/>
                <w:szCs w:val="24"/>
              </w:rPr>
              <w:t xml:space="preserve">MODULE 8: HEAT-RELATED EMERGENCIES</w:t>
            </w:r>
          </w:p>
        </w:tc>
        <w:tc>
          <w:tcPr>
            <w:tcW w:type="dxa" w:w="28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color w:val="1B4F8A"/>
                <w:sz w:val="20"/>
                <w:szCs w:val="20"/>
              </w:rPr>
              <w:t xml:space="preserve">Day 2</w:t>
            </w:r>
          </w:p>
          <w:p>
            <w:r>
              <w:rPr>
                <w:rFonts w:ascii="Arial" w:cs="Arial" w:eastAsia="Arial" w:hAnsi="Arial"/>
                <w:color w:val="444444"/>
                <w:sz w:val="20"/>
                <w:szCs w:val="20"/>
              </w:rPr>
              <w:t xml:space="preserve">1030–1115</w:t>
            </w:r>
          </w:p>
          <w:p>
            <w:r>
              <w:rPr>
                <w:rFonts w:ascii="Arial" w:cs="Arial" w:eastAsia="Arial" w:hAnsi="Arial"/>
                <w:color w:val="444444"/>
                <w:sz w:val="20"/>
                <w:szCs w:val="20"/>
              </w:rPr>
              <w:t xml:space="preserve">Duration: 45 minutes</w:t>
            </w:r>
          </w:p>
        </w:tc>
      </w:tr>
    </w:tbl>
    <w:p>
      <w:pPr>
        <w:spacing w:before="60" w:after="60"/>
      </w:pPr>
      <w:r>
        <w:t xml:space="preserve"/>
      </w:r>
    </w:p>
    <w:p>
      <w:pPr>
        <w:pStyle w:val="Heading3"/>
        <w:spacing w:before="180" w:after="80"/>
      </w:pPr>
      <w:r>
        <w:rPr>
          <w:rFonts w:ascii="Arial" w:cs="Arial" w:eastAsia="Arial" w:hAnsi="Arial"/>
          <w:b/>
          <w:bCs/>
          <w:color w:val="444444"/>
          <w:sz w:val="24"/>
          <w:szCs w:val="24"/>
        </w:rPr>
        <w:t xml:space="preserve">Learning Objectives</w:t>
      </w:r>
    </w:p>
    <w:p>
      <w:pPr>
        <w:pStyle w:val="ListParagraph"/>
        <w:numPr>
          <w:ilvl w:val="0"/>
          <w:numId w:val="2"/>
        </w:numPr>
        <w:spacing w:before="40" w:after="40"/>
      </w:pPr>
      <w:r>
        <w:rPr>
          <w:rFonts w:ascii="Arial" w:cs="Arial" w:eastAsia="Arial" w:hAnsi="Arial"/>
          <w:b w:val="false"/>
          <w:bCs w:val="false"/>
          <w:color w:val="444444"/>
          <w:sz w:val="22"/>
          <w:szCs w:val="22"/>
        </w:rPr>
        <w:t xml:space="preserve">Explain the physiology of heat illness progression</w:t>
      </w:r>
    </w:p>
    <w:p>
      <w:pPr>
        <w:pStyle w:val="ListParagraph"/>
        <w:numPr>
          <w:ilvl w:val="0"/>
          <w:numId w:val="2"/>
        </w:numPr>
        <w:spacing w:before="40" w:after="40"/>
      </w:pPr>
      <w:r>
        <w:rPr>
          <w:rFonts w:ascii="Arial" w:cs="Arial" w:eastAsia="Arial" w:hAnsi="Arial"/>
          <w:b w:val="false"/>
          <w:bCs w:val="false"/>
          <w:color w:val="444444"/>
          <w:sz w:val="22"/>
          <w:szCs w:val="22"/>
        </w:rPr>
        <w:t xml:space="preserve">Differentiate between heat cramps, heat exhaustion, and heat stroke</w:t>
      </w:r>
    </w:p>
    <w:p>
      <w:pPr>
        <w:pStyle w:val="ListParagraph"/>
        <w:numPr>
          <w:ilvl w:val="0"/>
          <w:numId w:val="2"/>
        </w:numPr>
        <w:spacing w:before="40" w:after="40"/>
      </w:pPr>
      <w:r>
        <w:rPr>
          <w:rFonts w:ascii="Arial" w:cs="Arial" w:eastAsia="Arial" w:hAnsi="Arial"/>
          <w:b w:val="false"/>
          <w:bCs w:val="false"/>
          <w:color w:val="444444"/>
          <w:sz w:val="22"/>
          <w:szCs w:val="22"/>
        </w:rPr>
        <w:t xml:space="preserve">Rapidly identify and treat classic vs. exertional heat stroke</w:t>
      </w:r>
    </w:p>
    <w:p>
      <w:pPr>
        <w:pStyle w:val="ListParagraph"/>
        <w:numPr>
          <w:ilvl w:val="0"/>
          <w:numId w:val="2"/>
        </w:numPr>
        <w:spacing w:before="40" w:after="40"/>
      </w:pPr>
      <w:r>
        <w:rPr>
          <w:rFonts w:ascii="Arial" w:cs="Arial" w:eastAsia="Arial" w:hAnsi="Arial"/>
          <w:b w:val="false"/>
          <w:bCs w:val="false"/>
          <w:color w:val="444444"/>
          <w:sz w:val="22"/>
          <w:szCs w:val="22"/>
        </w:rPr>
        <w:t xml:space="preserve">Implement field cooling techniques</w:t>
      </w:r>
    </w:p>
    <w:p>
      <w:pPr>
        <w:pStyle w:val="ListParagraph"/>
        <w:numPr>
          <w:ilvl w:val="0"/>
          <w:numId w:val="2"/>
        </w:numPr>
        <w:spacing w:before="40" w:after="40"/>
      </w:pPr>
      <w:r>
        <w:rPr>
          <w:rFonts w:ascii="Arial" w:cs="Arial" w:eastAsia="Arial" w:hAnsi="Arial"/>
          <w:b w:val="false"/>
          <w:bCs w:val="false"/>
          <w:color w:val="444444"/>
          <w:sz w:val="22"/>
          <w:szCs w:val="22"/>
        </w:rPr>
        <w:t xml:space="preserve">Prevent heat illness through environmental monitoring and hydration</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Key Topics</w:t>
      </w:r>
    </w:p>
    <w:p>
      <w:pPr>
        <w:pStyle w:val="ListParagraph"/>
        <w:numPr>
          <w:ilvl w:val="0"/>
          <w:numId w:val="2"/>
        </w:numPr>
        <w:spacing w:before="40" w:after="40"/>
      </w:pPr>
      <w:r>
        <w:rPr>
          <w:rFonts w:ascii="Arial" w:cs="Arial" w:eastAsia="Arial" w:hAnsi="Arial"/>
          <w:b w:val="false"/>
          <w:bCs w:val="false"/>
          <w:color w:val="444444"/>
          <w:sz w:val="22"/>
          <w:szCs w:val="22"/>
        </w:rPr>
        <w:t xml:space="preserve">Thermoregulation: how the body manages heat</w:t>
      </w:r>
    </w:p>
    <w:p>
      <w:pPr>
        <w:pStyle w:val="ListParagraph"/>
        <w:numPr>
          <w:ilvl w:val="0"/>
          <w:numId w:val="2"/>
        </w:numPr>
        <w:spacing w:before="40" w:after="40"/>
      </w:pPr>
      <w:r>
        <w:rPr>
          <w:rFonts w:ascii="Arial" w:cs="Arial" w:eastAsia="Arial" w:hAnsi="Arial"/>
          <w:b w:val="false"/>
          <w:bCs w:val="false"/>
          <w:color w:val="444444"/>
          <w:sz w:val="22"/>
          <w:szCs w:val="22"/>
        </w:rPr>
        <w:t xml:space="preserve">Heat spectrum: cramps → syncope → exhaustion → stroke</w:t>
      </w:r>
    </w:p>
    <w:p>
      <w:pPr>
        <w:pStyle w:val="ListParagraph"/>
        <w:numPr>
          <w:ilvl w:val="0"/>
          <w:numId w:val="2"/>
        </w:numPr>
        <w:spacing w:before="40" w:after="40"/>
      </w:pPr>
      <w:r>
        <w:rPr>
          <w:rFonts w:ascii="Arial" w:cs="Arial" w:eastAsia="Arial" w:hAnsi="Arial"/>
          <w:b w:val="false"/>
          <w:bCs w:val="false"/>
          <w:color w:val="444444"/>
          <w:sz w:val="22"/>
          <w:szCs w:val="22"/>
        </w:rPr>
        <w:t xml:space="preserve">Heat cramps: cause, recognition, treatment (fluids, rest, stretching)</w:t>
      </w:r>
    </w:p>
    <w:p>
      <w:pPr>
        <w:pStyle w:val="ListParagraph"/>
        <w:numPr>
          <w:ilvl w:val="0"/>
          <w:numId w:val="2"/>
        </w:numPr>
        <w:spacing w:before="40" w:after="40"/>
      </w:pPr>
      <w:r>
        <w:rPr>
          <w:rFonts w:ascii="Arial" w:cs="Arial" w:eastAsia="Arial" w:hAnsi="Arial"/>
          <w:b w:val="false"/>
          <w:bCs w:val="false"/>
          <w:color w:val="444444"/>
          <w:sz w:val="22"/>
          <w:szCs w:val="22"/>
        </w:rPr>
        <w:t xml:space="preserve">Heat exhaustion: signs, symptoms, treatment (cooling, oral rehydration, rest)</w:t>
      </w:r>
    </w:p>
    <w:p>
      <w:pPr>
        <w:pStyle w:val="ListParagraph"/>
        <w:numPr>
          <w:ilvl w:val="0"/>
          <w:numId w:val="2"/>
        </w:numPr>
        <w:spacing w:before="40" w:after="40"/>
      </w:pPr>
      <w:r>
        <w:rPr>
          <w:rFonts w:ascii="Arial" w:cs="Arial" w:eastAsia="Arial" w:hAnsi="Arial"/>
          <w:b w:val="false"/>
          <w:bCs w:val="false"/>
          <w:color w:val="444444"/>
          <w:sz w:val="22"/>
          <w:szCs w:val="22"/>
        </w:rPr>
        <w:t xml:space="preserve">Heat stroke: classic vs. exertional; life-threatening emergency</w:t>
      </w:r>
    </w:p>
    <w:p>
      <w:pPr>
        <w:pStyle w:val="ListParagraph"/>
        <w:numPr>
          <w:ilvl w:val="0"/>
          <w:numId w:val="2"/>
        </w:numPr>
        <w:spacing w:before="40" w:after="40"/>
      </w:pPr>
      <w:r>
        <w:rPr>
          <w:rFonts w:ascii="Arial" w:cs="Arial" w:eastAsia="Arial" w:hAnsi="Arial"/>
          <w:b w:val="false"/>
          <w:bCs w:val="false"/>
          <w:color w:val="444444"/>
          <w:sz w:val="22"/>
          <w:szCs w:val="22"/>
        </w:rPr>
        <w:t xml:space="preserve">Heat stroke treatment: aggressive cooling (immersion if available), airway management</w:t>
      </w:r>
    </w:p>
    <w:p>
      <w:pPr>
        <w:pStyle w:val="ListParagraph"/>
        <w:numPr>
          <w:ilvl w:val="0"/>
          <w:numId w:val="2"/>
        </w:numPr>
        <w:spacing w:before="40" w:after="40"/>
      </w:pPr>
      <w:r>
        <w:rPr>
          <w:rFonts w:ascii="Arial" w:cs="Arial" w:eastAsia="Arial" w:hAnsi="Arial"/>
          <w:b w:val="false"/>
          <w:bCs w:val="false"/>
          <w:color w:val="444444"/>
          <w:sz w:val="22"/>
          <w:szCs w:val="22"/>
        </w:rPr>
        <w:t xml:space="preserve">Hyponatremia: sodium depletion from over-hydration with plain water</w:t>
      </w:r>
    </w:p>
    <w:p>
      <w:pPr>
        <w:pStyle w:val="ListParagraph"/>
        <w:numPr>
          <w:ilvl w:val="0"/>
          <w:numId w:val="2"/>
        </w:numPr>
        <w:spacing w:before="40" w:after="40"/>
      </w:pPr>
      <w:r>
        <w:rPr>
          <w:rFonts w:ascii="Arial" w:cs="Arial" w:eastAsia="Arial" w:hAnsi="Arial"/>
          <w:b w:val="false"/>
          <w:bCs w:val="false"/>
          <w:color w:val="444444"/>
          <w:sz w:val="22"/>
          <w:szCs w:val="22"/>
        </w:rPr>
        <w:t xml:space="preserve">WBGT and heat index: environmental risk assessment</w:t>
      </w:r>
    </w:p>
    <w:p>
      <w:pPr>
        <w:pStyle w:val="ListParagraph"/>
        <w:numPr>
          <w:ilvl w:val="0"/>
          <w:numId w:val="2"/>
        </w:numPr>
        <w:spacing w:before="40" w:after="40"/>
      </w:pPr>
      <w:r>
        <w:rPr>
          <w:rFonts w:ascii="Arial" w:cs="Arial" w:eastAsia="Arial" w:hAnsi="Arial"/>
          <w:b w:val="false"/>
          <w:bCs w:val="false"/>
          <w:color w:val="444444"/>
          <w:sz w:val="22"/>
          <w:szCs w:val="22"/>
        </w:rPr>
        <w:t xml:space="preserve">Prevention: heat acclimatization, clothing, hydration, work-rest ratios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before="0" w:after="60"/>
            </w:pPr>
            <w:r>
              <w:rPr>
                <w:rFonts w:ascii="Arial" w:cs="Arial" w:eastAsia="Arial" w:hAnsi="Arial"/>
                <w:b/>
                <w:bCs/>
                <w:color w:val="C0392B"/>
                <w:sz w:val="22"/>
                <w:szCs w:val="22"/>
              </w:rPr>
              <w:t xml:space="preserve">HEAT STROKE — EMERGENCY</w:t>
            </w:r>
          </w:p>
          <w:p>
            <w:pPr>
              <w:spacing w:before="0" w:after="0"/>
            </w:pPr>
            <w:r>
              <w:rPr>
                <w:rFonts w:ascii="Arial" w:cs="Arial" w:eastAsia="Arial" w:hAnsi="Arial"/>
                <w:color w:val="444444"/>
                <w:sz w:val="21"/>
                <w:szCs w:val="21"/>
              </w:rPr>
              <w:t xml:space="preserve">Core temperature &gt;104°F (40°C) with altered mental status is heat stroke until proven otherwise. Cool first, transport second. Every minute of elevated core temperature causes additional brain and organ damage.</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1B4F8A" w:val="clear"/>
            <w:tcMar>
              <w:top w:type="dxa" w:w="120"/>
              <w:left w:type="dxa" w:w="200"/>
              <w:bottom w:type="dxa" w:w="120"/>
              <w:right w:type="dxa" w:w="200"/>
            </w:tcMar>
            <w:vAlign w:val="center"/>
          </w:tcPr>
          <w:p>
            <w:r>
              <w:rPr>
                <w:rFonts w:ascii="Arial" w:cs="Arial" w:eastAsia="Arial" w:hAnsi="Arial"/>
                <w:b/>
                <w:bCs/>
                <w:color w:val="FFFFFF"/>
                <w:sz w:val="24"/>
                <w:szCs w:val="24"/>
              </w:rPr>
              <w:t xml:space="preserve">MODULE 9: COLD-RELATED EMERGENCIES</w:t>
            </w:r>
          </w:p>
        </w:tc>
        <w:tc>
          <w:tcPr>
            <w:tcW w:type="dxa" w:w="28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color w:val="1B4F8A"/>
                <w:sz w:val="20"/>
                <w:szCs w:val="20"/>
              </w:rPr>
              <w:t xml:space="preserve">Day 2</w:t>
            </w:r>
          </w:p>
          <w:p>
            <w:r>
              <w:rPr>
                <w:rFonts w:ascii="Arial" w:cs="Arial" w:eastAsia="Arial" w:hAnsi="Arial"/>
                <w:color w:val="444444"/>
                <w:sz w:val="20"/>
                <w:szCs w:val="20"/>
              </w:rPr>
              <w:t xml:space="preserve">1115–1200</w:t>
            </w:r>
          </w:p>
          <w:p>
            <w:r>
              <w:rPr>
                <w:rFonts w:ascii="Arial" w:cs="Arial" w:eastAsia="Arial" w:hAnsi="Arial"/>
                <w:color w:val="444444"/>
                <w:sz w:val="20"/>
                <w:szCs w:val="20"/>
              </w:rPr>
              <w:t xml:space="preserve">Duration: 45 minutes</w:t>
            </w:r>
          </w:p>
        </w:tc>
      </w:tr>
    </w:tbl>
    <w:p>
      <w:pPr>
        <w:spacing w:before="60" w:after="60"/>
      </w:pPr>
      <w:r>
        <w:t xml:space="preserve"/>
      </w:r>
    </w:p>
    <w:p>
      <w:pPr>
        <w:pStyle w:val="Heading3"/>
        <w:spacing w:before="180" w:after="80"/>
      </w:pPr>
      <w:r>
        <w:rPr>
          <w:rFonts w:ascii="Arial" w:cs="Arial" w:eastAsia="Arial" w:hAnsi="Arial"/>
          <w:b/>
          <w:bCs/>
          <w:color w:val="444444"/>
          <w:sz w:val="24"/>
          <w:szCs w:val="24"/>
        </w:rPr>
        <w:t xml:space="preserve">Learning Objectives</w:t>
      </w:r>
    </w:p>
    <w:p>
      <w:pPr>
        <w:pStyle w:val="ListParagraph"/>
        <w:numPr>
          <w:ilvl w:val="0"/>
          <w:numId w:val="2"/>
        </w:numPr>
        <w:spacing w:before="40" w:after="40"/>
      </w:pPr>
      <w:r>
        <w:rPr>
          <w:rFonts w:ascii="Arial" w:cs="Arial" w:eastAsia="Arial" w:hAnsi="Arial"/>
          <w:b w:val="false"/>
          <w:bCs w:val="false"/>
          <w:color w:val="444444"/>
          <w:sz w:val="22"/>
          <w:szCs w:val="22"/>
        </w:rPr>
        <w:t xml:space="preserve">Explain the physiology of hypothermia and frostbite</w:t>
      </w:r>
    </w:p>
    <w:p>
      <w:pPr>
        <w:pStyle w:val="ListParagraph"/>
        <w:numPr>
          <w:ilvl w:val="0"/>
          <w:numId w:val="2"/>
        </w:numPr>
        <w:spacing w:before="40" w:after="40"/>
      </w:pPr>
      <w:r>
        <w:rPr>
          <w:rFonts w:ascii="Arial" w:cs="Arial" w:eastAsia="Arial" w:hAnsi="Arial"/>
          <w:b w:val="false"/>
          <w:bCs w:val="false"/>
          <w:color w:val="444444"/>
          <w:sz w:val="22"/>
          <w:szCs w:val="22"/>
        </w:rPr>
        <w:t xml:space="preserve">Stage hypothermia by clinical signs in the field</w:t>
      </w:r>
    </w:p>
    <w:p>
      <w:pPr>
        <w:pStyle w:val="ListParagraph"/>
        <w:numPr>
          <w:ilvl w:val="0"/>
          <w:numId w:val="2"/>
        </w:numPr>
        <w:spacing w:before="40" w:after="40"/>
      </w:pPr>
      <w:r>
        <w:rPr>
          <w:rFonts w:ascii="Arial" w:cs="Arial" w:eastAsia="Arial" w:hAnsi="Arial"/>
          <w:b w:val="false"/>
          <w:bCs w:val="false"/>
          <w:color w:val="444444"/>
          <w:sz w:val="22"/>
          <w:szCs w:val="22"/>
        </w:rPr>
        <w:t xml:space="preserve">Provide appropriate field rewarming for hypothermia</w:t>
      </w:r>
    </w:p>
    <w:p>
      <w:pPr>
        <w:pStyle w:val="ListParagraph"/>
        <w:numPr>
          <w:ilvl w:val="0"/>
          <w:numId w:val="2"/>
        </w:numPr>
        <w:spacing w:before="40" w:after="40"/>
      </w:pPr>
      <w:r>
        <w:rPr>
          <w:rFonts w:ascii="Arial" w:cs="Arial" w:eastAsia="Arial" w:hAnsi="Arial"/>
          <w:b w:val="false"/>
          <w:bCs w:val="false"/>
          <w:color w:val="444444"/>
          <w:sz w:val="22"/>
          <w:szCs w:val="22"/>
        </w:rPr>
        <w:t xml:space="preserve">Assess and classify frostbite injuries</w:t>
      </w:r>
    </w:p>
    <w:p>
      <w:pPr>
        <w:pStyle w:val="ListParagraph"/>
        <w:numPr>
          <w:ilvl w:val="0"/>
          <w:numId w:val="2"/>
        </w:numPr>
        <w:spacing w:before="40" w:after="40"/>
      </w:pPr>
      <w:r>
        <w:rPr>
          <w:rFonts w:ascii="Arial" w:cs="Arial" w:eastAsia="Arial" w:hAnsi="Arial"/>
          <w:b w:val="false"/>
          <w:bCs w:val="false"/>
          <w:color w:val="444444"/>
          <w:sz w:val="22"/>
          <w:szCs w:val="22"/>
        </w:rPr>
        <w:t xml:space="preserve">Implement correct frostbite field management (rewarm vs. protect)</w:t>
      </w:r>
    </w:p>
    <w:p>
      <w:pPr>
        <w:pStyle w:val="ListParagraph"/>
        <w:numPr>
          <w:ilvl w:val="0"/>
          <w:numId w:val="2"/>
        </w:numPr>
        <w:spacing w:before="40" w:after="40"/>
      </w:pPr>
      <w:r>
        <w:rPr>
          <w:rFonts w:ascii="Arial" w:cs="Arial" w:eastAsia="Arial" w:hAnsi="Arial"/>
          <w:b w:val="false"/>
          <w:bCs w:val="false"/>
          <w:color w:val="444444"/>
          <w:sz w:val="22"/>
          <w:szCs w:val="22"/>
        </w:rPr>
        <w:t xml:space="preserve">Recognize other cold injuries: chilblain, immersion foot</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Key Topics</w:t>
      </w:r>
    </w:p>
    <w:p>
      <w:pPr>
        <w:pStyle w:val="Heading3"/>
        <w:spacing w:before="180" w:after="80"/>
      </w:pPr>
      <w:r>
        <w:rPr>
          <w:rFonts w:ascii="Arial" w:cs="Arial" w:eastAsia="Arial" w:hAnsi="Arial"/>
          <w:b/>
          <w:bCs/>
          <w:color w:val="444444"/>
          <w:sz w:val="24"/>
          <w:szCs w:val="24"/>
        </w:rPr>
        <w:t xml:space="preserve">Hypothermia</w:t>
      </w:r>
    </w:p>
    <w:p>
      <w:pPr>
        <w:pStyle w:val="ListParagraph"/>
        <w:numPr>
          <w:ilvl w:val="0"/>
          <w:numId w:val="2"/>
        </w:numPr>
        <w:spacing w:before="40" w:after="40"/>
      </w:pPr>
      <w:r>
        <w:rPr>
          <w:rFonts w:ascii="Arial" w:cs="Arial" w:eastAsia="Arial" w:hAnsi="Arial"/>
          <w:b w:val="false"/>
          <w:bCs w:val="false"/>
          <w:color w:val="444444"/>
          <w:sz w:val="22"/>
          <w:szCs w:val="22"/>
        </w:rPr>
        <w:t xml:space="preserve">Physiology: core temperature regulation and loss mechanisms</w:t>
      </w:r>
    </w:p>
    <w:p>
      <w:pPr>
        <w:pStyle w:val="ListParagraph"/>
        <w:numPr>
          <w:ilvl w:val="0"/>
          <w:numId w:val="2"/>
        </w:numPr>
        <w:spacing w:before="40" w:after="40"/>
      </w:pPr>
      <w:r>
        <w:rPr>
          <w:rFonts w:ascii="Arial" w:cs="Arial" w:eastAsia="Arial" w:hAnsi="Arial"/>
          <w:b w:val="false"/>
          <w:bCs w:val="false"/>
          <w:color w:val="444444"/>
          <w:sz w:val="22"/>
          <w:szCs w:val="22"/>
        </w:rPr>
        <w:t xml:space="preserve">Staging: mild (32-35°C), moderate (28-32°C), severe (&lt;28°C)</w:t>
      </w:r>
    </w:p>
    <w:p>
      <w:pPr>
        <w:pStyle w:val="ListParagraph"/>
        <w:numPr>
          <w:ilvl w:val="0"/>
          <w:numId w:val="2"/>
        </w:numPr>
        <w:spacing w:before="40" w:after="40"/>
      </w:pPr>
      <w:r>
        <w:rPr>
          <w:rFonts w:ascii="Arial" w:cs="Arial" w:eastAsia="Arial" w:hAnsi="Arial"/>
          <w:b w:val="false"/>
          <w:bCs w:val="false"/>
          <w:color w:val="444444"/>
          <w:sz w:val="22"/>
          <w:szCs w:val="22"/>
        </w:rPr>
        <w:t xml:space="preserve">Classic signs by stage: shivering, ataxia, altered mental status, bradycardia, ventricular fibrillation risk</w:t>
      </w:r>
    </w:p>
    <w:p>
      <w:pPr>
        <w:pStyle w:val="ListParagraph"/>
        <w:numPr>
          <w:ilvl w:val="0"/>
          <w:numId w:val="2"/>
        </w:numPr>
        <w:spacing w:before="40" w:after="40"/>
      </w:pPr>
      <w:r>
        <w:rPr>
          <w:rFonts w:ascii="Arial" w:cs="Arial" w:eastAsia="Arial" w:hAnsi="Arial"/>
          <w:b w:val="false"/>
          <w:bCs w:val="false"/>
          <w:color w:val="444444"/>
          <w:sz w:val="22"/>
          <w:szCs w:val="22"/>
        </w:rPr>
        <w:t xml:space="preserve">Field treatment: remove wet clothing, insulate from ground, add heat sources, warm fluids if conscious</w:t>
      </w:r>
    </w:p>
    <w:p>
      <w:pPr>
        <w:pStyle w:val="ListParagraph"/>
        <w:numPr>
          <w:ilvl w:val="0"/>
          <w:numId w:val="2"/>
        </w:numPr>
        <w:spacing w:before="40" w:after="40"/>
      </w:pPr>
      <w:r>
        <w:rPr>
          <w:rFonts w:ascii="Arial" w:cs="Arial" w:eastAsia="Arial" w:hAnsi="Arial"/>
          <w:b w:val="false"/>
          <w:bCs w:val="false"/>
          <w:color w:val="444444"/>
          <w:sz w:val="22"/>
          <w:szCs w:val="22"/>
        </w:rPr>
        <w:t xml:space="preserve">Afterdrop: what it is and how to minimize it</w:t>
      </w:r>
    </w:p>
    <w:p>
      <w:pPr>
        <w:pStyle w:val="ListParagraph"/>
        <w:numPr>
          <w:ilvl w:val="0"/>
          <w:numId w:val="2"/>
        </w:numPr>
        <w:spacing w:before="40" w:after="40"/>
      </w:pPr>
      <w:r>
        <w:rPr>
          <w:rFonts w:ascii="Arial" w:cs="Arial" w:eastAsia="Arial" w:hAnsi="Arial"/>
          <w:b w:val="false"/>
          <w:bCs w:val="false"/>
          <w:color w:val="444444"/>
          <w:sz w:val="22"/>
          <w:szCs w:val="22"/>
        </w:rPr>
        <w:t xml:space="preserve">Hypothermia and cardiac arrest: special resuscitation considerations</w:t>
      </w:r>
    </w:p>
    <w:p>
      <w:pPr>
        <w:pStyle w:val="ListParagraph"/>
        <w:numPr>
          <w:ilvl w:val="0"/>
          <w:numId w:val="2"/>
        </w:numPr>
        <w:spacing w:before="40" w:after="40"/>
      </w:pPr>
      <w:r>
        <w:rPr>
          <w:rFonts w:ascii="Arial" w:cs="Arial" w:eastAsia="Arial" w:hAnsi="Arial"/>
          <w:b w:val="false"/>
          <w:bCs w:val="false"/>
          <w:color w:val="444444"/>
          <w:sz w:val="22"/>
          <w:szCs w:val="22"/>
        </w:rPr>
        <w:t xml:space="preserve">Prevention: layering system, nutrition, hydration, shelter</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Frostbite &amp; Cold Injuries</w:t>
      </w:r>
    </w:p>
    <w:p>
      <w:pPr>
        <w:pStyle w:val="ListParagraph"/>
        <w:numPr>
          <w:ilvl w:val="0"/>
          <w:numId w:val="2"/>
        </w:numPr>
        <w:spacing w:before="40" w:after="40"/>
      </w:pPr>
      <w:r>
        <w:rPr>
          <w:rFonts w:ascii="Arial" w:cs="Arial" w:eastAsia="Arial" w:hAnsi="Arial"/>
          <w:b w:val="false"/>
          <w:bCs w:val="false"/>
          <w:color w:val="444444"/>
          <w:sz w:val="22"/>
          <w:szCs w:val="22"/>
        </w:rPr>
        <w:t xml:space="preserve">Frostbite: superficial vs. deep; zones of injury</w:t>
      </w:r>
    </w:p>
    <w:p>
      <w:pPr>
        <w:pStyle w:val="ListParagraph"/>
        <w:numPr>
          <w:ilvl w:val="0"/>
          <w:numId w:val="2"/>
        </w:numPr>
        <w:spacing w:before="40" w:after="40"/>
      </w:pPr>
      <w:r>
        <w:rPr>
          <w:rFonts w:ascii="Arial" w:cs="Arial" w:eastAsia="Arial" w:hAnsi="Arial"/>
          <w:b w:val="false"/>
          <w:bCs w:val="false"/>
          <w:color w:val="444444"/>
          <w:sz w:val="22"/>
          <w:szCs w:val="22"/>
        </w:rPr>
        <w:t xml:space="preserve">Field rewarming: only if no risk of refreezing</w:t>
      </w:r>
    </w:p>
    <w:p>
      <w:pPr>
        <w:pStyle w:val="ListParagraph"/>
        <w:numPr>
          <w:ilvl w:val="0"/>
          <w:numId w:val="2"/>
        </w:numPr>
        <w:spacing w:before="40" w:after="40"/>
      </w:pPr>
      <w:r>
        <w:rPr>
          <w:rFonts w:ascii="Arial" w:cs="Arial" w:eastAsia="Arial" w:hAnsi="Arial"/>
          <w:b w:val="false"/>
          <w:bCs w:val="false"/>
          <w:color w:val="444444"/>
          <w:sz w:val="22"/>
          <w:szCs w:val="22"/>
        </w:rPr>
        <w:t xml:space="preserve">Frostbite wound care: blisters (leave intact or drain serous), splinting</w:t>
      </w:r>
    </w:p>
    <w:p>
      <w:pPr>
        <w:pStyle w:val="ListParagraph"/>
        <w:numPr>
          <w:ilvl w:val="0"/>
          <w:numId w:val="2"/>
        </w:numPr>
        <w:spacing w:before="40" w:after="40"/>
      </w:pPr>
      <w:r>
        <w:rPr>
          <w:rFonts w:ascii="Arial" w:cs="Arial" w:eastAsia="Arial" w:hAnsi="Arial"/>
          <w:b w:val="false"/>
          <w:bCs w:val="false"/>
          <w:color w:val="444444"/>
          <w:sz w:val="22"/>
          <w:szCs w:val="22"/>
        </w:rPr>
        <w:t xml:space="preserve">Chilblain (pernio): recognition and treatment</w:t>
      </w:r>
    </w:p>
    <w:p>
      <w:pPr>
        <w:pStyle w:val="ListParagraph"/>
        <w:numPr>
          <w:ilvl w:val="0"/>
          <w:numId w:val="2"/>
        </w:numPr>
        <w:spacing w:before="40" w:after="40"/>
      </w:pPr>
      <w:r>
        <w:rPr>
          <w:rFonts w:ascii="Arial" w:cs="Arial" w:eastAsia="Arial" w:hAnsi="Arial"/>
          <w:b w:val="false"/>
          <w:bCs w:val="false"/>
          <w:color w:val="444444"/>
          <w:sz w:val="22"/>
          <w:szCs w:val="22"/>
        </w:rPr>
        <w:t xml:space="preserve">Immersion foot (trench foot): prevention and treatment</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1B4F8A" w:val="clear"/>
            <w:tcMar>
              <w:top w:type="dxa" w:w="120"/>
              <w:left w:type="dxa" w:w="200"/>
              <w:bottom w:type="dxa" w:w="120"/>
              <w:right w:type="dxa" w:w="200"/>
            </w:tcMar>
            <w:vAlign w:val="center"/>
          </w:tcPr>
          <w:p>
            <w:r>
              <w:rPr>
                <w:rFonts w:ascii="Arial" w:cs="Arial" w:eastAsia="Arial" w:hAnsi="Arial"/>
                <w:b/>
                <w:bCs/>
                <w:color w:val="FFFFFF"/>
                <w:sz w:val="24"/>
                <w:szCs w:val="24"/>
              </w:rPr>
              <w:t xml:space="preserve">MODULE 10: ANAPHYLAXIS &amp; ALLERGIC REACTIONS</w:t>
            </w:r>
          </w:p>
        </w:tc>
        <w:tc>
          <w:tcPr>
            <w:tcW w:type="dxa" w:w="28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color w:val="1B4F8A"/>
                <w:sz w:val="20"/>
                <w:szCs w:val="20"/>
              </w:rPr>
              <w:t xml:space="preserve">Day 2</w:t>
            </w:r>
          </w:p>
          <w:p>
            <w:r>
              <w:rPr>
                <w:rFonts w:ascii="Arial" w:cs="Arial" w:eastAsia="Arial" w:hAnsi="Arial"/>
                <w:color w:val="444444"/>
                <w:sz w:val="20"/>
                <w:szCs w:val="20"/>
              </w:rPr>
              <w:t xml:space="preserve">1230–1315</w:t>
            </w:r>
          </w:p>
          <w:p>
            <w:r>
              <w:rPr>
                <w:rFonts w:ascii="Arial" w:cs="Arial" w:eastAsia="Arial" w:hAnsi="Arial"/>
                <w:color w:val="444444"/>
                <w:sz w:val="20"/>
                <w:szCs w:val="20"/>
              </w:rPr>
              <w:t xml:space="preserve">Duration: 45 minutes</w:t>
            </w:r>
          </w:p>
        </w:tc>
      </w:tr>
    </w:tbl>
    <w:p>
      <w:pPr>
        <w:spacing w:before="60" w:after="60"/>
      </w:pPr>
      <w:r>
        <w:t xml:space="preserve"/>
      </w:r>
    </w:p>
    <w:p>
      <w:pPr>
        <w:pStyle w:val="Heading3"/>
        <w:spacing w:before="180" w:after="80"/>
      </w:pPr>
      <w:r>
        <w:rPr>
          <w:rFonts w:ascii="Arial" w:cs="Arial" w:eastAsia="Arial" w:hAnsi="Arial"/>
          <w:b/>
          <w:bCs/>
          <w:color w:val="444444"/>
          <w:sz w:val="24"/>
          <w:szCs w:val="24"/>
        </w:rPr>
        <w:t xml:space="preserve">Learning Objectives</w:t>
      </w:r>
    </w:p>
    <w:p>
      <w:pPr>
        <w:pStyle w:val="ListParagraph"/>
        <w:numPr>
          <w:ilvl w:val="0"/>
          <w:numId w:val="2"/>
        </w:numPr>
        <w:spacing w:before="40" w:after="40"/>
      </w:pPr>
      <w:r>
        <w:rPr>
          <w:rFonts w:ascii="Arial" w:cs="Arial" w:eastAsia="Arial" w:hAnsi="Arial"/>
          <w:b w:val="false"/>
          <w:bCs w:val="false"/>
          <w:color w:val="444444"/>
          <w:sz w:val="22"/>
          <w:szCs w:val="22"/>
        </w:rPr>
        <w:t xml:space="preserve">Differentiate between mild allergic reactions and anaphylaxis</w:t>
      </w:r>
    </w:p>
    <w:p>
      <w:pPr>
        <w:pStyle w:val="ListParagraph"/>
        <w:numPr>
          <w:ilvl w:val="0"/>
          <w:numId w:val="2"/>
        </w:numPr>
        <w:spacing w:before="40" w:after="40"/>
      </w:pPr>
      <w:r>
        <w:rPr>
          <w:rFonts w:ascii="Arial" w:cs="Arial" w:eastAsia="Arial" w:hAnsi="Arial"/>
          <w:b w:val="false"/>
          <w:bCs w:val="false"/>
          <w:color w:val="444444"/>
          <w:sz w:val="22"/>
          <w:szCs w:val="22"/>
        </w:rPr>
        <w:t xml:space="preserve">Recognize the signs and symptoms of anaphylaxis</w:t>
      </w:r>
    </w:p>
    <w:p>
      <w:pPr>
        <w:pStyle w:val="ListParagraph"/>
        <w:numPr>
          <w:ilvl w:val="0"/>
          <w:numId w:val="2"/>
        </w:numPr>
        <w:spacing w:before="40" w:after="40"/>
      </w:pPr>
      <w:r>
        <w:rPr>
          <w:rFonts w:ascii="Arial" w:cs="Arial" w:eastAsia="Arial" w:hAnsi="Arial"/>
          <w:b w:val="false"/>
          <w:bCs w:val="false"/>
          <w:color w:val="444444"/>
          <w:sz w:val="22"/>
          <w:szCs w:val="22"/>
        </w:rPr>
        <w:t xml:space="preserve">Administer epinephrine via auto-injector (EpiPen) correctly</w:t>
      </w:r>
    </w:p>
    <w:p>
      <w:pPr>
        <w:pStyle w:val="ListParagraph"/>
        <w:numPr>
          <w:ilvl w:val="0"/>
          <w:numId w:val="2"/>
        </w:numPr>
        <w:spacing w:before="40" w:after="40"/>
      </w:pPr>
      <w:r>
        <w:rPr>
          <w:rFonts w:ascii="Arial" w:cs="Arial" w:eastAsia="Arial" w:hAnsi="Arial"/>
          <w:b w:val="false"/>
          <w:bCs w:val="false"/>
          <w:color w:val="444444"/>
          <w:sz w:val="22"/>
          <w:szCs w:val="22"/>
        </w:rPr>
        <w:t xml:space="preserve">Manage anaphylaxis in the field before and after epinephrine</w:t>
      </w:r>
    </w:p>
    <w:p>
      <w:pPr>
        <w:pStyle w:val="ListParagraph"/>
        <w:numPr>
          <w:ilvl w:val="0"/>
          <w:numId w:val="2"/>
        </w:numPr>
        <w:spacing w:before="40" w:after="40"/>
      </w:pPr>
      <w:r>
        <w:rPr>
          <w:rFonts w:ascii="Arial" w:cs="Arial" w:eastAsia="Arial" w:hAnsi="Arial"/>
          <w:b w:val="false"/>
          <w:bCs w:val="false"/>
          <w:color w:val="444444"/>
          <w:sz w:val="22"/>
          <w:szCs w:val="22"/>
        </w:rPr>
        <w:t xml:space="preserve">Understand the biphasic response and need for evacuation</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Key Topics</w:t>
      </w:r>
    </w:p>
    <w:p>
      <w:pPr>
        <w:pStyle w:val="ListParagraph"/>
        <w:numPr>
          <w:ilvl w:val="0"/>
          <w:numId w:val="2"/>
        </w:numPr>
        <w:spacing w:before="40" w:after="40"/>
      </w:pPr>
      <w:r>
        <w:rPr>
          <w:rFonts w:ascii="Arial" w:cs="Arial" w:eastAsia="Arial" w:hAnsi="Arial"/>
          <w:b w:val="false"/>
          <w:bCs w:val="false"/>
          <w:color w:val="444444"/>
          <w:sz w:val="22"/>
          <w:szCs w:val="22"/>
        </w:rPr>
        <w:t xml:space="preserve">Allergic reaction spectrum: localized → systemic → anaphylaxis</w:t>
      </w:r>
    </w:p>
    <w:p>
      <w:pPr>
        <w:pStyle w:val="ListParagraph"/>
        <w:numPr>
          <w:ilvl w:val="0"/>
          <w:numId w:val="2"/>
        </w:numPr>
        <w:spacing w:before="40" w:after="40"/>
      </w:pPr>
      <w:r>
        <w:rPr>
          <w:rFonts w:ascii="Arial" w:cs="Arial" w:eastAsia="Arial" w:hAnsi="Arial"/>
          <w:b w:val="false"/>
          <w:bCs w:val="false"/>
          <w:color w:val="444444"/>
          <w:sz w:val="22"/>
          <w:szCs w:val="22"/>
        </w:rPr>
        <w:t xml:space="preserve">Common triggers: insect stings, food, medications, latex</w:t>
      </w:r>
    </w:p>
    <w:p>
      <w:pPr>
        <w:pStyle w:val="ListParagraph"/>
        <w:numPr>
          <w:ilvl w:val="0"/>
          <w:numId w:val="2"/>
        </w:numPr>
        <w:spacing w:before="40" w:after="40"/>
      </w:pPr>
      <w:r>
        <w:rPr>
          <w:rFonts w:ascii="Arial" w:cs="Arial" w:eastAsia="Arial" w:hAnsi="Arial"/>
          <w:b w:val="false"/>
          <w:bCs w:val="false"/>
          <w:color w:val="444444"/>
          <w:sz w:val="22"/>
          <w:szCs w:val="22"/>
        </w:rPr>
        <w:t xml:space="preserve">Signs of anaphylaxis: urticaria, angioedema, bronchospasm, hypotension, altered mental status</w:t>
      </w:r>
    </w:p>
    <w:p>
      <w:pPr>
        <w:pStyle w:val="ListParagraph"/>
        <w:numPr>
          <w:ilvl w:val="0"/>
          <w:numId w:val="2"/>
        </w:numPr>
        <w:spacing w:before="40" w:after="40"/>
      </w:pPr>
      <w:r>
        <w:rPr>
          <w:rFonts w:ascii="Arial" w:cs="Arial" w:eastAsia="Arial" w:hAnsi="Arial"/>
          <w:b w:val="false"/>
          <w:bCs w:val="false"/>
          <w:color w:val="444444"/>
          <w:sz w:val="22"/>
          <w:szCs w:val="22"/>
        </w:rPr>
        <w:t xml:space="preserve">Epinephrine: mechanism, dosing, auto-injector technique, sites</w:t>
      </w:r>
    </w:p>
    <w:p>
      <w:pPr>
        <w:pStyle w:val="ListParagraph"/>
        <w:numPr>
          <w:ilvl w:val="0"/>
          <w:numId w:val="2"/>
        </w:numPr>
        <w:spacing w:before="40" w:after="40"/>
      </w:pPr>
      <w:r>
        <w:rPr>
          <w:rFonts w:ascii="Arial" w:cs="Arial" w:eastAsia="Arial" w:hAnsi="Arial"/>
          <w:b w:val="false"/>
          <w:bCs w:val="false"/>
          <w:color w:val="444444"/>
          <w:sz w:val="22"/>
          <w:szCs w:val="22"/>
        </w:rPr>
        <w:t xml:space="preserve">Positioning: upright for respiratory distress, supine for hypotension</w:t>
      </w:r>
    </w:p>
    <w:p>
      <w:pPr>
        <w:pStyle w:val="ListParagraph"/>
        <w:numPr>
          <w:ilvl w:val="0"/>
          <w:numId w:val="2"/>
        </w:numPr>
        <w:spacing w:before="40" w:after="40"/>
      </w:pPr>
      <w:r>
        <w:rPr>
          <w:rFonts w:ascii="Arial" w:cs="Arial" w:eastAsia="Arial" w:hAnsi="Arial"/>
          <w:b w:val="false"/>
          <w:bCs w:val="false"/>
          <w:color w:val="444444"/>
          <w:sz w:val="22"/>
          <w:szCs w:val="22"/>
        </w:rPr>
        <w:t xml:space="preserve">Diphenhydramine (Benadryl) as secondary treatment</w:t>
      </w:r>
    </w:p>
    <w:p>
      <w:pPr>
        <w:pStyle w:val="ListParagraph"/>
        <w:numPr>
          <w:ilvl w:val="0"/>
          <w:numId w:val="2"/>
        </w:numPr>
        <w:spacing w:before="40" w:after="40"/>
      </w:pPr>
      <w:r>
        <w:rPr>
          <w:rFonts w:ascii="Arial" w:cs="Arial" w:eastAsia="Arial" w:hAnsi="Arial"/>
          <w:b w:val="false"/>
          <w:bCs w:val="false"/>
          <w:color w:val="444444"/>
          <w:sz w:val="22"/>
          <w:szCs w:val="22"/>
        </w:rPr>
        <w:t xml:space="preserve">Biphasic anaphylaxis: second wave can occur 4-12 hours later</w:t>
      </w:r>
    </w:p>
    <w:p>
      <w:pPr>
        <w:pStyle w:val="ListParagraph"/>
        <w:numPr>
          <w:ilvl w:val="0"/>
          <w:numId w:val="2"/>
        </w:numPr>
        <w:spacing w:before="40" w:after="40"/>
      </w:pPr>
      <w:r>
        <w:rPr>
          <w:rFonts w:ascii="Arial" w:cs="Arial" w:eastAsia="Arial" w:hAnsi="Arial"/>
          <w:b w:val="false"/>
          <w:bCs w:val="false"/>
          <w:color w:val="444444"/>
          <w:sz w:val="22"/>
          <w:szCs w:val="22"/>
        </w:rPr>
        <w:t xml:space="preserve">Evacuation: all anaphylaxis patients require medical evaluation</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Skills Practiced</w:t>
      </w:r>
    </w:p>
    <w:p>
      <w:pPr>
        <w:pStyle w:val="ListParagraph"/>
        <w:numPr>
          <w:ilvl w:val="0"/>
          <w:numId w:val="2"/>
        </w:numPr>
        <w:spacing w:before="40" w:after="40"/>
      </w:pPr>
      <w:r>
        <w:rPr>
          <w:rFonts w:ascii="Arial" w:cs="Arial" w:eastAsia="Arial" w:hAnsi="Arial"/>
          <w:b w:val="false"/>
          <w:bCs w:val="false"/>
          <w:color w:val="444444"/>
          <w:sz w:val="22"/>
          <w:szCs w:val="22"/>
        </w:rPr>
        <w:t xml:space="preserve">EpiPen auto-injector demonstration on training device</w:t>
      </w:r>
    </w:p>
    <w:p>
      <w:pPr>
        <w:pStyle w:val="ListParagraph"/>
        <w:numPr>
          <w:ilvl w:val="0"/>
          <w:numId w:val="2"/>
        </w:numPr>
        <w:spacing w:before="40" w:after="40"/>
      </w:pPr>
      <w:r>
        <w:rPr>
          <w:rFonts w:ascii="Arial" w:cs="Arial" w:eastAsia="Arial" w:hAnsi="Arial"/>
          <w:b w:val="false"/>
          <w:bCs w:val="false"/>
          <w:color w:val="444444"/>
          <w:sz w:val="22"/>
          <w:szCs w:val="22"/>
        </w:rPr>
        <w:t xml:space="preserve">Anaphylaxis management scenario</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1B4F8A" w:val="clear"/>
            <w:tcMar>
              <w:top w:type="dxa" w:w="120"/>
              <w:left w:type="dxa" w:w="200"/>
              <w:bottom w:type="dxa" w:w="120"/>
              <w:right w:type="dxa" w:w="200"/>
            </w:tcMar>
            <w:vAlign w:val="center"/>
          </w:tcPr>
          <w:p>
            <w:r>
              <w:rPr>
                <w:rFonts w:ascii="Arial" w:cs="Arial" w:eastAsia="Arial" w:hAnsi="Arial"/>
                <w:b/>
                <w:bCs/>
                <w:color w:val="FFFFFF"/>
                <w:sz w:val="24"/>
                <w:szCs w:val="24"/>
              </w:rPr>
              <w:t xml:space="preserve">MODULE 11: MEDICAL EMERGENCIES</w:t>
            </w:r>
          </w:p>
        </w:tc>
        <w:tc>
          <w:tcPr>
            <w:tcW w:type="dxa" w:w="28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color w:val="1B4F8A"/>
                <w:sz w:val="20"/>
                <w:szCs w:val="20"/>
              </w:rPr>
              <w:t xml:space="preserve">Day 2</w:t>
            </w:r>
          </w:p>
          <w:p>
            <w:r>
              <w:rPr>
                <w:rFonts w:ascii="Arial" w:cs="Arial" w:eastAsia="Arial" w:hAnsi="Arial"/>
                <w:color w:val="444444"/>
                <w:sz w:val="20"/>
                <w:szCs w:val="20"/>
              </w:rPr>
              <w:t xml:space="preserve">1315–1415</w:t>
            </w:r>
          </w:p>
          <w:p>
            <w:r>
              <w:rPr>
                <w:rFonts w:ascii="Arial" w:cs="Arial" w:eastAsia="Arial" w:hAnsi="Arial"/>
                <w:color w:val="444444"/>
                <w:sz w:val="20"/>
                <w:szCs w:val="20"/>
              </w:rPr>
              <w:t xml:space="preserve">Duration: 60 minutes</w:t>
            </w:r>
          </w:p>
        </w:tc>
      </w:tr>
    </w:tbl>
    <w:p>
      <w:pPr>
        <w:spacing w:before="60" w:after="60"/>
      </w:pPr>
      <w:r>
        <w:t xml:space="preserve"/>
      </w:r>
    </w:p>
    <w:p>
      <w:pPr>
        <w:pStyle w:val="Heading3"/>
        <w:spacing w:before="180" w:after="80"/>
      </w:pPr>
      <w:r>
        <w:rPr>
          <w:rFonts w:ascii="Arial" w:cs="Arial" w:eastAsia="Arial" w:hAnsi="Arial"/>
          <w:b/>
          <w:bCs/>
          <w:color w:val="444444"/>
          <w:sz w:val="24"/>
          <w:szCs w:val="24"/>
        </w:rPr>
        <w:t xml:space="preserve">Learning Objectives</w:t>
      </w:r>
    </w:p>
    <w:p>
      <w:pPr>
        <w:pStyle w:val="ListParagraph"/>
        <w:numPr>
          <w:ilvl w:val="0"/>
          <w:numId w:val="2"/>
        </w:numPr>
        <w:spacing w:before="40" w:after="40"/>
      </w:pPr>
      <w:r>
        <w:rPr>
          <w:rFonts w:ascii="Arial" w:cs="Arial" w:eastAsia="Arial" w:hAnsi="Arial"/>
          <w:b w:val="false"/>
          <w:bCs w:val="false"/>
          <w:color w:val="444444"/>
          <w:sz w:val="22"/>
          <w:szCs w:val="22"/>
        </w:rPr>
        <w:t xml:space="preserve">Recognize and provide initial management for common wilderness medical emergencies</w:t>
      </w:r>
    </w:p>
    <w:p>
      <w:pPr>
        <w:pStyle w:val="ListParagraph"/>
        <w:numPr>
          <w:ilvl w:val="0"/>
          <w:numId w:val="2"/>
        </w:numPr>
        <w:spacing w:before="40" w:after="40"/>
      </w:pPr>
      <w:r>
        <w:rPr>
          <w:rFonts w:ascii="Arial" w:cs="Arial" w:eastAsia="Arial" w:hAnsi="Arial"/>
          <w:b w:val="false"/>
          <w:bCs w:val="false"/>
          <w:color w:val="444444"/>
          <w:sz w:val="22"/>
          <w:szCs w:val="22"/>
        </w:rPr>
        <w:t xml:space="preserve">Assess a patient with altered mental status (AMS) systematically</w:t>
      </w:r>
    </w:p>
    <w:p>
      <w:pPr>
        <w:pStyle w:val="ListParagraph"/>
        <w:numPr>
          <w:ilvl w:val="0"/>
          <w:numId w:val="2"/>
        </w:numPr>
        <w:spacing w:before="40" w:after="40"/>
      </w:pPr>
      <w:r>
        <w:rPr>
          <w:rFonts w:ascii="Arial" w:cs="Arial" w:eastAsia="Arial" w:hAnsi="Arial"/>
          <w:b w:val="false"/>
          <w:bCs w:val="false"/>
          <w:color w:val="444444"/>
          <w:sz w:val="22"/>
          <w:szCs w:val="22"/>
        </w:rPr>
        <w:t xml:space="preserve">Recognize and respond to seizures</w:t>
      </w:r>
    </w:p>
    <w:p>
      <w:pPr>
        <w:pStyle w:val="ListParagraph"/>
        <w:numPr>
          <w:ilvl w:val="0"/>
          <w:numId w:val="2"/>
        </w:numPr>
        <w:spacing w:before="40" w:after="40"/>
      </w:pPr>
      <w:r>
        <w:rPr>
          <w:rFonts w:ascii="Arial" w:cs="Arial" w:eastAsia="Arial" w:hAnsi="Arial"/>
          <w:b w:val="false"/>
          <w:bCs w:val="false"/>
          <w:color w:val="444444"/>
          <w:sz w:val="22"/>
          <w:szCs w:val="22"/>
        </w:rPr>
        <w:t xml:space="preserve">Identify diabetic emergencies and provide appropriate field treatment</w:t>
      </w:r>
    </w:p>
    <w:p>
      <w:pPr>
        <w:pStyle w:val="ListParagraph"/>
        <w:numPr>
          <w:ilvl w:val="0"/>
          <w:numId w:val="2"/>
        </w:numPr>
        <w:spacing w:before="40" w:after="40"/>
      </w:pPr>
      <w:r>
        <w:rPr>
          <w:rFonts w:ascii="Arial" w:cs="Arial" w:eastAsia="Arial" w:hAnsi="Arial"/>
          <w:b w:val="false"/>
          <w:bCs w:val="false"/>
          <w:color w:val="444444"/>
          <w:sz w:val="22"/>
          <w:szCs w:val="22"/>
        </w:rPr>
        <w:t xml:space="preserve">Assess and manage chest pain in the field</w:t>
      </w:r>
    </w:p>
    <w:p>
      <w:pPr>
        <w:pStyle w:val="ListParagraph"/>
        <w:numPr>
          <w:ilvl w:val="0"/>
          <w:numId w:val="2"/>
        </w:numPr>
        <w:spacing w:before="40" w:after="40"/>
      </w:pPr>
      <w:r>
        <w:rPr>
          <w:rFonts w:ascii="Arial" w:cs="Arial" w:eastAsia="Arial" w:hAnsi="Arial"/>
          <w:b w:val="false"/>
          <w:bCs w:val="false"/>
          <w:color w:val="444444"/>
          <w:sz w:val="22"/>
          <w:szCs w:val="22"/>
        </w:rPr>
        <w:t xml:space="preserve">Recognize stroke using field assessment tools</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Key Topics</w:t>
      </w:r>
    </w:p>
    <w:p>
      <w:pPr>
        <w:pStyle w:val="Heading3"/>
        <w:spacing w:before="180" w:after="80"/>
      </w:pPr>
      <w:r>
        <w:rPr>
          <w:rFonts w:ascii="Arial" w:cs="Arial" w:eastAsia="Arial" w:hAnsi="Arial"/>
          <w:b/>
          <w:bCs/>
          <w:color w:val="444444"/>
          <w:sz w:val="24"/>
          <w:szCs w:val="24"/>
        </w:rPr>
        <w:t xml:space="preserve">Altered Mental Status</w:t>
      </w:r>
    </w:p>
    <w:p>
      <w:pPr>
        <w:pStyle w:val="ListParagraph"/>
        <w:numPr>
          <w:ilvl w:val="0"/>
          <w:numId w:val="2"/>
        </w:numPr>
        <w:spacing w:before="40" w:after="40"/>
      </w:pPr>
      <w:r>
        <w:rPr>
          <w:rFonts w:ascii="Arial" w:cs="Arial" w:eastAsia="Arial" w:hAnsi="Arial"/>
          <w:b w:val="false"/>
          <w:bCs w:val="false"/>
          <w:color w:val="444444"/>
          <w:sz w:val="22"/>
          <w:szCs w:val="22"/>
        </w:rPr>
        <w:t xml:space="preserve">AEIOU-TIPS mnemonic: Alcohol, Epilepsy, Insulin, Overdose, Uremia, Trauma, Infection, Psychosis, Syncope/Stroke</w:t>
      </w:r>
    </w:p>
    <w:p>
      <w:pPr>
        <w:pStyle w:val="ListParagraph"/>
        <w:numPr>
          <w:ilvl w:val="0"/>
          <w:numId w:val="2"/>
        </w:numPr>
        <w:spacing w:before="40" w:after="40"/>
      </w:pPr>
      <w:r>
        <w:rPr>
          <w:rFonts w:ascii="Arial" w:cs="Arial" w:eastAsia="Arial" w:hAnsi="Arial"/>
          <w:b w:val="false"/>
          <w:bCs w:val="false"/>
          <w:color w:val="444444"/>
          <w:sz w:val="22"/>
          <w:szCs w:val="22"/>
        </w:rPr>
        <w:t xml:space="preserve">Assessment: vital signs, blood glucose if available, history</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Seizures</w:t>
      </w:r>
    </w:p>
    <w:p>
      <w:pPr>
        <w:pStyle w:val="ListParagraph"/>
        <w:numPr>
          <w:ilvl w:val="0"/>
          <w:numId w:val="2"/>
        </w:numPr>
        <w:spacing w:before="40" w:after="40"/>
      </w:pPr>
      <w:r>
        <w:rPr>
          <w:rFonts w:ascii="Arial" w:cs="Arial" w:eastAsia="Arial" w:hAnsi="Arial"/>
          <w:b w:val="false"/>
          <w:bCs w:val="false"/>
          <w:color w:val="444444"/>
          <w:sz w:val="22"/>
          <w:szCs w:val="22"/>
        </w:rPr>
        <w:t xml:space="preserve">Types: generalized tonic-clonic, absence, focal</w:t>
      </w:r>
    </w:p>
    <w:p>
      <w:pPr>
        <w:pStyle w:val="ListParagraph"/>
        <w:numPr>
          <w:ilvl w:val="0"/>
          <w:numId w:val="2"/>
        </w:numPr>
        <w:spacing w:before="40" w:after="40"/>
      </w:pPr>
      <w:r>
        <w:rPr>
          <w:rFonts w:ascii="Arial" w:cs="Arial" w:eastAsia="Arial" w:hAnsi="Arial"/>
          <w:b w:val="false"/>
          <w:bCs w:val="false"/>
          <w:color w:val="444444"/>
          <w:sz w:val="22"/>
          <w:szCs w:val="22"/>
        </w:rPr>
        <w:t xml:space="preserve">Field management: protect from injury, position, airway, no restraint</w:t>
      </w:r>
    </w:p>
    <w:p>
      <w:pPr>
        <w:pStyle w:val="ListParagraph"/>
        <w:numPr>
          <w:ilvl w:val="0"/>
          <w:numId w:val="2"/>
        </w:numPr>
        <w:spacing w:before="40" w:after="40"/>
      </w:pPr>
      <w:r>
        <w:rPr>
          <w:rFonts w:ascii="Arial" w:cs="Arial" w:eastAsia="Arial" w:hAnsi="Arial"/>
          <w:b w:val="false"/>
          <w:bCs w:val="false"/>
          <w:color w:val="444444"/>
          <w:sz w:val="22"/>
          <w:szCs w:val="22"/>
        </w:rPr>
        <w:t xml:space="preserve">Post-ictal phase: expected duration and monitoring</w:t>
      </w:r>
    </w:p>
    <w:p>
      <w:pPr>
        <w:pStyle w:val="ListParagraph"/>
        <w:numPr>
          <w:ilvl w:val="0"/>
          <w:numId w:val="2"/>
        </w:numPr>
        <w:spacing w:before="40" w:after="40"/>
      </w:pPr>
      <w:r>
        <w:rPr>
          <w:rFonts w:ascii="Arial" w:cs="Arial" w:eastAsia="Arial" w:hAnsi="Arial"/>
          <w:b w:val="false"/>
          <w:bCs w:val="false"/>
          <w:color w:val="444444"/>
          <w:sz w:val="22"/>
          <w:szCs w:val="22"/>
        </w:rPr>
        <w:t xml:space="preserve">Status epilepticus: emergency evacuation criteria</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Diabetic Emergencies</w:t>
      </w:r>
    </w:p>
    <w:p>
      <w:pPr>
        <w:pStyle w:val="ListParagraph"/>
        <w:numPr>
          <w:ilvl w:val="0"/>
          <w:numId w:val="2"/>
        </w:numPr>
        <w:spacing w:before="40" w:after="40"/>
      </w:pPr>
      <w:r>
        <w:rPr>
          <w:rFonts w:ascii="Arial" w:cs="Arial" w:eastAsia="Arial" w:hAnsi="Arial"/>
          <w:b w:val="false"/>
          <w:bCs w:val="false"/>
          <w:color w:val="444444"/>
          <w:sz w:val="22"/>
          <w:szCs w:val="22"/>
        </w:rPr>
        <w:t xml:space="preserve">Hypoglycemia: signs, symptoms, treatment (oral glucose if conscious)</w:t>
      </w:r>
    </w:p>
    <w:p>
      <w:pPr>
        <w:pStyle w:val="ListParagraph"/>
        <w:numPr>
          <w:ilvl w:val="0"/>
          <w:numId w:val="2"/>
        </w:numPr>
        <w:spacing w:before="40" w:after="40"/>
      </w:pPr>
      <w:r>
        <w:rPr>
          <w:rFonts w:ascii="Arial" w:cs="Arial" w:eastAsia="Arial" w:hAnsi="Arial"/>
          <w:b w:val="false"/>
          <w:bCs w:val="false"/>
          <w:color w:val="444444"/>
          <w:sz w:val="22"/>
          <w:szCs w:val="22"/>
        </w:rPr>
        <w:t xml:space="preserve">Hyperglycemia: slower onset, signs, field management (fluids, evacuation)</w:t>
      </w:r>
    </w:p>
    <w:p>
      <w:pPr>
        <w:pStyle w:val="ListParagraph"/>
        <w:numPr>
          <w:ilvl w:val="0"/>
          <w:numId w:val="2"/>
        </w:numPr>
        <w:spacing w:before="40" w:after="40"/>
      </w:pPr>
      <w:r>
        <w:rPr>
          <w:rFonts w:ascii="Arial" w:cs="Arial" w:eastAsia="Arial" w:hAnsi="Arial"/>
          <w:b w:val="false"/>
          <w:bCs w:val="false"/>
          <w:color w:val="444444"/>
          <w:sz w:val="22"/>
          <w:szCs w:val="22"/>
        </w:rPr>
        <w:t xml:space="preserve">When in doubt: give sugar (assuming consciousness)</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Chest Pain</w:t>
      </w:r>
    </w:p>
    <w:p>
      <w:pPr>
        <w:pStyle w:val="ListParagraph"/>
        <w:numPr>
          <w:ilvl w:val="0"/>
          <w:numId w:val="2"/>
        </w:numPr>
        <w:spacing w:before="40" w:after="40"/>
      </w:pPr>
      <w:r>
        <w:rPr>
          <w:rFonts w:ascii="Arial" w:cs="Arial" w:eastAsia="Arial" w:hAnsi="Arial"/>
          <w:b w:val="false"/>
          <w:bCs w:val="false"/>
          <w:color w:val="444444"/>
          <w:sz w:val="22"/>
          <w:szCs w:val="22"/>
        </w:rPr>
        <w:t xml:space="preserve">Cardiac vs. non-cardiac causes in the field</w:t>
      </w:r>
    </w:p>
    <w:p>
      <w:pPr>
        <w:pStyle w:val="ListParagraph"/>
        <w:numPr>
          <w:ilvl w:val="0"/>
          <w:numId w:val="2"/>
        </w:numPr>
        <w:spacing w:before="40" w:after="40"/>
      </w:pPr>
      <w:r>
        <w:rPr>
          <w:rFonts w:ascii="Arial" w:cs="Arial" w:eastAsia="Arial" w:hAnsi="Arial"/>
          <w:b w:val="false"/>
          <w:bCs w:val="false"/>
          <w:color w:val="444444"/>
          <w:sz w:val="22"/>
          <w:szCs w:val="22"/>
        </w:rPr>
        <w:t xml:space="preserve">Signs of acute coronary syndrome (ACS): OPQRST assessment</w:t>
      </w:r>
    </w:p>
    <w:p>
      <w:pPr>
        <w:pStyle w:val="ListParagraph"/>
        <w:numPr>
          <w:ilvl w:val="0"/>
          <w:numId w:val="2"/>
        </w:numPr>
        <w:spacing w:before="40" w:after="40"/>
      </w:pPr>
      <w:r>
        <w:rPr>
          <w:rFonts w:ascii="Arial" w:cs="Arial" w:eastAsia="Arial" w:hAnsi="Arial"/>
          <w:b w:val="false"/>
          <w:bCs w:val="false"/>
          <w:color w:val="444444"/>
          <w:sz w:val="22"/>
          <w:szCs w:val="22"/>
        </w:rPr>
        <w:t xml:space="preserve">Aspirin administration: indications and contraindications</w:t>
      </w:r>
    </w:p>
    <w:p>
      <w:pPr>
        <w:pStyle w:val="ListParagraph"/>
        <w:numPr>
          <w:ilvl w:val="0"/>
          <w:numId w:val="2"/>
        </w:numPr>
        <w:spacing w:before="40" w:after="40"/>
      </w:pPr>
      <w:r>
        <w:rPr>
          <w:rFonts w:ascii="Arial" w:cs="Arial" w:eastAsia="Arial" w:hAnsi="Arial"/>
          <w:b w:val="false"/>
          <w:bCs w:val="false"/>
          <w:color w:val="444444"/>
          <w:sz w:val="22"/>
          <w:szCs w:val="22"/>
        </w:rPr>
        <w:t xml:space="preserve">Nitroglycerin: when appropriate if carried</w:t>
      </w:r>
    </w:p>
    <w:p>
      <w:pPr>
        <w:pStyle w:val="ListParagraph"/>
        <w:numPr>
          <w:ilvl w:val="0"/>
          <w:numId w:val="2"/>
        </w:numPr>
        <w:spacing w:before="40" w:after="40"/>
      </w:pPr>
      <w:r>
        <w:rPr>
          <w:rFonts w:ascii="Arial" w:cs="Arial" w:eastAsia="Arial" w:hAnsi="Arial"/>
          <w:b w:val="false"/>
          <w:bCs w:val="false"/>
          <w:color w:val="444444"/>
          <w:sz w:val="22"/>
          <w:szCs w:val="22"/>
        </w:rPr>
        <w:t xml:space="preserve">Evacuation: all suspected cardiac chest pain is urgent evacuation</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Stroke Recognition</w:t>
      </w:r>
    </w:p>
    <w:p>
      <w:pPr>
        <w:pStyle w:val="ListParagraph"/>
        <w:numPr>
          <w:ilvl w:val="0"/>
          <w:numId w:val="2"/>
        </w:numPr>
        <w:spacing w:before="40" w:after="40"/>
      </w:pPr>
      <w:r>
        <w:rPr>
          <w:rFonts w:ascii="Arial" w:cs="Arial" w:eastAsia="Arial" w:hAnsi="Arial"/>
          <w:b w:val="false"/>
          <w:bCs w:val="false"/>
          <w:color w:val="444444"/>
          <w:sz w:val="22"/>
          <w:szCs w:val="22"/>
        </w:rPr>
        <w:t xml:space="preserve">FAST assessment: Face droop, Arm weakness, Speech difficulty, Time</w:t>
      </w:r>
    </w:p>
    <w:p>
      <w:pPr>
        <w:pStyle w:val="ListParagraph"/>
        <w:numPr>
          <w:ilvl w:val="0"/>
          <w:numId w:val="2"/>
        </w:numPr>
        <w:spacing w:before="40" w:after="40"/>
      </w:pPr>
      <w:r>
        <w:rPr>
          <w:rFonts w:ascii="Arial" w:cs="Arial" w:eastAsia="Arial" w:hAnsi="Arial"/>
          <w:b w:val="false"/>
          <w:bCs w:val="false"/>
          <w:color w:val="444444"/>
          <w:sz w:val="22"/>
          <w:szCs w:val="22"/>
        </w:rPr>
        <w:t xml:space="preserve">Field management: position, airway, monitor, urgent evacuation</w:t>
      </w:r>
    </w:p>
    <w:p>
      <w:pPr>
        <w:pStyle w:val="ListParagraph"/>
        <w:numPr>
          <w:ilvl w:val="0"/>
          <w:numId w:val="2"/>
        </w:numPr>
        <w:spacing w:before="40" w:after="40"/>
      </w:pPr>
      <w:r>
        <w:rPr>
          <w:rFonts w:ascii="Arial" w:cs="Arial" w:eastAsia="Arial" w:hAnsi="Arial"/>
          <w:b w:val="false"/>
          <w:bCs w:val="false"/>
          <w:color w:val="444444"/>
          <w:sz w:val="22"/>
          <w:szCs w:val="22"/>
        </w:rPr>
        <w:t xml:space="preserve">Stroke mimics: hypoglycemia, Todd's paralysis</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1B4F8A" w:val="clear"/>
            <w:tcMar>
              <w:top w:type="dxa" w:w="120"/>
              <w:left w:type="dxa" w:w="200"/>
              <w:bottom w:type="dxa" w:w="120"/>
              <w:right w:type="dxa" w:w="200"/>
            </w:tcMar>
            <w:vAlign w:val="center"/>
          </w:tcPr>
          <w:p>
            <w:r>
              <w:rPr>
                <w:rFonts w:ascii="Arial" w:cs="Arial" w:eastAsia="Arial" w:hAnsi="Arial"/>
                <w:b/>
                <w:bCs/>
                <w:color w:val="FFFFFF"/>
                <w:sz w:val="24"/>
                <w:szCs w:val="24"/>
              </w:rPr>
              <w:t xml:space="preserve">MODULE 12: BITES, STINGS &amp; ENVENOMATION</w:t>
            </w:r>
          </w:p>
        </w:tc>
        <w:tc>
          <w:tcPr>
            <w:tcW w:type="dxa" w:w="28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color w:val="1B4F8A"/>
                <w:sz w:val="20"/>
                <w:szCs w:val="20"/>
              </w:rPr>
              <w:t xml:space="preserve">Day 2</w:t>
            </w:r>
          </w:p>
          <w:p>
            <w:r>
              <w:rPr>
                <w:rFonts w:ascii="Arial" w:cs="Arial" w:eastAsia="Arial" w:hAnsi="Arial"/>
                <w:color w:val="444444"/>
                <w:sz w:val="20"/>
                <w:szCs w:val="20"/>
              </w:rPr>
              <w:t xml:space="preserve">1430–1500</w:t>
            </w:r>
          </w:p>
          <w:p>
            <w:r>
              <w:rPr>
                <w:rFonts w:ascii="Arial" w:cs="Arial" w:eastAsia="Arial" w:hAnsi="Arial"/>
                <w:color w:val="444444"/>
                <w:sz w:val="20"/>
                <w:szCs w:val="20"/>
              </w:rPr>
              <w:t xml:space="preserve">Duration: 30 minutes</w:t>
            </w:r>
          </w:p>
        </w:tc>
      </w:tr>
    </w:tbl>
    <w:p>
      <w:pPr>
        <w:spacing w:before="60" w:after="60"/>
      </w:pPr>
      <w:r>
        <w:t xml:space="preserve"/>
      </w:r>
    </w:p>
    <w:p>
      <w:pPr>
        <w:pStyle w:val="Heading3"/>
        <w:spacing w:before="180" w:after="80"/>
      </w:pPr>
      <w:r>
        <w:rPr>
          <w:rFonts w:ascii="Arial" w:cs="Arial" w:eastAsia="Arial" w:hAnsi="Arial"/>
          <w:b/>
          <w:bCs/>
          <w:color w:val="444444"/>
          <w:sz w:val="24"/>
          <w:szCs w:val="24"/>
        </w:rPr>
        <w:t xml:space="preserve">Learning Objectives</w:t>
      </w:r>
    </w:p>
    <w:p>
      <w:pPr>
        <w:pStyle w:val="ListParagraph"/>
        <w:numPr>
          <w:ilvl w:val="0"/>
          <w:numId w:val="2"/>
        </w:numPr>
        <w:spacing w:before="40" w:after="40"/>
      </w:pPr>
      <w:r>
        <w:rPr>
          <w:rFonts w:ascii="Arial" w:cs="Arial" w:eastAsia="Arial" w:hAnsi="Arial"/>
          <w:b w:val="false"/>
          <w:bCs w:val="false"/>
          <w:color w:val="444444"/>
          <w:sz w:val="22"/>
          <w:szCs w:val="22"/>
        </w:rPr>
        <w:t xml:space="preserve">Assess and manage common animal bites in the field</w:t>
      </w:r>
    </w:p>
    <w:p>
      <w:pPr>
        <w:pStyle w:val="ListParagraph"/>
        <w:numPr>
          <w:ilvl w:val="0"/>
          <w:numId w:val="2"/>
        </w:numPr>
        <w:spacing w:before="40" w:after="40"/>
      </w:pPr>
      <w:r>
        <w:rPr>
          <w:rFonts w:ascii="Arial" w:cs="Arial" w:eastAsia="Arial" w:hAnsi="Arial"/>
          <w:b w:val="false"/>
          <w:bCs w:val="false"/>
          <w:color w:val="444444"/>
          <w:sz w:val="22"/>
          <w:szCs w:val="22"/>
        </w:rPr>
        <w:t xml:space="preserve">Recognize signs of venomous snake envenomation and provide field management</w:t>
      </w:r>
    </w:p>
    <w:p>
      <w:pPr>
        <w:pStyle w:val="ListParagraph"/>
        <w:numPr>
          <w:ilvl w:val="0"/>
          <w:numId w:val="2"/>
        </w:numPr>
        <w:spacing w:before="40" w:after="40"/>
      </w:pPr>
      <w:r>
        <w:rPr>
          <w:rFonts w:ascii="Arial" w:cs="Arial" w:eastAsia="Arial" w:hAnsi="Arial"/>
          <w:b w:val="false"/>
          <w:bCs w:val="false"/>
          <w:color w:val="444444"/>
          <w:sz w:val="22"/>
          <w:szCs w:val="22"/>
        </w:rPr>
        <w:t xml:space="preserve">Treat insect stings and recognize systemic allergic response</w:t>
      </w:r>
    </w:p>
    <w:p>
      <w:pPr>
        <w:pStyle w:val="ListParagraph"/>
        <w:numPr>
          <w:ilvl w:val="0"/>
          <w:numId w:val="2"/>
        </w:numPr>
        <w:spacing w:before="40" w:after="40"/>
      </w:pPr>
      <w:r>
        <w:rPr>
          <w:rFonts w:ascii="Arial" w:cs="Arial" w:eastAsia="Arial" w:hAnsi="Arial"/>
          <w:b w:val="false"/>
          <w:bCs w:val="false"/>
          <w:color w:val="444444"/>
          <w:sz w:val="22"/>
          <w:szCs w:val="22"/>
        </w:rPr>
        <w:t xml:space="preserve">Manage tick bites and removal correctly</w:t>
      </w:r>
    </w:p>
    <w:p>
      <w:pPr>
        <w:pStyle w:val="ListParagraph"/>
        <w:numPr>
          <w:ilvl w:val="0"/>
          <w:numId w:val="2"/>
        </w:numPr>
        <w:spacing w:before="40" w:after="40"/>
      </w:pPr>
      <w:r>
        <w:rPr>
          <w:rFonts w:ascii="Arial" w:cs="Arial" w:eastAsia="Arial" w:hAnsi="Arial"/>
          <w:b w:val="false"/>
          <w:bCs w:val="false"/>
          <w:color w:val="444444"/>
          <w:sz w:val="22"/>
          <w:szCs w:val="22"/>
        </w:rPr>
        <w:t xml:space="preserve">Understand marine envenomation basics</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Key Topics</w:t>
      </w:r>
    </w:p>
    <w:p>
      <w:pPr>
        <w:pStyle w:val="ListParagraph"/>
        <w:numPr>
          <w:ilvl w:val="0"/>
          <w:numId w:val="2"/>
        </w:numPr>
        <w:spacing w:before="40" w:after="40"/>
      </w:pPr>
      <w:r>
        <w:rPr>
          <w:rFonts w:ascii="Arial" w:cs="Arial" w:eastAsia="Arial" w:hAnsi="Arial"/>
          <w:b w:val="false"/>
          <w:bCs w:val="false"/>
          <w:color w:val="444444"/>
          <w:sz w:val="22"/>
          <w:szCs w:val="22"/>
        </w:rPr>
        <w:t xml:space="preserve">Animal bites: domestic, wild, rabies risk assessment and post-exposure protocol</w:t>
      </w:r>
    </w:p>
    <w:p>
      <w:pPr>
        <w:pStyle w:val="ListParagraph"/>
        <w:numPr>
          <w:ilvl w:val="0"/>
          <w:numId w:val="2"/>
        </w:numPr>
        <w:spacing w:before="40" w:after="40"/>
      </w:pPr>
      <w:r>
        <w:rPr>
          <w:rFonts w:ascii="Arial" w:cs="Arial" w:eastAsia="Arial" w:hAnsi="Arial"/>
          <w:b w:val="false"/>
          <w:bCs w:val="false"/>
          <w:color w:val="444444"/>
          <w:sz w:val="22"/>
          <w:szCs w:val="22"/>
        </w:rPr>
        <w:t xml:space="preserve">Snake envenomation: pit vipers (rattlesnake, copperhead, cottonmouth) vs. coral snake</w:t>
      </w:r>
    </w:p>
    <w:p>
      <w:pPr>
        <w:pStyle w:val="ListParagraph"/>
        <w:numPr>
          <w:ilvl w:val="0"/>
          <w:numId w:val="2"/>
        </w:numPr>
        <w:spacing w:before="40" w:after="40"/>
      </w:pPr>
      <w:r>
        <w:rPr>
          <w:rFonts w:ascii="Arial" w:cs="Arial" w:eastAsia="Arial" w:hAnsi="Arial"/>
          <w:b w:val="false"/>
          <w:bCs w:val="false"/>
          <w:color w:val="444444"/>
          <w:sz w:val="22"/>
          <w:szCs w:val="22"/>
        </w:rPr>
        <w:t xml:space="preserve">Snakebite field management: immobilize, remove jewelry, mark swelling progression, evacuate</w:t>
      </w:r>
    </w:p>
    <w:p>
      <w:pPr>
        <w:pStyle w:val="ListParagraph"/>
        <w:numPr>
          <w:ilvl w:val="0"/>
          <w:numId w:val="2"/>
        </w:numPr>
        <w:spacing w:before="40" w:after="40"/>
      </w:pPr>
      <w:r>
        <w:rPr>
          <w:rFonts w:ascii="Arial" w:cs="Arial" w:eastAsia="Arial" w:hAnsi="Arial"/>
          <w:b w:val="false"/>
          <w:bCs w:val="false"/>
          <w:color w:val="444444"/>
          <w:sz w:val="22"/>
          <w:szCs w:val="22"/>
        </w:rPr>
        <w:t xml:space="preserve">Snakebite myths: do NOT incise, suction, apply tourniquet, use ice</w:t>
      </w:r>
    </w:p>
    <w:p>
      <w:pPr>
        <w:pStyle w:val="ListParagraph"/>
        <w:numPr>
          <w:ilvl w:val="0"/>
          <w:numId w:val="2"/>
        </w:numPr>
        <w:spacing w:before="40" w:after="40"/>
      </w:pPr>
      <w:r>
        <w:rPr>
          <w:rFonts w:ascii="Arial" w:cs="Arial" w:eastAsia="Arial" w:hAnsi="Arial"/>
          <w:b w:val="false"/>
          <w:bCs w:val="false"/>
          <w:color w:val="444444"/>
          <w:sz w:val="22"/>
          <w:szCs w:val="22"/>
        </w:rPr>
        <w:t xml:space="preserve">Hymenoptera stings: bee, wasp, yellow jacket — sting removal, anaphylaxis watch</w:t>
      </w:r>
    </w:p>
    <w:p>
      <w:pPr>
        <w:pStyle w:val="ListParagraph"/>
        <w:numPr>
          <w:ilvl w:val="0"/>
          <w:numId w:val="2"/>
        </w:numPr>
        <w:spacing w:before="40" w:after="40"/>
      </w:pPr>
      <w:r>
        <w:rPr>
          <w:rFonts w:ascii="Arial" w:cs="Arial" w:eastAsia="Arial" w:hAnsi="Arial"/>
          <w:b w:val="false"/>
          <w:bCs w:val="false"/>
          <w:color w:val="444444"/>
          <w:sz w:val="22"/>
          <w:szCs w:val="22"/>
        </w:rPr>
        <w:t xml:space="preserve">Black widow and brown recluse spiders: recognition and management</w:t>
      </w:r>
    </w:p>
    <w:p>
      <w:pPr>
        <w:pStyle w:val="ListParagraph"/>
        <w:numPr>
          <w:ilvl w:val="0"/>
          <w:numId w:val="2"/>
        </w:numPr>
        <w:spacing w:before="40" w:after="40"/>
      </w:pPr>
      <w:r>
        <w:rPr>
          <w:rFonts w:ascii="Arial" w:cs="Arial" w:eastAsia="Arial" w:hAnsi="Arial"/>
          <w:b w:val="false"/>
          <w:bCs w:val="false"/>
          <w:color w:val="444444"/>
          <w:sz w:val="22"/>
          <w:szCs w:val="22"/>
        </w:rPr>
        <w:t xml:space="preserve">Tick removal: proper technique, disease transmission timeline</w:t>
      </w:r>
    </w:p>
    <w:p>
      <w:pPr>
        <w:pStyle w:val="ListParagraph"/>
        <w:numPr>
          <w:ilvl w:val="0"/>
          <w:numId w:val="2"/>
        </w:numPr>
        <w:spacing w:before="40" w:after="40"/>
      </w:pPr>
      <w:r>
        <w:rPr>
          <w:rFonts w:ascii="Arial" w:cs="Arial" w:eastAsia="Arial" w:hAnsi="Arial"/>
          <w:b w:val="false"/>
          <w:bCs w:val="false"/>
          <w:color w:val="444444"/>
          <w:sz w:val="22"/>
          <w:szCs w:val="22"/>
        </w:rPr>
        <w:t xml:space="preserve">Marine hazards: jellyfish, sea urchin, stingray — regional variations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before="0" w:after="60"/>
            </w:pPr>
            <w:r>
              <w:rPr>
                <w:rFonts w:ascii="Arial" w:cs="Arial" w:eastAsia="Arial" w:hAnsi="Arial"/>
                <w:b/>
                <w:bCs/>
                <w:color w:val="C0392B"/>
                <w:sz w:val="22"/>
                <w:szCs w:val="22"/>
              </w:rPr>
              <w:t xml:space="preserve">SNAKEBITE MYTH-BUSTING</w:t>
            </w:r>
          </w:p>
          <w:p>
            <w:pPr>
              <w:spacing w:before="0" w:after="0"/>
            </w:pPr>
            <w:r>
              <w:rPr>
                <w:rFonts w:ascii="Arial" w:cs="Arial" w:eastAsia="Arial" w:hAnsi="Arial"/>
                <w:color w:val="444444"/>
                <w:sz w:val="21"/>
                <w:szCs w:val="21"/>
              </w:rPr>
              <w:t xml:space="preserve">Do NOT cut and suck, apply a tourniquet, use electric shock, or apply ice to a snakebite wound. These interventions cause harm and delay appropriate treatment. The only field treatment is immobilization, supportive care, and rapid evacuation to antivenom.</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1B4F8A" w:val="clear"/>
            <w:tcMar>
              <w:top w:type="dxa" w:w="120"/>
              <w:left w:type="dxa" w:w="200"/>
              <w:bottom w:type="dxa" w:w="120"/>
              <w:right w:type="dxa" w:w="200"/>
            </w:tcMar>
            <w:vAlign w:val="center"/>
          </w:tcPr>
          <w:p>
            <w:r>
              <w:rPr>
                <w:rFonts w:ascii="Arial" w:cs="Arial" w:eastAsia="Arial" w:hAnsi="Arial"/>
                <w:b/>
                <w:bCs/>
                <w:color w:val="FFFFFF"/>
                <w:sz w:val="24"/>
                <w:szCs w:val="24"/>
              </w:rPr>
              <w:t xml:space="preserve">MODULE 13: EVACUATION &amp; PATIENT TRANSPORT</w:t>
            </w:r>
          </w:p>
        </w:tc>
        <w:tc>
          <w:tcPr>
            <w:tcW w:type="dxa" w:w="28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color w:val="1B4F8A"/>
                <w:sz w:val="20"/>
                <w:szCs w:val="20"/>
              </w:rPr>
              <w:t xml:space="preserve">Day 2</w:t>
            </w:r>
          </w:p>
          <w:p>
            <w:r>
              <w:rPr>
                <w:rFonts w:ascii="Arial" w:cs="Arial" w:eastAsia="Arial" w:hAnsi="Arial"/>
                <w:color w:val="444444"/>
                <w:sz w:val="20"/>
                <w:szCs w:val="20"/>
              </w:rPr>
              <w:t xml:space="preserve">1500–1545</w:t>
            </w:r>
          </w:p>
          <w:p>
            <w:r>
              <w:rPr>
                <w:rFonts w:ascii="Arial" w:cs="Arial" w:eastAsia="Arial" w:hAnsi="Arial"/>
                <w:color w:val="444444"/>
                <w:sz w:val="20"/>
                <w:szCs w:val="20"/>
              </w:rPr>
              <w:t xml:space="preserve">Duration: 45 minutes</w:t>
            </w:r>
          </w:p>
        </w:tc>
      </w:tr>
    </w:tbl>
    <w:p>
      <w:pPr>
        <w:spacing w:before="60" w:after="60"/>
      </w:pPr>
      <w:r>
        <w:t xml:space="preserve"/>
      </w:r>
    </w:p>
    <w:p>
      <w:pPr>
        <w:pStyle w:val="Heading3"/>
        <w:spacing w:before="180" w:after="80"/>
      </w:pPr>
      <w:r>
        <w:rPr>
          <w:rFonts w:ascii="Arial" w:cs="Arial" w:eastAsia="Arial" w:hAnsi="Arial"/>
          <w:b/>
          <w:bCs/>
          <w:color w:val="444444"/>
          <w:sz w:val="24"/>
          <w:szCs w:val="24"/>
        </w:rPr>
        <w:t xml:space="preserve">Learning Objectives</w:t>
      </w:r>
    </w:p>
    <w:p>
      <w:pPr>
        <w:pStyle w:val="ListParagraph"/>
        <w:numPr>
          <w:ilvl w:val="0"/>
          <w:numId w:val="2"/>
        </w:numPr>
        <w:spacing w:before="40" w:after="40"/>
      </w:pPr>
      <w:r>
        <w:rPr>
          <w:rFonts w:ascii="Arial" w:cs="Arial" w:eastAsia="Arial" w:hAnsi="Arial"/>
          <w:b w:val="false"/>
          <w:bCs w:val="false"/>
          <w:color w:val="444444"/>
          <w:sz w:val="22"/>
          <w:szCs w:val="22"/>
        </w:rPr>
        <w:t xml:space="preserve">Apply a framework for evacuation decision-making</w:t>
      </w:r>
    </w:p>
    <w:p>
      <w:pPr>
        <w:pStyle w:val="ListParagraph"/>
        <w:numPr>
          <w:ilvl w:val="0"/>
          <w:numId w:val="2"/>
        </w:numPr>
        <w:spacing w:before="40" w:after="40"/>
      </w:pPr>
      <w:r>
        <w:rPr>
          <w:rFonts w:ascii="Arial" w:cs="Arial" w:eastAsia="Arial" w:hAnsi="Arial"/>
          <w:b w:val="false"/>
          <w:bCs w:val="false"/>
          <w:color w:val="444444"/>
          <w:sz w:val="22"/>
          <w:szCs w:val="22"/>
        </w:rPr>
        <w:t xml:space="preserve">Differentiate between urgent, non-urgent, and no-evacuation decisions</w:t>
      </w:r>
    </w:p>
    <w:p>
      <w:pPr>
        <w:pStyle w:val="ListParagraph"/>
        <w:numPr>
          <w:ilvl w:val="0"/>
          <w:numId w:val="2"/>
        </w:numPr>
        <w:spacing w:before="40" w:after="40"/>
      </w:pPr>
      <w:r>
        <w:rPr>
          <w:rFonts w:ascii="Arial" w:cs="Arial" w:eastAsia="Arial" w:hAnsi="Arial"/>
          <w:b w:val="false"/>
          <w:bCs w:val="false"/>
          <w:color w:val="444444"/>
          <w:sz w:val="22"/>
          <w:szCs w:val="22"/>
        </w:rPr>
        <w:t xml:space="preserve">Package and prepare a patient for transport</w:t>
      </w:r>
    </w:p>
    <w:p>
      <w:pPr>
        <w:pStyle w:val="ListParagraph"/>
        <w:numPr>
          <w:ilvl w:val="0"/>
          <w:numId w:val="2"/>
        </w:numPr>
        <w:spacing w:before="40" w:after="40"/>
      </w:pPr>
      <w:r>
        <w:rPr>
          <w:rFonts w:ascii="Arial" w:cs="Arial" w:eastAsia="Arial" w:hAnsi="Arial"/>
          <w:b w:val="false"/>
          <w:bCs w:val="false"/>
          <w:color w:val="444444"/>
          <w:sz w:val="22"/>
          <w:szCs w:val="22"/>
        </w:rPr>
        <w:t xml:space="preserve">Construct and use improvised litters</w:t>
      </w:r>
    </w:p>
    <w:p>
      <w:pPr>
        <w:pStyle w:val="ListParagraph"/>
        <w:numPr>
          <w:ilvl w:val="0"/>
          <w:numId w:val="2"/>
        </w:numPr>
        <w:spacing w:before="40" w:after="40"/>
      </w:pPr>
      <w:r>
        <w:rPr>
          <w:rFonts w:ascii="Arial" w:cs="Arial" w:eastAsia="Arial" w:hAnsi="Arial"/>
          <w:b w:val="false"/>
          <w:bCs w:val="false"/>
          <w:color w:val="444444"/>
          <w:sz w:val="22"/>
          <w:szCs w:val="22"/>
        </w:rPr>
        <w:t xml:space="preserve">Coordinate with Search and Rescue (SAR) resources</w:t>
      </w:r>
    </w:p>
    <w:p>
      <w:pPr>
        <w:pStyle w:val="ListParagraph"/>
        <w:numPr>
          <w:ilvl w:val="0"/>
          <w:numId w:val="2"/>
        </w:numPr>
        <w:spacing w:before="40" w:after="40"/>
      </w:pPr>
      <w:r>
        <w:rPr>
          <w:rFonts w:ascii="Arial" w:cs="Arial" w:eastAsia="Arial" w:hAnsi="Arial"/>
          <w:b w:val="false"/>
          <w:bCs w:val="false"/>
          <w:color w:val="444444"/>
          <w:sz w:val="22"/>
          <w:szCs w:val="22"/>
        </w:rPr>
        <w:t xml:space="preserve">Document patient information for handoff to EMS</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Key Topics</w:t>
      </w:r>
    </w:p>
    <w:p>
      <w:pPr>
        <w:pStyle w:val="Heading3"/>
        <w:spacing w:before="180" w:after="80"/>
      </w:pPr>
      <w:r>
        <w:rPr>
          <w:rFonts w:ascii="Arial" w:cs="Arial" w:eastAsia="Arial" w:hAnsi="Arial"/>
          <w:b/>
          <w:bCs/>
          <w:color w:val="444444"/>
          <w:sz w:val="24"/>
          <w:szCs w:val="24"/>
        </w:rPr>
        <w:t xml:space="preserve">Evacuation Decision-Making</w:t>
      </w:r>
    </w:p>
    <w:p>
      <w:pPr>
        <w:pStyle w:val="ListParagraph"/>
        <w:numPr>
          <w:ilvl w:val="0"/>
          <w:numId w:val="2"/>
        </w:numPr>
        <w:spacing w:before="40" w:after="40"/>
      </w:pPr>
      <w:r>
        <w:rPr>
          <w:rFonts w:ascii="Arial" w:cs="Arial" w:eastAsia="Arial" w:hAnsi="Arial"/>
          <w:b w:val="false"/>
          <w:bCs w:val="false"/>
          <w:color w:val="444444"/>
          <w:sz w:val="22"/>
          <w:szCs w:val="22"/>
        </w:rPr>
        <w:t xml:space="preserve">Urgent evacuation: life- or limb-threatening conditions, deteriorating patient</w:t>
      </w:r>
    </w:p>
    <w:p>
      <w:pPr>
        <w:pStyle w:val="ListParagraph"/>
        <w:numPr>
          <w:ilvl w:val="0"/>
          <w:numId w:val="2"/>
        </w:numPr>
        <w:spacing w:before="40" w:after="40"/>
      </w:pPr>
      <w:r>
        <w:rPr>
          <w:rFonts w:ascii="Arial" w:cs="Arial" w:eastAsia="Arial" w:hAnsi="Arial"/>
          <w:b w:val="false"/>
          <w:bCs w:val="false"/>
          <w:color w:val="444444"/>
          <w:sz w:val="22"/>
          <w:szCs w:val="22"/>
        </w:rPr>
        <w:t xml:space="preserve">Non-urgent evacuation: conditions manageable in field but requiring medical follow-up</w:t>
      </w:r>
    </w:p>
    <w:p>
      <w:pPr>
        <w:pStyle w:val="ListParagraph"/>
        <w:numPr>
          <w:ilvl w:val="0"/>
          <w:numId w:val="2"/>
        </w:numPr>
        <w:spacing w:before="40" w:after="40"/>
      </w:pPr>
      <w:r>
        <w:rPr>
          <w:rFonts w:ascii="Arial" w:cs="Arial" w:eastAsia="Arial" w:hAnsi="Arial"/>
          <w:b w:val="false"/>
          <w:bCs w:val="false"/>
          <w:color w:val="444444"/>
          <w:sz w:val="22"/>
          <w:szCs w:val="22"/>
        </w:rPr>
        <w:t xml:space="preserve">Treat and release or self-evacuate: minor injuries with intact function</w:t>
      </w:r>
    </w:p>
    <w:p>
      <w:pPr>
        <w:pStyle w:val="ListParagraph"/>
        <w:numPr>
          <w:ilvl w:val="0"/>
          <w:numId w:val="2"/>
        </w:numPr>
        <w:spacing w:before="40" w:after="40"/>
      </w:pPr>
      <w:r>
        <w:rPr>
          <w:rFonts w:ascii="Arial" w:cs="Arial" w:eastAsia="Arial" w:hAnsi="Arial"/>
          <w:b w:val="false"/>
          <w:bCs w:val="false"/>
          <w:color w:val="444444"/>
          <w:sz w:val="22"/>
          <w:szCs w:val="22"/>
        </w:rPr>
        <w:t xml:space="preserve">Decision factors: condition severity, evacuation time, terrain, resources</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Patient Packaging</w:t>
      </w:r>
    </w:p>
    <w:p>
      <w:pPr>
        <w:pStyle w:val="ListParagraph"/>
        <w:numPr>
          <w:ilvl w:val="0"/>
          <w:numId w:val="2"/>
        </w:numPr>
        <w:spacing w:before="40" w:after="40"/>
      </w:pPr>
      <w:r>
        <w:rPr>
          <w:rFonts w:ascii="Arial" w:cs="Arial" w:eastAsia="Arial" w:hAnsi="Arial"/>
          <w:b w:val="false"/>
          <w:bCs w:val="false"/>
          <w:color w:val="444444"/>
          <w:sz w:val="22"/>
          <w:szCs w:val="22"/>
        </w:rPr>
        <w:t xml:space="preserve">SOAP note completion for handoff</w:t>
      </w:r>
    </w:p>
    <w:p>
      <w:pPr>
        <w:pStyle w:val="ListParagraph"/>
        <w:numPr>
          <w:ilvl w:val="0"/>
          <w:numId w:val="2"/>
        </w:numPr>
        <w:spacing w:before="40" w:after="40"/>
      </w:pPr>
      <w:r>
        <w:rPr>
          <w:rFonts w:ascii="Arial" w:cs="Arial" w:eastAsia="Arial" w:hAnsi="Arial"/>
          <w:b w:val="false"/>
          <w:bCs w:val="false"/>
          <w:color w:val="444444"/>
          <w:sz w:val="22"/>
          <w:szCs w:val="22"/>
        </w:rPr>
        <w:t xml:space="preserve">Keeping patient warm: hypothermia prevention during transport</w:t>
      </w:r>
    </w:p>
    <w:p>
      <w:pPr>
        <w:pStyle w:val="ListParagraph"/>
        <w:numPr>
          <w:ilvl w:val="0"/>
          <w:numId w:val="2"/>
        </w:numPr>
        <w:spacing w:before="40" w:after="40"/>
      </w:pPr>
      <w:r>
        <w:rPr>
          <w:rFonts w:ascii="Arial" w:cs="Arial" w:eastAsia="Arial" w:hAnsi="Arial"/>
          <w:b w:val="false"/>
          <w:bCs w:val="false"/>
          <w:color w:val="444444"/>
          <w:sz w:val="22"/>
          <w:szCs w:val="22"/>
        </w:rPr>
        <w:t xml:space="preserve">Securing patient to litter: strapping, padding, head protection</w:t>
      </w:r>
    </w:p>
    <w:p>
      <w:pPr>
        <w:pStyle w:val="ListParagraph"/>
        <w:numPr>
          <w:ilvl w:val="0"/>
          <w:numId w:val="2"/>
        </w:numPr>
        <w:spacing w:before="40" w:after="40"/>
      </w:pPr>
      <w:r>
        <w:rPr>
          <w:rFonts w:ascii="Arial" w:cs="Arial" w:eastAsia="Arial" w:hAnsi="Arial"/>
          <w:b w:val="false"/>
          <w:bCs w:val="false"/>
          <w:color w:val="444444"/>
          <w:sz w:val="22"/>
          <w:szCs w:val="22"/>
        </w:rPr>
        <w:t xml:space="preserve">Position during transport: based on injury type</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Improvised Litters</w:t>
      </w:r>
    </w:p>
    <w:p>
      <w:pPr>
        <w:pStyle w:val="ListParagraph"/>
        <w:numPr>
          <w:ilvl w:val="0"/>
          <w:numId w:val="2"/>
        </w:numPr>
        <w:spacing w:before="40" w:after="40"/>
      </w:pPr>
      <w:r>
        <w:rPr>
          <w:rFonts w:ascii="Arial" w:cs="Arial" w:eastAsia="Arial" w:hAnsi="Arial"/>
          <w:b w:val="false"/>
          <w:bCs w:val="false"/>
          <w:color w:val="444444"/>
          <w:sz w:val="22"/>
          <w:szCs w:val="22"/>
        </w:rPr>
        <w:t xml:space="preserve">Clothing and poles litter</w:t>
      </w:r>
    </w:p>
    <w:p>
      <w:pPr>
        <w:pStyle w:val="ListParagraph"/>
        <w:numPr>
          <w:ilvl w:val="0"/>
          <w:numId w:val="2"/>
        </w:numPr>
        <w:spacing w:before="40" w:after="40"/>
      </w:pPr>
      <w:r>
        <w:rPr>
          <w:rFonts w:ascii="Arial" w:cs="Arial" w:eastAsia="Arial" w:hAnsi="Arial"/>
          <w:b w:val="false"/>
          <w:bCs w:val="false"/>
          <w:color w:val="444444"/>
          <w:sz w:val="22"/>
          <w:szCs w:val="22"/>
        </w:rPr>
        <w:t xml:space="preserve">Tarp and branch litter</w:t>
      </w:r>
    </w:p>
    <w:p>
      <w:pPr>
        <w:pStyle w:val="ListParagraph"/>
        <w:numPr>
          <w:ilvl w:val="0"/>
          <w:numId w:val="2"/>
        </w:numPr>
        <w:spacing w:before="40" w:after="40"/>
      </w:pPr>
      <w:r>
        <w:rPr>
          <w:rFonts w:ascii="Arial" w:cs="Arial" w:eastAsia="Arial" w:hAnsi="Arial"/>
          <w:b w:val="false"/>
          <w:bCs w:val="false"/>
          <w:color w:val="444444"/>
          <w:sz w:val="22"/>
          <w:szCs w:val="22"/>
        </w:rPr>
        <w:t xml:space="preserve">Backpack litter: single and double pack methods</w:t>
      </w:r>
    </w:p>
    <w:p>
      <w:pPr>
        <w:pStyle w:val="ListParagraph"/>
        <w:numPr>
          <w:ilvl w:val="0"/>
          <w:numId w:val="2"/>
        </w:numPr>
        <w:spacing w:before="40" w:after="40"/>
      </w:pPr>
      <w:r>
        <w:rPr>
          <w:rFonts w:ascii="Arial" w:cs="Arial" w:eastAsia="Arial" w:hAnsi="Arial"/>
          <w:b w:val="false"/>
          <w:bCs w:val="false"/>
          <w:color w:val="444444"/>
          <w:sz w:val="22"/>
          <w:szCs w:val="22"/>
        </w:rPr>
        <w:t xml:space="preserve">Human carry: one-rescuer, two-rescuer carries for short distances</w:t>
      </w:r>
    </w:p>
    <w:p>
      <w:pPr>
        <w:spacing w:before="60" w:after="60"/>
      </w:pPr>
      <w:r>
        <w:t xml:space="preserve"/>
      </w:r>
    </w:p>
    <w:p>
      <w:pPr>
        <w:pStyle w:val="Heading3"/>
        <w:spacing w:before="180" w:after="80"/>
      </w:pPr>
      <w:r>
        <w:rPr>
          <w:rFonts w:ascii="Arial" w:cs="Arial" w:eastAsia="Arial" w:hAnsi="Arial"/>
          <w:b/>
          <w:bCs/>
          <w:color w:val="444444"/>
          <w:sz w:val="24"/>
          <w:szCs w:val="24"/>
        </w:rPr>
        <w:t xml:space="preserve">Calling for Help</w:t>
      </w:r>
    </w:p>
    <w:p>
      <w:pPr>
        <w:pStyle w:val="ListParagraph"/>
        <w:numPr>
          <w:ilvl w:val="0"/>
          <w:numId w:val="2"/>
        </w:numPr>
        <w:spacing w:before="40" w:after="40"/>
      </w:pPr>
      <w:r>
        <w:rPr>
          <w:rFonts w:ascii="Arial" w:cs="Arial" w:eastAsia="Arial" w:hAnsi="Arial"/>
          <w:b w:val="false"/>
          <w:bCs w:val="false"/>
          <w:color w:val="444444"/>
          <w:sz w:val="22"/>
          <w:szCs w:val="22"/>
        </w:rPr>
        <w:t xml:space="preserve">Emergency communication: satellite communicators, PLBs, cell coverage</w:t>
      </w:r>
    </w:p>
    <w:p>
      <w:pPr>
        <w:pStyle w:val="ListParagraph"/>
        <w:numPr>
          <w:ilvl w:val="0"/>
          <w:numId w:val="2"/>
        </w:numPr>
        <w:spacing w:before="40" w:after="40"/>
      </w:pPr>
      <w:r>
        <w:rPr>
          <w:rFonts w:ascii="Arial" w:cs="Arial" w:eastAsia="Arial" w:hAnsi="Arial"/>
          <w:b w:val="false"/>
          <w:bCs w:val="false"/>
          <w:color w:val="444444"/>
          <w:sz w:val="22"/>
          <w:szCs w:val="22"/>
        </w:rPr>
        <w:t xml:space="preserve">Information to give rescue coordinators: GPS coordinates, patient condition, resources on scene</w:t>
      </w:r>
    </w:p>
    <w:p>
      <w:pPr>
        <w:pStyle w:val="ListParagraph"/>
        <w:numPr>
          <w:ilvl w:val="0"/>
          <w:numId w:val="2"/>
        </w:numPr>
        <w:spacing w:before="40" w:after="40"/>
      </w:pPr>
      <w:r>
        <w:rPr>
          <w:rFonts w:ascii="Arial" w:cs="Arial" w:eastAsia="Arial" w:hAnsi="Arial"/>
          <w:b w:val="false"/>
          <w:bCs w:val="false"/>
          <w:color w:val="444444"/>
          <w:sz w:val="22"/>
          <w:szCs w:val="22"/>
        </w:rPr>
        <w:t xml:space="preserve">Helicopter landing zone preparation</w:t>
      </w:r>
    </w:p>
    <w:p>
      <w:pPr>
        <w:pStyle w:val="ListParagraph"/>
        <w:numPr>
          <w:ilvl w:val="0"/>
          <w:numId w:val="2"/>
        </w:numPr>
        <w:spacing w:before="40" w:after="40"/>
      </w:pPr>
      <w:r>
        <w:rPr>
          <w:rFonts w:ascii="Arial" w:cs="Arial" w:eastAsia="Arial" w:hAnsi="Arial"/>
          <w:b w:val="false"/>
          <w:bCs w:val="false"/>
          <w:color w:val="444444"/>
          <w:sz w:val="22"/>
          <w:szCs w:val="22"/>
        </w:rPr>
        <w:t xml:space="preserve">Coordinating with incoming SAR teams</w:t>
      </w:r>
    </w:p>
    <w:p>
      <w:pPr>
        <w:spacing w:before="60" w:after="60"/>
      </w:pPr>
      <w:r>
        <w:t xml:space="preserve"/>
      </w:r>
    </w:p>
    <w:p>
      <w:pPr>
        <w:pStyle w:val="Heading1"/>
        <w:pageBreakBefore/>
        <w:pBdr>
          <w:bottom w:val="single" w:color="1B4F8A" w:sz="8" w:space="6"/>
        </w:pBdr>
        <w:spacing w:before="240" w:after="200"/>
      </w:pPr>
      <w:bookmarkStart w:name="assessment" w:id="1"/>
      <w:r>
        <w:rPr>
          <w:rFonts w:ascii="Arial" w:cs="Arial" w:eastAsia="Arial" w:hAnsi="Arial"/>
          <w:b/>
          <w:bCs/>
          <w:color w:val="1B4F8A"/>
          <w:sz w:val="36"/>
          <w:szCs w:val="36"/>
        </w:rPr>
        <w:t xml:space="preserve">ASSESSMENT &amp; EVALUATION</w:t>
      </w:r>
      <w:bookmarkEnd w:id="1"/>
    </w:p>
    <w:p>
      <w:pPr>
        <w:pStyle w:val="Heading2"/>
        <w:spacing w:before="240" w:after="120"/>
      </w:pPr>
      <w:r>
        <w:rPr>
          <w:rFonts w:ascii="Arial" w:cs="Arial" w:eastAsia="Arial" w:hAnsi="Arial"/>
          <w:b/>
          <w:bCs/>
          <w:color w:val="1B4F8A"/>
          <w:sz w:val="28"/>
          <w:szCs w:val="28"/>
        </w:rPr>
        <w:t xml:space="preserve">Skills Checkoff List</w:t>
      </w:r>
    </w:p>
    <w:p>
      <w:pPr>
        <w:spacing w:before="60" w:after="100"/>
      </w:pPr>
      <w:r>
        <w:rPr>
          <w:rFonts w:ascii="Arial" w:cs="Arial" w:eastAsia="Arial" w:hAnsi="Arial"/>
          <w:color w:val="444444"/>
          <w:sz w:val="22"/>
          <w:szCs w:val="22"/>
        </w:rPr>
        <w:t xml:space="preserve">Participants must demonstrate competency in the following skills: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930"/>
        <w:gridCol w:w="1930"/>
      </w:tblGrid>
      <w:tr>
        <w:tc>
          <w:tcPr>
            <w:tcW w:type="dxa" w:w="5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Required Skill</w:t>
            </w:r>
          </w:p>
        </w:tc>
        <w:tc>
          <w:tcPr>
            <w:tcW w:type="dxa" w:w="193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Completed</w:t>
            </w:r>
          </w:p>
        </w:tc>
        <w:tc>
          <w:tcPr>
            <w:tcW w:type="dxa" w:w="193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Instructor Initial</w:t>
            </w:r>
          </w:p>
        </w:tc>
      </w:tr>
      <w:tr>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Scene size-up and primary survey (XABCDE)</w:t>
            </w:r>
          </w:p>
        </w:tc>
        <w:tc>
          <w:tcPr>
            <w:tcW w:type="dxa" w:w="19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9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________</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Secondary survey and SAMPLE history</w:t>
            </w:r>
          </w:p>
        </w:tc>
        <w:tc>
          <w:tcPr>
            <w:tcW w:type="dxa" w:w="19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9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________</w:t>
            </w:r>
          </w:p>
        </w:tc>
      </w:tr>
      <w:tr>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Vital signs assessment (pulse, respirations, skin, LOC)</w:t>
            </w:r>
          </w:p>
        </w:tc>
        <w:tc>
          <w:tcPr>
            <w:tcW w:type="dxa" w:w="19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9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________</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SOAP note documentation</w:t>
            </w:r>
          </w:p>
        </w:tc>
        <w:tc>
          <w:tcPr>
            <w:tcW w:type="dxa" w:w="19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9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________</w:t>
            </w:r>
          </w:p>
        </w:tc>
      </w:tr>
      <w:tr>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Direct pressure and pressure dressing application</w:t>
            </w:r>
          </w:p>
        </w:tc>
        <w:tc>
          <w:tcPr>
            <w:tcW w:type="dxa" w:w="19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9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________</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Tourniquet application (commercial)</w:t>
            </w:r>
          </w:p>
        </w:tc>
        <w:tc>
          <w:tcPr>
            <w:tcW w:type="dxa" w:w="19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9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________</w:t>
            </w:r>
          </w:p>
        </w:tc>
      </w:tr>
      <w:tr>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Wound irrigation technique</w:t>
            </w:r>
          </w:p>
        </w:tc>
        <w:tc>
          <w:tcPr>
            <w:tcW w:type="dxa" w:w="19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9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________</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SAM splint application (upper and lower extremity)</w:t>
            </w:r>
          </w:p>
        </w:tc>
        <w:tc>
          <w:tcPr>
            <w:tcW w:type="dxa" w:w="19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9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________</w:t>
            </w:r>
          </w:p>
        </w:tc>
      </w:tr>
      <w:tr>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Femur traction splint application (Kendrick or similar)</w:t>
            </w:r>
          </w:p>
        </w:tc>
        <w:tc>
          <w:tcPr>
            <w:tcW w:type="dxa" w:w="19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9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________</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Manual spinal stabilization</w:t>
            </w:r>
          </w:p>
        </w:tc>
        <w:tc>
          <w:tcPr>
            <w:tcW w:type="dxa" w:w="19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9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________</w:t>
            </w:r>
          </w:p>
        </w:tc>
      </w:tr>
      <w:tr>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Logroll technique</w:t>
            </w:r>
          </w:p>
        </w:tc>
        <w:tc>
          <w:tcPr>
            <w:tcW w:type="dxa" w:w="19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9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________</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Recovery position placement</w:t>
            </w:r>
          </w:p>
        </w:tc>
        <w:tc>
          <w:tcPr>
            <w:tcW w:type="dxa" w:w="19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9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________</w:t>
            </w:r>
          </w:p>
        </w:tc>
      </w:tr>
      <w:tr>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CPR with airway management</w:t>
            </w:r>
          </w:p>
        </w:tc>
        <w:tc>
          <w:tcPr>
            <w:tcW w:type="dxa" w:w="19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9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________</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EpiPen auto-injector technique</w:t>
            </w:r>
          </w:p>
        </w:tc>
        <w:tc>
          <w:tcPr>
            <w:tcW w:type="dxa" w:w="19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9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________</w:t>
            </w:r>
          </w:p>
        </w:tc>
      </w:tr>
      <w:tr>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Improvised litter construction</w:t>
            </w:r>
          </w:p>
        </w:tc>
        <w:tc>
          <w:tcPr>
            <w:tcW w:type="dxa" w:w="19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9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________</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Patient packaging and transport</w:t>
            </w:r>
          </w:p>
        </w:tc>
        <w:tc>
          <w:tcPr>
            <w:tcW w:type="dxa" w:w="19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9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________</w:t>
            </w:r>
          </w:p>
        </w:tc>
      </w:tr>
    </w:tbl>
    <w:p>
      <w:pPr>
        <w:spacing w:before="60" w:after="60"/>
      </w:pPr>
      <w:r>
        <w:t xml:space="preserve"/>
      </w:r>
    </w:p>
    <w:p>
      <w:pPr>
        <w:pStyle w:val="Heading2"/>
        <w:spacing w:before="240" w:after="120"/>
      </w:pPr>
      <w:r>
        <w:rPr>
          <w:rFonts w:ascii="Arial" w:cs="Arial" w:eastAsia="Arial" w:hAnsi="Arial"/>
          <w:b/>
          <w:bCs/>
          <w:color w:val="1B4F8A"/>
          <w:sz w:val="28"/>
          <w:szCs w:val="28"/>
        </w:rPr>
        <w:t xml:space="preserve">Scenario Assessment Rubric</w:t>
      </w:r>
    </w:p>
    <w:p>
      <w:pPr>
        <w:spacing w:before="60" w:after="100"/>
      </w:pPr>
      <w:r>
        <w:rPr>
          <w:rFonts w:ascii="Arial" w:cs="Arial" w:eastAsia="Arial" w:hAnsi="Arial"/>
          <w:color w:val="444444"/>
          <w:sz w:val="22"/>
          <w:szCs w:val="22"/>
        </w:rPr>
        <w:t xml:space="preserve">Each graded scenario is assessed across five domains, each scored 1-4:</w:t>
      </w:r>
    </w:p>
    <w:p>
      <w:pPr>
        <w:pStyle w:val="ListParagraph"/>
        <w:numPr>
          <w:ilvl w:val="0"/>
          <w:numId w:val="2"/>
        </w:numPr>
        <w:spacing w:before="40" w:after="40"/>
      </w:pPr>
      <w:r>
        <w:rPr>
          <w:rFonts w:ascii="Arial" w:cs="Arial" w:eastAsia="Arial" w:hAnsi="Arial"/>
          <w:b w:val="false"/>
          <w:bCs w:val="false"/>
          <w:color w:val="444444"/>
          <w:sz w:val="22"/>
          <w:szCs w:val="22"/>
        </w:rPr>
        <w:t xml:space="preserve">Scene Safety &amp; Size-Up (recognizes hazards, BSI, calls for help)</w:t>
      </w:r>
    </w:p>
    <w:p>
      <w:pPr>
        <w:pStyle w:val="ListParagraph"/>
        <w:numPr>
          <w:ilvl w:val="0"/>
          <w:numId w:val="2"/>
        </w:numPr>
        <w:spacing w:before="40" w:after="40"/>
      </w:pPr>
      <w:r>
        <w:rPr>
          <w:rFonts w:ascii="Arial" w:cs="Arial" w:eastAsia="Arial" w:hAnsi="Arial"/>
          <w:b w:val="false"/>
          <w:bCs w:val="false"/>
          <w:color w:val="444444"/>
          <w:sz w:val="22"/>
          <w:szCs w:val="22"/>
        </w:rPr>
        <w:t xml:space="preserve">Patient Assessment (systematic XABCDE, thorough secondary, history)</w:t>
      </w:r>
    </w:p>
    <w:p>
      <w:pPr>
        <w:pStyle w:val="ListParagraph"/>
        <w:numPr>
          <w:ilvl w:val="0"/>
          <w:numId w:val="2"/>
        </w:numPr>
        <w:spacing w:before="40" w:after="40"/>
      </w:pPr>
      <w:r>
        <w:rPr>
          <w:rFonts w:ascii="Arial" w:cs="Arial" w:eastAsia="Arial" w:hAnsi="Arial"/>
          <w:b w:val="false"/>
          <w:bCs w:val="false"/>
          <w:color w:val="444444"/>
          <w:sz w:val="22"/>
          <w:szCs w:val="22"/>
        </w:rPr>
        <w:t xml:space="preserve">Treatment Accuracy (correct interventions in correct sequence)</w:t>
      </w:r>
    </w:p>
    <w:p>
      <w:pPr>
        <w:pStyle w:val="ListParagraph"/>
        <w:numPr>
          <w:ilvl w:val="0"/>
          <w:numId w:val="2"/>
        </w:numPr>
        <w:spacing w:before="40" w:after="40"/>
      </w:pPr>
      <w:r>
        <w:rPr>
          <w:rFonts w:ascii="Arial" w:cs="Arial" w:eastAsia="Arial" w:hAnsi="Arial"/>
          <w:b w:val="false"/>
          <w:bCs w:val="false"/>
          <w:color w:val="444444"/>
          <w:sz w:val="22"/>
          <w:szCs w:val="22"/>
        </w:rPr>
        <w:t xml:space="preserve">Evacuation Decision (appropriate urgency classification)</w:t>
      </w:r>
    </w:p>
    <w:p>
      <w:pPr>
        <w:pStyle w:val="ListParagraph"/>
        <w:numPr>
          <w:ilvl w:val="0"/>
          <w:numId w:val="2"/>
        </w:numPr>
        <w:spacing w:before="40" w:after="40"/>
      </w:pPr>
      <w:r>
        <w:rPr>
          <w:rFonts w:ascii="Arial" w:cs="Arial" w:eastAsia="Arial" w:hAnsi="Arial"/>
          <w:b w:val="false"/>
          <w:bCs w:val="false"/>
          <w:color w:val="444444"/>
          <w:sz w:val="22"/>
          <w:szCs w:val="22"/>
        </w:rPr>
        <w:t xml:space="preserve">Communication &amp; Documentation (verbal updates, SOAP note quality)</w:t>
      </w:r>
    </w:p>
    <w:p>
      <w:pPr>
        <w:spacing w:before="60" w:after="60"/>
      </w:pPr>
      <w:r>
        <w:t xml:space="preserve"/>
      </w:r>
    </w:p>
    <w:p>
      <w:pPr>
        <w:spacing w:before="60" w:after="100"/>
      </w:pPr>
      <w:r>
        <w:rPr>
          <w:rFonts w:ascii="Arial" w:cs="Arial" w:eastAsia="Arial" w:hAnsi="Arial"/>
          <w:color w:val="444444"/>
          <w:sz w:val="22"/>
          <w:szCs w:val="22"/>
        </w:rPr>
        <w:t xml:space="preserve">Minimum passing score: 15/20 (75%). Scores below 15 require scenario repeat.</w:t>
      </w:r>
    </w:p>
    <w:p>
      <w:pPr>
        <w:spacing w:before="60" w:after="60"/>
      </w:pPr>
      <w:r>
        <w:t xml:space="preserve"/>
      </w:r>
    </w:p>
    <w:p>
      <w:pPr>
        <w:pStyle w:val="Heading2"/>
        <w:spacing w:before="240" w:after="120"/>
      </w:pPr>
      <w:r>
        <w:rPr>
          <w:rFonts w:ascii="Arial" w:cs="Arial" w:eastAsia="Arial" w:hAnsi="Arial"/>
          <w:b/>
          <w:bCs/>
          <w:color w:val="1B4F8A"/>
          <w:sz w:val="28"/>
          <w:szCs w:val="28"/>
        </w:rPr>
        <w:t xml:space="preserve">Written Examination</w:t>
      </w:r>
    </w:p>
    <w:p>
      <w:pPr>
        <w:spacing w:before="60" w:after="100"/>
      </w:pPr>
      <w:r>
        <w:rPr>
          <w:rFonts w:ascii="Arial" w:cs="Arial" w:eastAsia="Arial" w:hAnsi="Arial"/>
          <w:color w:val="444444"/>
          <w:sz w:val="22"/>
          <w:szCs w:val="22"/>
        </w:rPr>
        <w:t xml:space="preserve">The written exam consists of 40 multiple-choice questions drawn from all 13 modules. Topics are weighted proportionally to instructional time. Passing score is 75% (30/40 correct). Students who do not pass may retake once on the same day.</w:t>
      </w:r>
    </w:p>
    <w:p>
      <w:pPr>
        <w:spacing w:before="60" w:after="60"/>
      </w:pPr>
      <w:r>
        <w:t xml:space="preserve"/>
      </w:r>
    </w:p>
    <w:p>
      <w:pPr>
        <w:pStyle w:val="Heading1"/>
        <w:pageBreakBefore/>
        <w:pBdr>
          <w:bottom w:val="single" w:color="1B4F8A" w:sz="8" w:space="6"/>
        </w:pBdr>
        <w:spacing w:before="240" w:after="200"/>
      </w:pPr>
      <w:bookmarkStart w:name="references" w:id="1"/>
      <w:r>
        <w:rPr>
          <w:rFonts w:ascii="Arial" w:cs="Arial" w:eastAsia="Arial" w:hAnsi="Arial"/>
          <w:b/>
          <w:bCs/>
          <w:color w:val="1B4F8A"/>
          <w:sz w:val="36"/>
          <w:szCs w:val="36"/>
        </w:rPr>
        <w:t xml:space="preserve">REFERENCES &amp; RECOMMENDED READING</w:t>
      </w:r>
      <w:bookmarkEnd w:id="1"/>
    </w:p>
    <w:p>
      <w:pPr>
        <w:pStyle w:val="Heading2"/>
        <w:spacing w:before="240" w:after="120"/>
      </w:pPr>
      <w:r>
        <w:rPr>
          <w:rFonts w:ascii="Arial" w:cs="Arial" w:eastAsia="Arial" w:hAnsi="Arial"/>
          <w:b/>
          <w:bCs/>
          <w:color w:val="1B4F8A"/>
          <w:sz w:val="28"/>
          <w:szCs w:val="28"/>
        </w:rPr>
        <w:t xml:space="preserve">Core Texts</w:t>
      </w:r>
    </w:p>
    <w:p>
      <w:pPr>
        <w:pStyle w:val="ListParagraph"/>
        <w:numPr>
          <w:ilvl w:val="0"/>
          <w:numId w:val="2"/>
        </w:numPr>
        <w:spacing w:before="40" w:after="40"/>
      </w:pPr>
      <w:r>
        <w:rPr>
          <w:rFonts w:ascii="Arial" w:cs="Arial" w:eastAsia="Arial" w:hAnsi="Arial"/>
          <w:b w:val="false"/>
          <w:bCs w:val="false"/>
          <w:color w:val="444444"/>
          <w:sz w:val="22"/>
          <w:szCs w:val="22"/>
        </w:rPr>
        <w:t xml:space="preserve">Auerbach PS. Wilderness Medicine. 7th ed. Philadelphia: Elsevier; 2017.</w:t>
      </w:r>
    </w:p>
    <w:p>
      <w:pPr>
        <w:pStyle w:val="ListParagraph"/>
        <w:numPr>
          <w:ilvl w:val="0"/>
          <w:numId w:val="2"/>
        </w:numPr>
        <w:spacing w:before="40" w:after="40"/>
      </w:pPr>
      <w:r>
        <w:rPr>
          <w:rFonts w:ascii="Arial" w:cs="Arial" w:eastAsia="Arial" w:hAnsi="Arial"/>
          <w:b w:val="false"/>
          <w:bCs w:val="false"/>
          <w:color w:val="444444"/>
          <w:sz w:val="22"/>
          <w:szCs w:val="22"/>
        </w:rPr>
        <w:t xml:space="preserve">Forgey WW. Wilderness Medical Society Practice Guidelines for Wilderness Emergency Care. 6th ed. Guilford: Falcon Guides; 2016.</w:t>
      </w:r>
    </w:p>
    <w:p>
      <w:pPr>
        <w:pStyle w:val="ListParagraph"/>
        <w:numPr>
          <w:ilvl w:val="0"/>
          <w:numId w:val="2"/>
        </w:numPr>
        <w:spacing w:before="40" w:after="40"/>
      </w:pPr>
      <w:r>
        <w:rPr>
          <w:rFonts w:ascii="Arial" w:cs="Arial" w:eastAsia="Arial" w:hAnsi="Arial"/>
          <w:b w:val="false"/>
          <w:bCs w:val="false"/>
          <w:color w:val="444444"/>
          <w:sz w:val="22"/>
          <w:szCs w:val="22"/>
        </w:rPr>
        <w:t xml:space="preserve">Tilton B. Wilderness First Responder: How to Recognize, Treat, and Prevent Emergencies in the Backcountry. 3rd ed. Guilford: Falcon Guides; 2010.</w:t>
      </w:r>
    </w:p>
    <w:p>
      <w:pPr>
        <w:pStyle w:val="ListParagraph"/>
        <w:numPr>
          <w:ilvl w:val="0"/>
          <w:numId w:val="2"/>
        </w:numPr>
        <w:spacing w:before="40" w:after="40"/>
      </w:pPr>
      <w:r>
        <w:rPr>
          <w:rFonts w:ascii="Arial" w:cs="Arial" w:eastAsia="Arial" w:hAnsi="Arial"/>
          <w:b w:val="false"/>
          <w:bCs w:val="false"/>
          <w:color w:val="444444"/>
          <w:sz w:val="22"/>
          <w:szCs w:val="22"/>
        </w:rPr>
        <w:t xml:space="preserve">Johnson DE, Anderson SP, Houston JD (eds). Expedition and Wilderness Medicine. Cambridge University Press; 2008.</w:t>
      </w:r>
    </w:p>
    <w:p>
      <w:pPr>
        <w:spacing w:before="60" w:after="60"/>
      </w:pPr>
      <w:r>
        <w:t xml:space="preserve"/>
      </w:r>
    </w:p>
    <w:p>
      <w:pPr>
        <w:pStyle w:val="Heading2"/>
        <w:spacing w:before="240" w:after="120"/>
      </w:pPr>
      <w:r>
        <w:rPr>
          <w:rFonts w:ascii="Arial" w:cs="Arial" w:eastAsia="Arial" w:hAnsi="Arial"/>
          <w:b/>
          <w:bCs/>
          <w:color w:val="1B4F8A"/>
          <w:sz w:val="28"/>
          <w:szCs w:val="28"/>
        </w:rPr>
        <w:t xml:space="preserve">Clinical Practice Guidelines</w:t>
      </w:r>
    </w:p>
    <w:p>
      <w:pPr>
        <w:pStyle w:val="ListParagraph"/>
        <w:numPr>
          <w:ilvl w:val="0"/>
          <w:numId w:val="2"/>
        </w:numPr>
        <w:spacing w:before="40" w:after="40"/>
      </w:pPr>
      <w:r>
        <w:rPr>
          <w:rFonts w:ascii="Arial" w:cs="Arial" w:eastAsia="Arial" w:hAnsi="Arial"/>
          <w:b w:val="false"/>
          <w:bCs w:val="false"/>
          <w:color w:val="444444"/>
          <w:sz w:val="22"/>
          <w:szCs w:val="22"/>
        </w:rPr>
        <w:t xml:space="preserve">Wilderness Medical Society (WMS) Clinical Practice Guidelines — available at wms.org</w:t>
      </w:r>
    </w:p>
    <w:p>
      <w:pPr>
        <w:pStyle w:val="ListParagraph"/>
        <w:numPr>
          <w:ilvl w:val="0"/>
          <w:numId w:val="2"/>
        </w:numPr>
        <w:spacing w:before="40" w:after="40"/>
      </w:pPr>
      <w:r>
        <w:rPr>
          <w:rFonts w:ascii="Arial" w:cs="Arial" w:eastAsia="Arial" w:hAnsi="Arial"/>
          <w:b w:val="false"/>
          <w:bCs w:val="false"/>
          <w:color w:val="444444"/>
          <w:sz w:val="22"/>
          <w:szCs w:val="22"/>
        </w:rPr>
        <w:t xml:space="preserve">American Heart Association (AHA) BLS Guidelines 2020</w:t>
      </w:r>
    </w:p>
    <w:p>
      <w:pPr>
        <w:pStyle w:val="ListParagraph"/>
        <w:numPr>
          <w:ilvl w:val="0"/>
          <w:numId w:val="2"/>
        </w:numPr>
        <w:spacing w:before="40" w:after="40"/>
      </w:pPr>
      <w:r>
        <w:rPr>
          <w:rFonts w:ascii="Arial" w:cs="Arial" w:eastAsia="Arial" w:hAnsi="Arial"/>
          <w:b w:val="false"/>
          <w:bCs w:val="false"/>
          <w:color w:val="444444"/>
          <w:sz w:val="22"/>
          <w:szCs w:val="22"/>
        </w:rPr>
        <w:t xml:space="preserve">PHTLS: Prehospital Trauma Life Support. 9th ed. Burlington: Jones &amp; Bartlett; 2019.</w:t>
      </w:r>
    </w:p>
    <w:p>
      <w:pPr>
        <w:spacing w:before="60" w:after="60"/>
      </w:pPr>
      <w:r>
        <w:t xml:space="preserve"/>
      </w:r>
    </w:p>
    <w:p>
      <w:pPr>
        <w:pStyle w:val="Heading2"/>
        <w:spacing w:before="240" w:after="120"/>
      </w:pPr>
      <w:r>
        <w:rPr>
          <w:rFonts w:ascii="Arial" w:cs="Arial" w:eastAsia="Arial" w:hAnsi="Arial"/>
          <w:b/>
          <w:bCs/>
          <w:color w:val="1B4F8A"/>
          <w:sz w:val="28"/>
          <w:szCs w:val="28"/>
        </w:rPr>
        <w:t xml:space="preserve">Online Resources</w:t>
      </w:r>
    </w:p>
    <w:p>
      <w:pPr>
        <w:pStyle w:val="ListParagraph"/>
        <w:numPr>
          <w:ilvl w:val="0"/>
          <w:numId w:val="2"/>
        </w:numPr>
        <w:spacing w:before="40" w:after="40"/>
      </w:pPr>
      <w:r>
        <w:rPr>
          <w:rFonts w:ascii="Arial" w:cs="Arial" w:eastAsia="Arial" w:hAnsi="Arial"/>
          <w:b w:val="false"/>
          <w:bCs w:val="false"/>
          <w:color w:val="444444"/>
          <w:sz w:val="22"/>
          <w:szCs w:val="22"/>
        </w:rPr>
        <w:t xml:space="preserve">Wilderness Medical Society: wms.org</w:t>
      </w:r>
    </w:p>
    <w:p>
      <w:pPr>
        <w:pStyle w:val="ListParagraph"/>
        <w:numPr>
          <w:ilvl w:val="0"/>
          <w:numId w:val="2"/>
        </w:numPr>
        <w:spacing w:before="40" w:after="40"/>
      </w:pPr>
      <w:r>
        <w:rPr>
          <w:rFonts w:ascii="Arial" w:cs="Arial" w:eastAsia="Arial" w:hAnsi="Arial"/>
          <w:b w:val="false"/>
          <w:bCs w:val="false"/>
          <w:color w:val="444444"/>
          <w:sz w:val="22"/>
          <w:szCs w:val="22"/>
        </w:rPr>
        <w:t xml:space="preserve">National Association of EMS Physicians (NAEMSP): naemsp.org</w:t>
      </w:r>
    </w:p>
    <w:p>
      <w:pPr>
        <w:pStyle w:val="ListParagraph"/>
        <w:numPr>
          <w:ilvl w:val="0"/>
          <w:numId w:val="2"/>
        </w:numPr>
        <w:spacing w:before="40" w:after="40"/>
      </w:pPr>
      <w:r>
        <w:rPr>
          <w:rFonts w:ascii="Arial" w:cs="Arial" w:eastAsia="Arial" w:hAnsi="Arial"/>
          <w:b w:val="false"/>
          <w:bCs w:val="false"/>
          <w:color w:val="444444"/>
          <w:sz w:val="22"/>
          <w:szCs w:val="22"/>
        </w:rPr>
        <w:t xml:space="preserve">Remote Area Medical (RAM): ramusa.org</w:t>
      </w:r>
    </w:p>
    <w:p>
      <w:pPr>
        <w:spacing w:before="60" w:after="60"/>
      </w:pPr>
      <w:r>
        <w:t xml:space="preserve"/>
      </w:r>
    </w:p>
    <w:p>
      <w:pPr>
        <w:pStyle w:val="Heading2"/>
        <w:spacing w:before="240" w:after="120"/>
      </w:pPr>
      <w:r>
        <w:rPr>
          <w:rFonts w:ascii="Arial" w:cs="Arial" w:eastAsia="Arial" w:hAnsi="Arial"/>
          <w:b/>
          <w:bCs/>
          <w:color w:val="1B4F8A"/>
          <w:sz w:val="28"/>
          <w:szCs w:val="28"/>
        </w:rPr>
        <w:t xml:space="preserve">Evidence Base Notes</w:t>
      </w:r>
    </w:p>
    <w:p>
      <w:pPr>
        <w:spacing w:before="60" w:after="100"/>
      </w:pPr>
      <w:r>
        <w:rPr>
          <w:rFonts w:ascii="Arial" w:cs="Arial" w:eastAsia="Arial" w:hAnsi="Arial"/>
          <w:color w:val="444444"/>
          <w:sz w:val="22"/>
          <w:szCs w:val="22"/>
        </w:rPr>
        <w:t xml:space="preserve">This curriculum reflects current best practices in wilderness emergency medicine as of 2025. Clinical recommendations are based on available evidence, WMS practice guidelines, and established wilderness medicine education standards. Instructors should review WMS guideline updates annually and incorporate changes into course content as appropriate.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before="0" w:after="60"/>
            </w:pPr>
            <w:r>
              <w:rPr>
                <w:rFonts w:ascii="Arial" w:cs="Arial" w:eastAsia="Arial" w:hAnsi="Arial"/>
                <w:b/>
                <w:bCs/>
                <w:color w:val="1B4F8A"/>
                <w:sz w:val="22"/>
                <w:szCs w:val="22"/>
              </w:rPr>
              <w:t xml:space="preserve">DISCLAIMER</w:t>
            </w:r>
          </w:p>
          <w:p>
            <w:pPr>
              <w:spacing w:before="0" w:after="0"/>
            </w:pPr>
            <w:r>
              <w:rPr>
                <w:rFonts w:ascii="Arial" w:cs="Arial" w:eastAsia="Arial" w:hAnsi="Arial"/>
                <w:color w:val="444444"/>
                <w:sz w:val="21"/>
                <w:szCs w:val="21"/>
              </w:rPr>
              <w:t xml:space="preserve">This curriculum is designed for educational purposes and does not constitute medical advice. Wilderness First Aid certification does not replace professional medical training and does not authorize providers to practice medicine. Always operate within your scope of practice and local laws.</w:t>
            </w:r>
          </w:p>
        </w:tc>
      </w:tr>
    </w:tbl>
    <w:p>
      <w:pPr>
        <w:spacing w:before="60" w:after="6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4"/>
      </w:pBdr>
      <w:tabs>
        <w:tab w:val="right" w:pos="9360"/>
      </w:tabs>
    </w:pPr>
    <w:r>
      <w:rPr>
        <w:rFonts w:ascii="Arial" w:cs="Arial" w:eastAsia="Arial" w:hAnsi="Arial"/>
        <w:color w:val="444444"/>
        <w:sz w:val="16"/>
        <w:szCs w:val="16"/>
      </w:rPr>
      <w:t xml:space="preserve">Wilderness First Aid Curriculum  |  For Educational Use</w:t>
    </w:r>
    <w:r>
      <w:rPr>
        <w:rFonts w:ascii="Arial" w:cs="Arial" w:eastAsia="Arial" w:hAnsi="Arial"/>
        <w:color w:val="444444"/>
        <w:sz w:val="16"/>
        <w:szCs w:val="16"/>
      </w:rPr>
      <w:t xml:space="preserve">	Page </w:t>
    </w:r>
    <w:r>
      <w:rPr>
        <w:rFonts w:ascii="Arial" w:cs="Arial" w:eastAsia="Arial" w:hAnsi="Arial"/>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6" w:space="6"/>
      </w:pBdr>
      <w:tabs>
        <w:tab w:val="right" w:pos="9360"/>
      </w:tabs>
    </w:pPr>
    <w:r>
      <w:rPr>
        <w:rFonts w:ascii="Arial" w:cs="Arial" w:eastAsia="Arial" w:hAnsi="Arial"/>
        <w:b/>
        <w:bCs/>
        <w:color w:val="1B4F8A"/>
        <w:sz w:val="18"/>
        <w:szCs w:val="18"/>
      </w:rPr>
      <w:t xml:space="preserve">Wilderness First Aid (WFA) Course Curriculum</w:t>
    </w:r>
    <w:r>
      <w:rPr>
        <w:rFonts w:ascii="Arial" w:cs="Arial" w:eastAsia="Arial" w:hAnsi="Arial"/>
        <w:color w:val="444444"/>
        <w:sz w:val="18"/>
        <w:szCs w:val="18"/>
      </w:rPr>
      <w:t xml:space="preserve">	2-Day Course | Instructor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B4F8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B4F8A"/>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2026-03-20T17:30:40.161Z</dcterms:created>
  <dcterms:modified xsi:type="dcterms:W3CDTF">2026-03-20T17:30:40.161Z</dcterms:modified>
</cp:coreProperties>
</file>

<file path=docProps/custom.xml><?xml version="1.0" encoding="utf-8"?>
<Properties xmlns="http://schemas.openxmlformats.org/officeDocument/2006/custom-properties" xmlns:vt="http://schemas.openxmlformats.org/officeDocument/2006/docPropsVTypes"/>
</file>