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6C" w:rsidRDefault="007F506C" w:rsidP="007F506C">
      <w:pPr>
        <w:pStyle w:val="Normal1"/>
      </w:pPr>
    </w:p>
    <w:p w:rsidR="00290320" w:rsidRPr="007F506C" w:rsidRDefault="00290320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7F506C">
        <w:rPr>
          <w:rFonts w:ascii="Spectral" w:eastAsia="Spectral" w:hAnsi="Spectral" w:cs="Spectral"/>
          <w:color w:val="222222"/>
          <w:sz w:val="24"/>
          <w:szCs w:val="24"/>
        </w:rPr>
        <w:t>1. Thomas C.D., Cameron A., Green R.E., Bakkenes M., Beaumont L.J., Collingham Y.C., Erasmus B.F., De Siqueira M.F., Grainger A., Hannah L. &amp; Hughes L. 2004. Extinction risk from climate change. Nature. 427(6970):145.</w:t>
      </w:r>
    </w:p>
    <w:p w:rsidR="00290320" w:rsidRPr="007F506C" w:rsidRDefault="00290320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</w:p>
    <w:p w:rsidR="00290320" w:rsidRPr="007F506C" w:rsidRDefault="00290320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7F506C">
        <w:rPr>
          <w:rFonts w:ascii="Spectral" w:eastAsia="Spectral" w:hAnsi="Spectral" w:cs="Spectral"/>
          <w:color w:val="222222"/>
          <w:sz w:val="24"/>
          <w:szCs w:val="24"/>
        </w:rPr>
        <w:t>2. Hoffmann A.A. &amp; Sgrò C.M. 2011 Climate change and evolutionary adaptation. Nature. 470(7335):479.</w:t>
      </w:r>
    </w:p>
    <w:p w:rsidR="00290320" w:rsidRPr="007F506C" w:rsidRDefault="00290320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7F506C">
        <w:rPr>
          <w:rFonts w:ascii="Spectral" w:eastAsia="Spectral" w:hAnsi="Spectral" w:cs="Spectral"/>
          <w:color w:val="222222"/>
          <w:sz w:val="24"/>
          <w:szCs w:val="24"/>
        </w:rPr>
        <w:t>3. Todesco M., Pascual M.A., Owens G.L., Ostevik K.L., Moyers B.T., Hübner S., Heredia S.M., Hahn M.A., Caseys C., Bock D.G., Rieseberg L.H. 2016. Hybridization and extinction. Evolutionary Applications. 9(7):892-908.</w:t>
      </w:r>
    </w:p>
    <w:p w:rsidR="007F506C" w:rsidRDefault="007F506C" w:rsidP="00290320">
      <w:pPr>
        <w:pStyle w:val="Normal1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</w:p>
    <w:p w:rsidR="00290320" w:rsidRDefault="00290320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4. </w:t>
      </w:r>
      <w:r w:rsidRPr="007F506C">
        <w:rPr>
          <w:rFonts w:ascii="Spectral" w:eastAsia="Spectral" w:hAnsi="Spectral" w:cs="Spectral"/>
          <w:color w:val="222222"/>
          <w:sz w:val="24"/>
          <w:szCs w:val="24"/>
        </w:rPr>
        <w:t>Chunco AJ. 2014 Hybridization in a warmer world. Ecology and Evolution. 4(10):2019-2031.</w:t>
      </w:r>
    </w:p>
    <w:p w:rsidR="00697BE8" w:rsidRPr="00290320" w:rsidRDefault="00697BE8" w:rsidP="00697BE8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>5</w:t>
      </w:r>
      <w:r w:rsidRPr="00290320">
        <w:rPr>
          <w:rFonts w:ascii="Spectral" w:eastAsia="Spectral" w:hAnsi="Spectral" w:cs="Spectral"/>
          <w:color w:val="222222"/>
          <w:sz w:val="24"/>
          <w:szCs w:val="24"/>
        </w:rPr>
        <w:t>. Vonlanthen P., Bittner D., Hudson A.G., Young K.A., Müller R., Lundsgaard-Hansen B., Roy D., Di Piazza S., Largiadèr C.R. &amp; Seehausen O. 2012. Eutrophication causes speciation reversal in whitefish adaptive radiations. Nature. 482(7385):357.</w:t>
      </w:r>
    </w:p>
    <w:p w:rsidR="00697BE8" w:rsidRPr="007F506C" w:rsidRDefault="00697BE8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</w:p>
    <w:p w:rsidR="00290320" w:rsidRPr="007F506C" w:rsidRDefault="00697BE8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>6</w:t>
      </w:r>
      <w:r w:rsidR="00290320">
        <w:rPr>
          <w:rFonts w:ascii="Spectral" w:eastAsia="Spectral" w:hAnsi="Spectral" w:cs="Spectral"/>
          <w:color w:val="222222"/>
          <w:sz w:val="24"/>
          <w:szCs w:val="24"/>
        </w:rPr>
        <w:t>.</w:t>
      </w:r>
      <w:r w:rsidR="00290320" w:rsidRPr="007F506C">
        <w:rPr>
          <w:rFonts w:ascii="Spectral" w:eastAsia="Spectral" w:hAnsi="Spectral" w:cs="Spectral"/>
          <w:color w:val="222222"/>
          <w:sz w:val="24"/>
          <w:szCs w:val="24"/>
        </w:rPr>
        <w:t xml:space="preserve"> Oliveira R., Godinho R., Randi E. &amp; Alves P.C. 2008. Hybridization versus conservation: are domestic cats threatening the genetic integrity of wildcats (</w:t>
      </w:r>
      <w:r w:rsidR="00290320" w:rsidRPr="007F506C">
        <w:rPr>
          <w:rFonts w:ascii="Spectral" w:eastAsia="Spectral" w:hAnsi="Spectral" w:cs="Spectral"/>
          <w:i/>
          <w:color w:val="222222"/>
          <w:sz w:val="24"/>
          <w:szCs w:val="24"/>
        </w:rPr>
        <w:t>Felis silvestris silvestris</w:t>
      </w:r>
      <w:r w:rsidR="00290320" w:rsidRPr="007F506C">
        <w:rPr>
          <w:rFonts w:ascii="Spectral" w:eastAsia="Spectral" w:hAnsi="Spectral" w:cs="Spectral"/>
          <w:color w:val="222222"/>
          <w:sz w:val="24"/>
          <w:szCs w:val="24"/>
        </w:rPr>
        <w:t>) in Iberian Peninsula?. Philosophical Transactions of the Royal Society of London B: Biological Sciences. 363(1505):2953-2961.</w:t>
      </w:r>
    </w:p>
    <w:p w:rsidR="007F506C" w:rsidRDefault="007F506C" w:rsidP="007F506C">
      <w:pPr>
        <w:pStyle w:val="Normal1"/>
        <w:ind w:left="720" w:hanging="720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</w:p>
    <w:p w:rsidR="00290320" w:rsidRPr="00290320" w:rsidRDefault="00697BE8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>7</w:t>
      </w:r>
      <w:r w:rsidR="00290320" w:rsidRPr="00290320">
        <w:rPr>
          <w:rFonts w:ascii="Spectral" w:eastAsia="Spectral" w:hAnsi="Spectral" w:cs="Spectral"/>
          <w:color w:val="222222"/>
          <w:sz w:val="24"/>
          <w:szCs w:val="24"/>
        </w:rPr>
        <w:t>. Taylor E.B., Boughman J.W., Groenenboom M., Sniatynski M., Schluter D. &amp; Gow J.L. 2006. Speciation in reverse: morphological and genetic evidence of the collapse of a three‐spined stickleback (</w:t>
      </w:r>
      <w:r w:rsidR="00290320" w:rsidRPr="00290320">
        <w:rPr>
          <w:rFonts w:ascii="Spectral" w:eastAsia="Spectral" w:hAnsi="Spectral" w:cs="Spectral"/>
          <w:i/>
          <w:color w:val="222222"/>
          <w:sz w:val="24"/>
          <w:szCs w:val="24"/>
        </w:rPr>
        <w:t>Gasterosteus aculeatus</w:t>
      </w:r>
      <w:r w:rsidR="00290320" w:rsidRPr="00290320">
        <w:rPr>
          <w:rFonts w:ascii="Spectral" w:eastAsia="Spectral" w:hAnsi="Spectral" w:cs="Spectral"/>
          <w:color w:val="222222"/>
          <w:sz w:val="24"/>
          <w:szCs w:val="24"/>
        </w:rPr>
        <w:t>) species pair. Molecular Ecology.15(2):343-355.</w:t>
      </w:r>
    </w:p>
    <w:p w:rsidR="00290320" w:rsidRDefault="00290320" w:rsidP="007F506C">
      <w:pPr>
        <w:pStyle w:val="Normal1"/>
        <w:ind w:left="720" w:hanging="720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</w:p>
    <w:p w:rsidR="007F506C" w:rsidRPr="00290320" w:rsidRDefault="00290320" w:rsidP="007F506C">
      <w:pPr>
        <w:pStyle w:val="Normal1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290320">
        <w:rPr>
          <w:rFonts w:ascii="Spectral" w:eastAsia="Spectral" w:hAnsi="Spectral" w:cs="Spectral"/>
          <w:color w:val="222222"/>
          <w:sz w:val="24"/>
          <w:szCs w:val="24"/>
        </w:rPr>
        <w:t xml:space="preserve">8. </w:t>
      </w:r>
      <w:r w:rsidR="007F506C" w:rsidRPr="00290320">
        <w:rPr>
          <w:rFonts w:ascii="Spectral" w:eastAsia="Spectral" w:hAnsi="Spectral" w:cs="Spectral"/>
          <w:color w:val="222222"/>
          <w:sz w:val="24"/>
          <w:szCs w:val="24"/>
        </w:rPr>
        <w:t>Abbott, R., Albach, D., Ansell, S., Arntzen, J. W., Baird, S. J., Bierne, N., ... &amp; Butlin, R. K. 2013. Hybridization and speciation. Journal of evolutionary biology, 26(2), 229-246.</w:t>
      </w:r>
    </w:p>
    <w:p w:rsidR="007F506C" w:rsidRDefault="007F506C" w:rsidP="007F506C">
      <w:pPr>
        <w:pStyle w:val="Normal1"/>
        <w:ind w:left="720" w:hanging="720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</w:p>
    <w:p w:rsidR="00290320" w:rsidRDefault="004F5A9B" w:rsidP="00290320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color w:val="222222"/>
          <w:sz w:val="24"/>
          <w:szCs w:val="24"/>
        </w:rPr>
        <w:lastRenderedPageBreak/>
        <w:t xml:space="preserve">9. </w:t>
      </w:r>
      <w:r w:rsidR="00290320" w:rsidRPr="004F5A9B">
        <w:rPr>
          <w:rFonts w:ascii="Spectral" w:eastAsia="Spectral" w:hAnsi="Spectral" w:cs="Spectral"/>
          <w:color w:val="222222"/>
          <w:sz w:val="24"/>
          <w:szCs w:val="24"/>
        </w:rPr>
        <w:t xml:space="preserve">Barton N. H., 2013. Does hybridization influence speciation? Journal of Evolutionary Biology. 26(2):267–269. </w:t>
      </w:r>
    </w:p>
    <w:p w:rsid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333333"/>
          <w:sz w:val="24"/>
          <w:szCs w:val="24"/>
        </w:rPr>
      </w:pPr>
      <w:r w:rsidRPr="004F5A9B">
        <w:rPr>
          <w:rFonts w:ascii="Spectral" w:eastAsia="Spectral" w:hAnsi="Spectral" w:cs="Spectral"/>
          <w:color w:val="222222"/>
          <w:sz w:val="24"/>
          <w:szCs w:val="24"/>
        </w:rPr>
        <w:t xml:space="preserve">10. </w:t>
      </w:r>
      <w:r w:rsidRPr="004F5A9B">
        <w:rPr>
          <w:rFonts w:ascii="Spectral" w:eastAsia="Spectral" w:hAnsi="Spectral" w:cs="Spectral"/>
          <w:color w:val="333333"/>
          <w:sz w:val="24"/>
          <w:szCs w:val="24"/>
        </w:rPr>
        <w:t>Seehausen, O. 2013. Conditions when hybridization might predispose populations for adaptive radiation. Journal of Evolutionary Biology, 26(2), 279-281.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color w:val="222222"/>
          <w:sz w:val="24"/>
          <w:szCs w:val="24"/>
        </w:rPr>
        <w:t>11.</w:t>
      </w:r>
      <w:r w:rsidRPr="004F5A9B">
        <w:rPr>
          <w:rFonts w:ascii="Spectral" w:eastAsia="Spectral" w:hAnsi="Spectral" w:cs="Spectral"/>
          <w:color w:val="333333"/>
          <w:sz w:val="24"/>
          <w:szCs w:val="24"/>
        </w:rPr>
        <w:t xml:space="preserve">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Gómez J.M., González-Megías A., Lorite J., Abdelaziz M. &amp; Perfectti F. 2015. The silent extinction: climate change and the potential hybridization-mediated extinction of endemic high-mountain plants. Biodiversity and Conservation. 24(8):1843-1857.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333333"/>
          <w:sz w:val="24"/>
          <w:szCs w:val="24"/>
        </w:rPr>
      </w:pP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color w:val="222222"/>
          <w:sz w:val="24"/>
          <w:szCs w:val="24"/>
        </w:rPr>
        <w:t>12. Barton, N. &amp; Bengtsson, B.O. 1986. The barrier to genetic exchange between hybridising populations. Heredity. 57(3):357-376.</w:t>
      </w:r>
    </w:p>
    <w:p w:rsidR="00290320" w:rsidRPr="007F506C" w:rsidRDefault="00290320" w:rsidP="004F5A9B">
      <w:pPr>
        <w:pStyle w:val="Normal1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</w:p>
    <w:p w:rsidR="007F506C" w:rsidRDefault="004F5A9B" w:rsidP="007F506C">
      <w:pPr>
        <w:pStyle w:val="Normal1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color w:val="222222"/>
          <w:sz w:val="24"/>
          <w:szCs w:val="24"/>
        </w:rPr>
        <w:t xml:space="preserve">13. </w:t>
      </w:r>
      <w:r w:rsidR="007F506C" w:rsidRPr="004F5A9B">
        <w:rPr>
          <w:rFonts w:ascii="Spectral" w:eastAsia="Spectral" w:hAnsi="Spectral" w:cs="Spectral"/>
          <w:color w:val="222222"/>
          <w:sz w:val="24"/>
          <w:szCs w:val="24"/>
        </w:rPr>
        <w:t>Bank C., Bürger R. &amp; Hermisson J. 2012. The limits to parapatric speciation: Dobzhansky–Muller incompatibilities in a continent–island model. Genetics. 191(3):845-863.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sz w:val="24"/>
          <w:szCs w:val="24"/>
        </w:rPr>
      </w:pPr>
      <w:r w:rsidRPr="004F5A9B">
        <w:rPr>
          <w:rFonts w:ascii="Spectral" w:eastAsia="Spectral" w:hAnsi="Spectral" w:cs="Spectral"/>
          <w:color w:val="222222"/>
          <w:sz w:val="24"/>
          <w:szCs w:val="24"/>
        </w:rPr>
        <w:t xml:space="preserve">14. </w:t>
      </w:r>
      <w:r w:rsidRPr="004F5A9B">
        <w:rPr>
          <w:rFonts w:ascii="Spectral" w:eastAsia="Spectral" w:hAnsi="Spectral" w:cs="Spectral"/>
          <w:sz w:val="24"/>
          <w:szCs w:val="24"/>
        </w:rPr>
        <w:t>Lindtke, D. &amp; Buerkle, C.A. 2015. The genetic architecture of hybrid incompatibilities and their effect on barriers to introgression in secondary contact. Evolution. 69(8):1987-2004.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>15. Mallet J. 2005. Hybridization as an invasion of the genome. Trends in Ecology &amp; Evolution. 20(5):229-237.</w:t>
      </w:r>
    </w:p>
    <w:p w:rsidR="004F5A9B" w:rsidRDefault="004F5A9B" w:rsidP="007F506C">
      <w:pPr>
        <w:pStyle w:val="Normal1"/>
        <w:ind w:left="720" w:hanging="720"/>
        <w:rPr>
          <w:rFonts w:ascii="Spectral" w:eastAsia="Spectral" w:hAnsi="Spectral" w:cs="Spectral"/>
          <w:sz w:val="24"/>
          <w:szCs w:val="24"/>
        </w:rPr>
      </w:pP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16.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Pespeni M.H., Sanford E., Gaylord B., Hill T.M., Hosfelt J.D., Jaris H.K., LaVigne M., Lenz E.A., Russell A.D., Young M.K. &amp; Palumbi S.R. 2013. Evolutionary change during experimental ocean acidification. Proceedings of the National Academy of Sciences. 110(17):6937-6942.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17.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Hendry A.P., Farrugia T.J. &amp; Kinnison M.T.  2008. Human influences on rates of phenotypic change in wild animal populations. Molecular Ecology. 17(1):20-29.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333333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18. </w:t>
      </w:r>
      <w:r w:rsidRPr="004F5A9B">
        <w:rPr>
          <w:rFonts w:ascii="Spectral" w:eastAsia="Spectral" w:hAnsi="Spectral" w:cs="Spectral"/>
          <w:color w:val="333333"/>
          <w:sz w:val="24"/>
          <w:szCs w:val="24"/>
        </w:rPr>
        <w:t>Lynch, M., &amp; R. Lande. 1993. Evolution and extinction in re­sponse to environmental change. Pp. 234-250 in P. M. Kareiva, J. G. Kingsolver, and R. B. Huey, eds. Biotic interactions and global change. Sinauer, Sunderland, Mass.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19.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Bürger R. &amp; Lynch M. 1995. Evolution and extinction in a changing environment: a quantitative‐genetic analysis. Evolution. 49(1):151-163.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>20. Kingsolver, J.G., Hoekstra H.E., Hoekstra J.M, Berrigan D., Vignieri S.N., Hill C.E., Hoang A., Gibert P., &amp; Beerli P. 2001. The strength of phenotypic selection in natural populations. The American Naturalist. 3(157):245-261.</w:t>
      </w:r>
    </w:p>
    <w:p w:rsidR="004F5A9B" w:rsidRPr="007F506C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  <w:highlight w:val="yellow"/>
        </w:rPr>
      </w:pPr>
      <w:r>
        <w:rPr>
          <w:rFonts w:ascii="Spectral" w:eastAsia="Spectral" w:hAnsi="Spectral" w:cs="Spectral"/>
          <w:sz w:val="24"/>
          <w:szCs w:val="24"/>
        </w:rPr>
        <w:t>21</w:t>
      </w:r>
      <w:r w:rsidRPr="004F5A9B">
        <w:rPr>
          <w:rFonts w:ascii="Spectral" w:eastAsia="Spectral" w:hAnsi="Spectral" w:cs="Spectral"/>
          <w:sz w:val="24"/>
          <w:szCs w:val="24"/>
        </w:rPr>
        <w:t xml:space="preserve">.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Gienapp P., Leimu R. &amp; Merilä J. 2007. Responses to climate change in avian migration time—microevolution versus phenotypic plasticity. Climate Research. 35(1-2):25-35.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22. Merilä, J., &amp; Hoffmann, A.A. 2016. Evolutionary Impacts of Climate Change. In </w:t>
      </w:r>
      <w:r w:rsidRPr="004F5A9B">
        <w:rPr>
          <w:rFonts w:ascii="Spectral" w:eastAsia="Spectral" w:hAnsi="Spectral" w:cs="Spectral"/>
          <w:i/>
          <w:sz w:val="24"/>
          <w:szCs w:val="24"/>
        </w:rPr>
        <w:t>Oxford Research Encyclopedia of Environmental Science</w:t>
      </w:r>
      <w:r w:rsidRPr="004F5A9B">
        <w:rPr>
          <w:rFonts w:ascii="Spectral" w:eastAsia="Spectral" w:hAnsi="Spectral" w:cs="Spectral"/>
          <w:sz w:val="24"/>
          <w:szCs w:val="24"/>
        </w:rPr>
        <w:t>. Oxford University Press.</w:t>
      </w:r>
    </w:p>
    <w:p w:rsidR="004F5A9B" w:rsidRPr="004F5A9B" w:rsidRDefault="004F5A9B" w:rsidP="004F5A9B">
      <w:pPr>
        <w:pStyle w:val="Normal1"/>
        <w:spacing w:line="240" w:lineRule="auto"/>
        <w:ind w:left="720" w:hanging="720"/>
        <w:rPr>
          <w:rFonts w:ascii="Spectral" w:eastAsia="Spectral" w:hAnsi="Spectral" w:cs="Spectral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23. Exposito-Alonso M., Vasseur F., Ding W., Wang G., Burbano H.A., &amp; Weigel, D. 2018. Genomic basis and evolutionary potential for extreme drought adaptation in </w:t>
      </w:r>
      <w:r w:rsidRPr="004F5A9B">
        <w:rPr>
          <w:rFonts w:ascii="Spectral" w:eastAsia="Spectral" w:hAnsi="Spectral" w:cs="Spectral"/>
          <w:i/>
          <w:sz w:val="24"/>
          <w:szCs w:val="24"/>
        </w:rPr>
        <w:t>Arabidopsis thaliana</w:t>
      </w:r>
      <w:r w:rsidRPr="004F5A9B">
        <w:rPr>
          <w:rFonts w:ascii="Spectral" w:eastAsia="Spectral" w:hAnsi="Spectral" w:cs="Spectral"/>
          <w:sz w:val="24"/>
          <w:szCs w:val="24"/>
        </w:rPr>
        <w:t>. Nature ecology &amp; evolution. 2(2):352.</w:t>
      </w:r>
    </w:p>
    <w:p w:rsidR="007F506C" w:rsidRDefault="004F5A9B" w:rsidP="00383042">
      <w:pPr>
        <w:pStyle w:val="Normal1"/>
        <w:pBdr>
          <w:bottom w:val="single" w:sz="12" w:space="1" w:color="auto"/>
        </w:pBdr>
        <w:spacing w:line="240" w:lineRule="auto"/>
        <w:ind w:left="720" w:hanging="720"/>
        <w:rPr>
          <w:rFonts w:ascii="Spectral" w:eastAsia="Spectral" w:hAnsi="Spectral" w:cs="Spectral"/>
          <w:color w:val="222222"/>
          <w:sz w:val="24"/>
          <w:szCs w:val="24"/>
        </w:rPr>
      </w:pPr>
      <w:r w:rsidRPr="004F5A9B">
        <w:rPr>
          <w:rFonts w:ascii="Spectral" w:eastAsia="Spectral" w:hAnsi="Spectral" w:cs="Spectral"/>
          <w:sz w:val="24"/>
          <w:szCs w:val="24"/>
        </w:rPr>
        <w:t xml:space="preserve">24.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Osborne E., Richter-Menge J., &amp; Jeffries M. 2018. Arctic Report Card 2018,</w:t>
      </w:r>
      <w:r w:rsidRPr="004F5A9B">
        <w:t xml:space="preserve"> </w:t>
      </w:r>
      <w:r w:rsidRPr="004F5A9B">
        <w:rPr>
          <w:rFonts w:ascii="Spectral" w:eastAsia="Spectral" w:hAnsi="Spectral" w:cs="Spectral"/>
          <w:color w:val="222222"/>
          <w:sz w:val="24"/>
          <w:szCs w:val="24"/>
        </w:rPr>
        <w:t>https://www.arctic.noaa.gov/Report-Card.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000000"/>
          <w:lang w:val="en-US"/>
        </w:rPr>
        <w:t xml:space="preserve">25. Haller B.C. &amp; Messer P.W. 2018. SLiM 3: Forward genetic simulations beyond the Wright–Fisher model, Molecular Biology and Evolution. </w:t>
      </w:r>
      <w:proofErr w:type="gramStart"/>
      <w:r w:rsidRPr="00B033FC">
        <w:rPr>
          <w:rFonts w:ascii="Spectral" w:hAnsi="Spectral" w:cs="Times New Roman"/>
          <w:color w:val="2A2A2A"/>
          <w:lang w:val="en-US"/>
        </w:rPr>
        <w:t>msy228</w:t>
      </w:r>
      <w:proofErr w:type="gramEnd"/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000000"/>
          <w:lang w:val="en-US"/>
        </w:rPr>
        <w:t xml:space="preserve">26. </w:t>
      </w:r>
      <w:r w:rsidRPr="00B033FC">
        <w:rPr>
          <w:rFonts w:ascii="Spectral" w:hAnsi="Spectral" w:cs="Times New Roman"/>
          <w:color w:val="222222"/>
          <w:lang w:val="en-US"/>
        </w:rPr>
        <w:t xml:space="preserve">Bateson W. 1909. </w:t>
      </w:r>
      <w:proofErr w:type="gramStart"/>
      <w:r w:rsidRPr="00B033FC">
        <w:rPr>
          <w:rFonts w:ascii="Spectral" w:hAnsi="Spectral" w:cs="Times New Roman"/>
          <w:color w:val="222222"/>
          <w:lang w:val="en-US"/>
        </w:rPr>
        <w:t>Heredity and variation in modern lights.</w:t>
      </w:r>
      <w:proofErr w:type="gramEnd"/>
      <w:r w:rsidRPr="00B033FC">
        <w:rPr>
          <w:rFonts w:ascii="Spectral" w:hAnsi="Spectral" w:cs="Times New Roman"/>
          <w:color w:val="222222"/>
          <w:lang w:val="en-US"/>
        </w:rPr>
        <w:t xml:space="preserve"> Darwin and Modern Science. 85–101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000000"/>
          <w:lang w:val="en-US"/>
        </w:rPr>
        <w:t>27.</w:t>
      </w:r>
      <w:r w:rsidRPr="00B033FC">
        <w:rPr>
          <w:rFonts w:ascii="Spectral" w:hAnsi="Spectral" w:cs="Times New Roman"/>
          <w:color w:val="222222"/>
          <w:lang w:val="en-US"/>
        </w:rPr>
        <w:t xml:space="preserve"> </w:t>
      </w:r>
      <w:r w:rsidRPr="00B033FC">
        <w:rPr>
          <w:rFonts w:ascii="Spectral" w:hAnsi="Spectral" w:cs="Times New Roman"/>
          <w:color w:val="000000"/>
          <w:lang w:val="en-US"/>
        </w:rPr>
        <w:t xml:space="preserve">Dobzhansky, T. H. 1936. </w:t>
      </w:r>
      <w:proofErr w:type="gramStart"/>
      <w:r w:rsidRPr="00B033FC">
        <w:rPr>
          <w:rFonts w:ascii="Spectral" w:hAnsi="Spectral" w:cs="Times New Roman"/>
          <w:color w:val="000000"/>
          <w:lang w:val="en-US"/>
        </w:rPr>
        <w:t>Studies on hybrid sterility.</w:t>
      </w:r>
      <w:proofErr w:type="gramEnd"/>
      <w:r w:rsidRPr="00B033FC">
        <w:rPr>
          <w:rFonts w:ascii="Spectral" w:hAnsi="Spectral" w:cs="Times New Roman"/>
          <w:color w:val="000000"/>
          <w:lang w:val="en-US"/>
        </w:rPr>
        <w:t xml:space="preserve"> II. Localization of sterility factors in Drosophila pseudoobscura hybrids. Genetics. 21(2): 113.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 xml:space="preserve">28. </w:t>
      </w:r>
      <w:r w:rsidRPr="00B033FC">
        <w:rPr>
          <w:rFonts w:ascii="Spectral" w:hAnsi="Spectral" w:cs="Times New Roman"/>
          <w:color w:val="000000"/>
          <w:lang w:val="en-US"/>
        </w:rPr>
        <w:t xml:space="preserve">Muller, H.J. 1942. Isolating mechanisms, evolution, and temperature. Biol. Symp. </w:t>
      </w:r>
      <w:proofErr w:type="gramStart"/>
      <w:r w:rsidRPr="00B033FC">
        <w:rPr>
          <w:rFonts w:ascii="Spectral" w:hAnsi="Spectral" w:cs="Times New Roman"/>
          <w:color w:val="000000"/>
          <w:lang w:val="en-US"/>
        </w:rPr>
        <w:t>6:71–125.</w:t>
      </w:r>
      <w:proofErr w:type="gramEnd"/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 xml:space="preserve">29. Gingerich P.D. 1993. </w:t>
      </w:r>
      <w:proofErr w:type="gramStart"/>
      <w:r w:rsidRPr="00B033FC">
        <w:rPr>
          <w:rFonts w:ascii="Spectral" w:hAnsi="Spectral" w:cs="Times New Roman"/>
          <w:color w:val="222222"/>
          <w:lang w:val="en-US"/>
        </w:rPr>
        <w:t>Quantification and comparison of evolutionary rates.</w:t>
      </w:r>
      <w:proofErr w:type="gramEnd"/>
      <w:r w:rsidRPr="00B033FC">
        <w:rPr>
          <w:rFonts w:ascii="Spectral" w:hAnsi="Spectral" w:cs="Times New Roman"/>
          <w:color w:val="222222"/>
          <w:lang w:val="en-US"/>
        </w:rPr>
        <w:t xml:space="preserve"> American Journal of Science, 293(A)</w:t>
      </w:r>
      <w:proofErr w:type="gramStart"/>
      <w:r w:rsidRPr="00B033FC">
        <w:rPr>
          <w:rFonts w:ascii="Spectral" w:hAnsi="Spectral" w:cs="Times New Roman"/>
          <w:color w:val="222222"/>
          <w:lang w:val="en-US"/>
        </w:rPr>
        <w:t>:453</w:t>
      </w:r>
      <w:proofErr w:type="gramEnd"/>
      <w:r w:rsidRPr="00B033FC">
        <w:rPr>
          <w:rFonts w:ascii="Spectral" w:hAnsi="Spectral" w:cs="Times New Roman"/>
          <w:color w:val="222222"/>
          <w:lang w:val="en-US"/>
        </w:rPr>
        <w:t>-478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 xml:space="preserve">30. </w:t>
      </w:r>
      <w:r w:rsidRPr="00B033FC">
        <w:rPr>
          <w:rFonts w:ascii="Spectral" w:hAnsi="Spectral" w:cs="Times New Roman"/>
          <w:color w:val="333333"/>
          <w:lang w:val="en-US"/>
        </w:rPr>
        <w:t xml:space="preserve">R Core Team (2018). R: A language and environment for statistical computing. 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R Foundation for Statistical Computing, Vienna, Austria.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 xml:space="preserve"> URL https://www.R-project.org/.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 xml:space="preserve">31. </w:t>
      </w:r>
      <w:r w:rsidRPr="00B033FC">
        <w:rPr>
          <w:rFonts w:ascii="Spectral" w:hAnsi="Spectral" w:cs="Times New Roman"/>
          <w:color w:val="000000"/>
          <w:lang w:val="en-US"/>
        </w:rPr>
        <w:t xml:space="preserve">Wickham H. 2016. </w:t>
      </w:r>
      <w:proofErr w:type="gramStart"/>
      <w:r w:rsidRPr="00B033FC">
        <w:rPr>
          <w:rFonts w:ascii="Spectral" w:hAnsi="Spectral" w:cs="Times New Roman"/>
          <w:color w:val="000000"/>
          <w:lang w:val="en-US"/>
        </w:rPr>
        <w:t>ggplot2</w:t>
      </w:r>
      <w:proofErr w:type="gramEnd"/>
      <w:r w:rsidRPr="00B033FC">
        <w:rPr>
          <w:rFonts w:ascii="Spectral" w:hAnsi="Spectral" w:cs="Times New Roman"/>
          <w:color w:val="000000"/>
          <w:lang w:val="en-US"/>
        </w:rPr>
        <w:t>: elegant graphics for data analysis. Springer.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 xml:space="preserve">32. </w:t>
      </w:r>
      <w:r w:rsidRPr="00B033FC">
        <w:rPr>
          <w:rFonts w:ascii="Spectral" w:hAnsi="Spectral" w:cs="Times New Roman"/>
          <w:color w:val="333333"/>
          <w:lang w:val="en-US"/>
        </w:rPr>
        <w:t>Zamir D. 2001. Improving plant breeding with exotic genetic libraries. Nature reviews genetics. 2(12)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:983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>–989.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>33.</w:t>
      </w:r>
      <w:r w:rsidRPr="00B033FC">
        <w:rPr>
          <w:rFonts w:ascii="Spectral" w:hAnsi="Spectral" w:cs="Times New Roman"/>
          <w:color w:val="333333"/>
          <w:lang w:val="en-US"/>
        </w:rPr>
        <w:t xml:space="preserve"> Savolainen O., Lascoux M., &amp; Merilä J. 2013. 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Ecological genomics of local adaptation.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 xml:space="preserve"> 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Nature Reviews Genetics.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 xml:space="preserve"> 14(11)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:807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>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>34.</w:t>
      </w:r>
      <w:r w:rsidRPr="00B033FC">
        <w:rPr>
          <w:rFonts w:ascii="Spectral" w:hAnsi="Spectral" w:cs="Times New Roman"/>
          <w:color w:val="333333"/>
          <w:lang w:val="en-US"/>
        </w:rPr>
        <w:t xml:space="preserve"> </w:t>
      </w:r>
      <w:r w:rsidRPr="00B033FC">
        <w:rPr>
          <w:rFonts w:ascii="Spectral" w:hAnsi="Spectral" w:cs="Times New Roman"/>
          <w:color w:val="000000"/>
          <w:lang w:val="en-US"/>
        </w:rPr>
        <w:t xml:space="preserve">Yeaman S., Hodgins K.A., Lotterhos K.E., Suren H., Nadeau S., Degner J.C., Nurkowski K.A., Smets P., Wang T., Gray L.K., Liepe K.J., Hamann A., Holliday J.A., Whitlock M.C., Rieseberg L.H. &amp; Liepe K.J. </w:t>
      </w:r>
      <w:r w:rsidRPr="00B033FC">
        <w:rPr>
          <w:rFonts w:ascii="Spectral" w:hAnsi="Spectral" w:cs="Times New Roman"/>
          <w:color w:val="333333"/>
          <w:lang w:val="en-US"/>
        </w:rPr>
        <w:t>2016. Convergent local adaptation to climate in distantly related conifers. Science. 353(6306)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:1431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>-1433.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>35.</w:t>
      </w:r>
      <w:r w:rsidRPr="00B033FC">
        <w:rPr>
          <w:rFonts w:ascii="Spectral" w:hAnsi="Spectral" w:cs="Times New Roman"/>
          <w:color w:val="333333"/>
          <w:lang w:val="en-US"/>
        </w:rPr>
        <w:t xml:space="preserve"> Boyle, E. A., Li, Y. I., &amp; Pritchard, J. K. 2017. An expanded view of complex traits: from polygenic to omnigenic. Cell. 169(7)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:1177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>-1186.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>36.</w:t>
      </w:r>
      <w:r w:rsidRPr="00B033FC">
        <w:rPr>
          <w:rFonts w:ascii="Spectral" w:hAnsi="Spectral" w:cs="Times New Roman"/>
          <w:color w:val="333333"/>
          <w:lang w:val="en-US"/>
        </w:rPr>
        <w:t xml:space="preserve"> Ravinet M., Faria R., Butlin R.K., Galindo J., Bierne N., Rafajlović M., Noor M.A.F., Mehlig B &amp; Westram, A. M. 2017. Interpreting the genomic landscape of speciation: a road map for finding barriers to gene flow. 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Journal of Evolutionary Biology.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 xml:space="preserve"> 30(8)</w:t>
      </w:r>
      <w:proofErr w:type="gramStart"/>
      <w:r w:rsidRPr="00B033FC">
        <w:rPr>
          <w:rFonts w:ascii="Spectral" w:hAnsi="Spectral" w:cs="Times New Roman"/>
          <w:color w:val="333333"/>
          <w:lang w:val="en-US"/>
        </w:rPr>
        <w:t>:1450</w:t>
      </w:r>
      <w:proofErr w:type="gramEnd"/>
      <w:r w:rsidRPr="00B033FC">
        <w:rPr>
          <w:rFonts w:ascii="Spectral" w:hAnsi="Spectral" w:cs="Times New Roman"/>
          <w:color w:val="333333"/>
          <w:lang w:val="en-US"/>
        </w:rPr>
        <w:t>-1477.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>37. Samuk K., Owens G.L., Delmore K.E., Miller S.E., Rennison D.J. &amp; Schluter D. 2017. Gene flow and selection interact to promote adaptive divergence in regions of low recombination. Molecular Ecology. 26(17)</w:t>
      </w:r>
      <w:proofErr w:type="gramStart"/>
      <w:r w:rsidRPr="00B033FC">
        <w:rPr>
          <w:rFonts w:ascii="Spectral" w:hAnsi="Spectral" w:cs="Times New Roman"/>
          <w:color w:val="222222"/>
          <w:lang w:val="en-US"/>
        </w:rPr>
        <w:t>:4378</w:t>
      </w:r>
      <w:proofErr w:type="gramEnd"/>
      <w:r w:rsidRPr="00B033FC">
        <w:rPr>
          <w:rFonts w:ascii="Spectral" w:hAnsi="Spectral" w:cs="Times New Roman"/>
          <w:color w:val="222222"/>
          <w:lang w:val="en-US"/>
        </w:rPr>
        <w:t>-4390.</w:t>
      </w:r>
    </w:p>
    <w:p w:rsidR="00B033FC" w:rsidRPr="00B033FC" w:rsidRDefault="00B033FC" w:rsidP="00B033FC">
      <w:pPr>
        <w:ind w:hanging="540"/>
        <w:rPr>
          <w:rFonts w:ascii="Times" w:hAnsi="Times" w:cs="Times New Roman"/>
          <w:sz w:val="20"/>
          <w:szCs w:val="20"/>
          <w:lang w:val="en-US"/>
        </w:rPr>
      </w:pPr>
      <w:r w:rsidRPr="00B033FC">
        <w:rPr>
          <w:rFonts w:ascii="Spectral" w:hAnsi="Spectral" w:cs="Times New Roman"/>
          <w:color w:val="222222"/>
          <w:lang w:val="en-US"/>
        </w:rPr>
        <w:t>38. Schumer M., Xu C., Powell D.L., Durvasula A., Skov L., Holland C., Blazier J.C., Sankararaman S., Andolfatto P., Rosenthal G.G. &amp; Przeworski, M. 2018. Natural selection interacts with recombination to shape the evolution of hybrid genomes. Science. 360(6389)</w:t>
      </w:r>
      <w:proofErr w:type="gramStart"/>
      <w:r w:rsidRPr="00B033FC">
        <w:rPr>
          <w:rFonts w:ascii="Spectral" w:hAnsi="Spectral" w:cs="Times New Roman"/>
          <w:color w:val="222222"/>
          <w:lang w:val="en-US"/>
        </w:rPr>
        <w:t>:656</w:t>
      </w:r>
      <w:proofErr w:type="gramEnd"/>
      <w:r w:rsidRPr="00B033FC">
        <w:rPr>
          <w:rFonts w:ascii="Spectral" w:hAnsi="Spectral" w:cs="Times New Roman"/>
          <w:color w:val="222222"/>
          <w:lang w:val="en-US"/>
        </w:rPr>
        <w:t>-660.</w:t>
      </w:r>
    </w:p>
    <w:p w:rsidR="00B033FC" w:rsidRPr="00B033FC" w:rsidRDefault="00B033FC" w:rsidP="00B033FC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B033FC">
        <w:rPr>
          <w:rFonts w:ascii="Spectral" w:eastAsia="Times New Roman" w:hAnsi="Spectral" w:cs="Times New Roman"/>
          <w:color w:val="222222"/>
          <w:lang w:val="en-US"/>
        </w:rPr>
        <w:t xml:space="preserve">39. </w:t>
      </w:r>
      <w:r w:rsidRPr="00B033FC">
        <w:rPr>
          <w:rFonts w:ascii="Spectral" w:eastAsia="Times New Roman" w:hAnsi="Spectral" w:cs="Times New Roman"/>
          <w:color w:val="000000"/>
          <w:lang w:val="en-US"/>
        </w:rPr>
        <w:t>Martin S.H., Davey J.W., Salazar C. &amp; Jiggins C.D. 2019. Recombination rate variation shapes barriers to introgression across butterfly genomes. PLoS biology.  17(2)</w:t>
      </w:r>
      <w:proofErr w:type="gramStart"/>
      <w:r w:rsidRPr="00B033FC">
        <w:rPr>
          <w:rFonts w:ascii="Spectral" w:eastAsia="Times New Roman" w:hAnsi="Spectral" w:cs="Times New Roman"/>
          <w:color w:val="000000"/>
          <w:lang w:val="en-US"/>
        </w:rPr>
        <w:t>:e2006288</w:t>
      </w:r>
      <w:proofErr w:type="gramEnd"/>
      <w:r w:rsidRPr="00B033FC">
        <w:rPr>
          <w:rFonts w:ascii="Spectral" w:eastAsia="Times New Roman" w:hAnsi="Spectral" w:cs="Times New Roman"/>
          <w:color w:val="000000"/>
          <w:lang w:val="en-US"/>
        </w:rPr>
        <w:t>.</w:t>
      </w:r>
    </w:p>
    <w:p w:rsidR="00AA4018" w:rsidRDefault="00AA4018">
      <w:bookmarkStart w:id="0" w:name="_GoBack"/>
      <w:bookmarkEnd w:id="0"/>
    </w:p>
    <w:sectPr w:rsidR="00AA4018" w:rsidSect="00F41C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pectral">
    <w:panose1 w:val="02020502060000000000"/>
    <w:charset w:val="58"/>
    <w:family w:val="auto"/>
    <w:pitch w:val="variable"/>
    <w:sig w:usb0="E000007F" w:usb1="4000E43B" w:usb2="000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6C"/>
    <w:rsid w:val="00290320"/>
    <w:rsid w:val="00383042"/>
    <w:rsid w:val="004F5A9B"/>
    <w:rsid w:val="00697BE8"/>
    <w:rsid w:val="007F506C"/>
    <w:rsid w:val="00AA4018"/>
    <w:rsid w:val="00B033FC"/>
    <w:rsid w:val="00D420FE"/>
    <w:rsid w:val="00F4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22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50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B033F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506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B033F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1042</Words>
  <Characters>5940</Characters>
  <Application>Microsoft Macintosh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Owens</dc:creator>
  <cp:keywords/>
  <dc:description/>
  <cp:lastModifiedBy>Gregory Owens</cp:lastModifiedBy>
  <cp:revision>1</cp:revision>
  <dcterms:created xsi:type="dcterms:W3CDTF">2019-09-17T19:36:00Z</dcterms:created>
  <dcterms:modified xsi:type="dcterms:W3CDTF">2019-09-17T22:21:00Z</dcterms:modified>
</cp:coreProperties>
</file>