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pStyle w:val="Heading1"/></w:pPr><w:r><w:rPr><w:b/><w:sz w:val="32"/></w:rPr><w:t>APEX HORIZON BANK & TRUST - OFFICIAL MORTGAGE DISCLOSURE</w:t></w:r></w:p><w:p><w:r><w:t>Apex Horizon Bank N.A. • Member FDIC • Equal Housing Lender • NMLS #491022</w:t></w:r></w:p><w:p><w:r><w:t>Document ID: DISCL-MTG-099-2026A • Statutory Truth in Lending Act Disclosure</w:t></w:r></w:p><w:p/><w:p><w:pPr><w:pStyle w:val="Heading2"/></w:pPr><w:r><w:rPr><w:b/><w:sz w:val="26"/></w:rPr><w:t>1. Product Identification & Introductory Teaser Term Schedule</w:t></w:r></w:p><w:p><w:r><w:t>Program Name: Apex Flex-Payment 0.99% Introductory Teaser Mortgage</w:t></w:r></w:p><w:p><w:r><w:t>Initial Note Rate: 0.990% per annum (Simple Interest Rate).</w:t></w:r></w:p><w:p><w:r><w:t>Duration of Promotional Rate: Exactly 6 (six) monthly billing cycles.</w:t></w:r></w:p><w:p><w:r><w:t>CONTRADICTION NOTICE: Marketing circulars advertising a 12-month teaser duration are invalid.</w:t></w:r></w:p><w:p/><w:p><w:pPr><w:pStyle w:val="Heading2"/></w:pPr><w:r><w:rPr><w:b/><w:sz w:val="26"/></w:rPr><w:t>2. Mandatory Post-Introductory Interest Reset & Payment Shock</w:t></w:r></w:p><w:p><w:r><w:t>Effective Month 7: The note rate automatically converts to a variable rate calculated as</w:t></w:r></w:p><w:p><w:r><w:t>the 30-Day SOFR Index plus a mandatory lender margin of 5.750% (Current Composite APR: 10.450%).</w:t></w:r></w:p><w:p><w:r><w:t>First-Year Fully Indexed Payment: Increases from $499.00/mo to $2,914.50/mo.</w:t></w:r></w:p><w:p><w:r><w:t>Maximum Lifetime Rate Cap: 14.990% Note Rate (Maximum payment: $3,842.10/mo).</w:t></w:r></w:p><w:p/><w:p><w:pPr><w:pStyle w:val="Heading2"/></w:pPr><w:r><w:rPr><w:b/><w:sz w:val="26"/></w:rPr><w:t>3. Mandatory Lender Fees & Capitalized Finance Charges</w:t></w:r></w:p><w:p><w:r><w:t>CONTRADICTION NOTICE: Marketing statements claiming 'Zero Lender Closing Fees' are untrue.</w:t></w:r></w:p><w:p><w:r><w:t>The borrower is assessed the following mandatory fees at closing:</w:t></w:r></w:p><w:p><w:r><w:t>  • Lender Underwriting & Origination Fee: $3,450.00</w:t></w:r></w:p><w:p><w:r><w:t>  • Application Processing Charge: $850.00</w:t></w:r></w:p><w:p><w:r><w:t>  • Document Preparation & Escrow Service Fee: $650.00</w:t></w:r></w:p><w:p><w:r><w:t>Total Mandatory Lender Settlement Charges: $4,950.00.</w:t></w:r></w:p><w:p/><w:p><w:pPr><w:pStyle w:val="Heading2"/></w:pPr><w:r><w:rPr><w:b/><w:sz w:val="26"/></w:rPr><w:t>4. Mandatory Prepayment Penalty & Refinance Lockout</w:t></w:r></w:p><w:p><w:r><w:t>A mandatory 5.00% prepayment penalty (minimum $15,000.00 based on standard loan balance)</w:t></w:r></w:p><w:p><w:r><w:t>will be levied if the borrower refinances, pays down principal by over 20%, or sells the</w:t></w:r></w:p><w:p><w:r><w:t>encumbered property within sixty (60) months of note origination.</w:t></w:r></w:p><w:p><w:r><w:br w:type="page"/></w:r></w:p><w:p><w:pPr><w:pStyle w:val="Heading1"/></w:pPr><w:r><w:rPr><w:b/><w:sz w:val="32"/></w:rPr><w:t>APEX HORIZON BANK & TRUST - SETTLEMENT SCHEDULE & TILA DISCLOSURE</w:t></w:r></w:p><w:p><w:r><w:t>Account Reference: DISCL-MTG-099-2026A • Page 2 of 3</w:t></w:r></w:p><w:p/><w:p><w:pPr><w:pStyle w:val="Heading2"/></w:pPr><w:r><w:rPr><w:b/><w:sz w:val="26"/></w:rPr><w:t>5. Itemization of Third-Party Closing Services & Escrow Reserves</w:t></w:r></w:p><w:p><w:r><w:t>In addition to lender fees, the borrower is responsible for third-party charges:</w:t></w:r></w:p><w:p><w:r><w:t>  • Independent Physical Property Appraisal: $750.00</w:t></w:r></w:p><w:p><w:r><w:t>  • Title Examination & Lender Title Insurance Policy: $1,450.00</w:t></w:r></w:p><w:p><w:r><w:t>  • County Transfer Taxes and Recording Fees: $1,120.00</w:t></w:r></w:p><w:p><w:r><w:t>  • Initial Escrow Reserve (3 Months Taxes & Insurance): $2,400.00</w:t></w:r></w:p><w:p><w:r><w:t>Total Estimated Third-Party Settlement Charges: $5,720.00.</w:t></w:r></w:p><w:p/><w:p><w:pPr><w:pStyle w:val="Heading2"/></w:pPr><w:r><w:rPr><w:b/><w:sz w:val="26"/></w:rPr><w:t>6. Truth in Lending Act (12 CFR Part 1026 - Regulation Z) Calculations</w:t></w:r></w:p><w:p><w:r><w:t>Disclosed APR Basis: 10.450% Annual Percentage Rate (APR).</w:t></w:r></w:p><w:p><w:r><w:t>Nominal Interest Rate: 0.990% for months 1-6; variable index + 5.75% thereafter.</w:t></w:r></w:p><w:p><w:r><w:t>Finance Charge: The dollar amount the credit will cost you: $442,880.00.</w:t></w:r></w:p><w:p><w:r><w:t>Amount Financed: The amount of credit provided to you: $300,000.00.</w:t></w:r></w:p><w:p><w:r><w:t>Total of Payments: The amount you will have paid after all scheduled payments: $742,880.00.</w:t></w:r></w:p><w:p/><w:p><w:pPr><w:pStyle w:val="Heading2"/></w:pPr><w:r><w:rPr><w:b/><w:sz w:val="26"/></w:rPr><w:t>7. Negative Amortization Warning</w:t></w:r></w:p><w:p><w:r><w:t>The introductory payment of $499.00/month does NOT cover the accrued interest on the loan.</w:t></w:r></w:p><w:p><w:r><w:t>The unpaid interest of approximately $1,250.00/month during months 1 through 6 will be added</w:t></w:r></w:p><w:p><w:r><w:t>directly to your principal loan balance (Negative Amortization), increasing total indebtedness.</w:t></w:r></w:p><w:p><w:r><w:br w:type="page"/></w:r></w:p><w:p><w:pPr><w:pStyle w:val="Heading1"/></w:pPr><w:r><w:rPr><w:b/><w:sz w:val="32"/></w:rPr><w:t>APEX HORIZON BANK & TRUST - STATUTORY RIGHTS & CONSUMER NOTICE</w:t></w:r></w:p><w:p><w:r><w:t>Account Reference: DISCL-MTG-099-2026A • Page 3 of 3</w:t></w:r></w:p><w:p/><w:p><w:pPr><w:pStyle w:val="Heading2"/></w:pPr><w:r><w:rPr><w:b/><w:sz w:val="26"/></w:rPr><w:t>8. Consumer Right of Rescission & Notice of Non-Guarantee</w:t></w:r></w:p><w:p><w:r><w:t>Under Federal Law 12 CFR § 1026.23, you have three business days from note signing to rescind.</w:t></w:r></w:p><w:p><w:r><w:t>Apex Horizon Bank does NOT guarantee loan approval or lock rates without formal underwriting.</w:t></w:r></w:p><w:p><w:r><w:t>Advertisements promoting '100% Guaranteed Approval' are unauthorized and non-binding.</w:t></w:r></w:p><w:p/><w:p><w:pPr><w:pStyle w:val="Heading2"/></w:pPr><w:r><w:rPr><w:b/><w:sz w:val="26"/></w:rPr><w:t>9. Equal Credit Opportunity Act & Fair Housing Notice</w:t></w:r></w:p><w:p><w:r><w:t>The Federal Equal Credit Opportunity Act prohibits creditors from discriminating against</w:t></w:r></w:p><w:p><w:r><w:t>credit applicants on the basis of race, color, religion, national origin, sex, marital</w:t></w:r></w:p><w:p><w:r><w:t>status, age, or public assistance status.</w:t></w:r></w:p><w:p/><w:p><w:pPr><w:pStyle w:val="Heading2"/></w:pPr><w:r><w:rPr><w:b/><w:sz w:val="26"/></w:rPr><w:t>10. Official Acknowledgement & Signatures</w:t></w:r></w:p><w:p><w:r><w:t>By signing below, borrower acknowledges receipt of this 3-page Rate Disclosure Schedule</w:t></w:r></w:p><w:p><w:r><w:t>and affirms understanding of the post-introductory rate adjustment and prepayment penalty.</w:t></w:r></w:p><w:p/><w:p><w:r><w:t>Borrower Signature: ____________________________________ Date: ______________</w:t></w:r></w:p><w:p><w:r><w:t>Co-Borrower Signature: _________________________________ Date: ______________</w:t></w:r></w:p><w:p><w:r><w:t>Apex Horizon Bank Authorized Officer: Jane Doe, VP Underwriting #491022</w:t></w:r></w:p><w:p><w:r><w:br w:type="page"/></w:r></w:p>
  </w:body>
</w:document>
</file>