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E0A60E" w14:textId="7647742E" w:rsidR="00BF6B6E" w:rsidRPr="00BF6B6E" w:rsidRDefault="00BF6B6E" w:rsidP="00CB51FD">
      <w:pPr>
        <w:spacing w:line="360" w:lineRule="auto"/>
        <w:ind w:firstLine="720"/>
        <w:rPr>
          <w:rFonts w:ascii="Times New Roman" w:eastAsia="Times New Roman" w:hAnsi="Times New Roman" w:cs="Times New Roman"/>
          <w:color w:val="000000"/>
        </w:rPr>
      </w:pPr>
      <w:r w:rsidRPr="00BF6B6E">
        <w:rPr>
          <w:rFonts w:ascii="EB Garamond" w:eastAsia="Times New Roman" w:hAnsi="EB Garamond" w:cs="Times New Roman"/>
          <w:b/>
          <w:bCs/>
          <w:color w:val="000000"/>
        </w:rPr>
        <w:t>Executive summary</w:t>
      </w:r>
      <w:r w:rsidRPr="00BF6B6E">
        <w:rPr>
          <w:rFonts w:ascii="EB Garamond" w:eastAsia="Times New Roman" w:hAnsi="EB Garamond" w:cs="Times New Roman"/>
          <w:color w:val="000000"/>
        </w:rPr>
        <w:t>: </w:t>
      </w:r>
      <w:r w:rsidR="003E027D">
        <w:rPr>
          <w:rFonts w:ascii="EB Garamond" w:eastAsia="Times New Roman" w:hAnsi="EB Garamond" w:cs="Times New Roman"/>
          <w:color w:val="000000"/>
        </w:rPr>
        <w:t xml:space="preserve">Soil chemistry is a critical part of ecosystem health and characterization. </w:t>
      </w:r>
      <w:r w:rsidR="00947DFD">
        <w:rPr>
          <w:rFonts w:ascii="EB Garamond" w:eastAsia="Times New Roman" w:hAnsi="EB Garamond" w:cs="Times New Roman"/>
          <w:color w:val="000000"/>
        </w:rPr>
        <w:t>The interactions between soil chemistry, foliar traits, and climatic data are convoluted and c</w:t>
      </w:r>
      <w:r w:rsidR="00A90D06">
        <w:rPr>
          <w:rFonts w:ascii="EB Garamond" w:eastAsia="Times New Roman" w:hAnsi="EB Garamond" w:cs="Times New Roman"/>
          <w:color w:val="000000"/>
        </w:rPr>
        <w:t>yclical. Moreover, these features describe and differentiate ecosystems, whi</w:t>
      </w:r>
      <w:r w:rsidR="00CB51FD">
        <w:rPr>
          <w:rFonts w:ascii="EB Garamond" w:eastAsia="Times New Roman" w:hAnsi="EB Garamond" w:cs="Times New Roman"/>
          <w:color w:val="000000"/>
        </w:rPr>
        <w:t xml:space="preserve">ch form the biomes that allow us to make larger predictions by averaging over similar territories. For my project, I aimed to explore the relationship between soil chemistry and foliar traits at the NEON </w:t>
      </w:r>
      <w:r w:rsidR="00911BD9">
        <w:rPr>
          <w:rFonts w:ascii="EB Garamond" w:eastAsia="Times New Roman" w:hAnsi="EB Garamond" w:cs="Times New Roman"/>
          <w:color w:val="000000"/>
        </w:rPr>
        <w:t>field sites across the United States which describe 20 unique eco</w:t>
      </w:r>
      <w:r w:rsidR="003F6414">
        <w:rPr>
          <w:rFonts w:ascii="EB Garamond" w:eastAsia="Times New Roman" w:hAnsi="EB Garamond" w:cs="Times New Roman"/>
          <w:color w:val="000000"/>
        </w:rPr>
        <w:t xml:space="preserve">climatic zones. </w:t>
      </w:r>
      <w:r w:rsidR="00510ED3">
        <w:rPr>
          <w:rFonts w:ascii="EB Garamond" w:eastAsia="Times New Roman" w:hAnsi="EB Garamond" w:cs="Times New Roman"/>
          <w:color w:val="000000"/>
        </w:rPr>
        <w:t xml:space="preserve">For the first section, I replicated the process done by Santos et. al. (2023) </w:t>
      </w:r>
      <w:r w:rsidR="008209E0">
        <w:rPr>
          <w:rFonts w:ascii="EB Garamond" w:eastAsia="Times New Roman" w:hAnsi="EB Garamond" w:cs="Times New Roman"/>
          <w:color w:val="000000"/>
        </w:rPr>
        <w:t xml:space="preserve">to reproduce the linear relationship between soil pH and foliar manganese concentration. However, when I went to examine the target relationship for study, the effect of </w:t>
      </w:r>
      <w:r w:rsidR="0060657C">
        <w:rPr>
          <w:rFonts w:ascii="EB Garamond" w:eastAsia="Times New Roman" w:hAnsi="EB Garamond" w:cs="Times New Roman"/>
          <w:color w:val="000000"/>
        </w:rPr>
        <w:t>soil pH and phosphorus concentration on photosynthetic traits</w:t>
      </w:r>
      <w:r w:rsidR="008A1B9B">
        <w:rPr>
          <w:rFonts w:ascii="EB Garamond" w:eastAsia="Times New Roman" w:hAnsi="EB Garamond" w:cs="Times New Roman"/>
          <w:color w:val="000000"/>
        </w:rPr>
        <w:t xml:space="preserve"> (chlorophyll and carotenoid concentration), there was no linear relationship. However, due to the limited data here as compared to the Maire et. al. (2015) article, the null hypothesis can’t be </w:t>
      </w:r>
      <w:r w:rsidR="00B615BB">
        <w:rPr>
          <w:rFonts w:ascii="EB Garamond" w:eastAsia="Times New Roman" w:hAnsi="EB Garamond" w:cs="Times New Roman"/>
          <w:color w:val="000000"/>
        </w:rPr>
        <w:t xml:space="preserve">fully confirmed. To augment the project, I tested different machine learning classification projects to see if the soil chemistry data could effectively characterize the ecoclimatic zones, which are defined by landforms, vegetation, and ecosystem dynamics. A random forest model successfully classifies the test data with 94% accuracy, suggesting that soil chemistry data alone is enough to train and predict </w:t>
      </w:r>
      <w:r w:rsidR="005515C1">
        <w:rPr>
          <w:rFonts w:ascii="EB Garamond" w:eastAsia="Times New Roman" w:hAnsi="EB Garamond" w:cs="Times New Roman"/>
          <w:color w:val="000000"/>
        </w:rPr>
        <w:t xml:space="preserve">ecoclimatic domain. </w:t>
      </w:r>
    </w:p>
    <w:p w14:paraId="5E4F52C2" w14:textId="77777777" w:rsidR="00BF6B6E" w:rsidRPr="00BF6B6E" w:rsidRDefault="00BF6B6E" w:rsidP="006312C2">
      <w:pPr>
        <w:spacing w:line="360" w:lineRule="auto"/>
        <w:ind w:firstLine="720"/>
        <w:rPr>
          <w:rFonts w:ascii="Times New Roman" w:eastAsia="Times New Roman" w:hAnsi="Times New Roman" w:cs="Times New Roman"/>
          <w:color w:val="000000"/>
        </w:rPr>
      </w:pPr>
      <w:r w:rsidRPr="00BF6B6E">
        <w:rPr>
          <w:rFonts w:ascii="EB Garamond" w:eastAsia="Times New Roman" w:hAnsi="EB Garamond" w:cs="Times New Roman"/>
          <w:b/>
          <w:bCs/>
          <w:color w:val="000000"/>
        </w:rPr>
        <w:t>Introduction</w:t>
      </w:r>
      <w:r w:rsidRPr="00BF6B6E">
        <w:rPr>
          <w:rFonts w:ascii="EB Garamond" w:eastAsia="Times New Roman" w:hAnsi="EB Garamond" w:cs="Times New Roman"/>
          <w:color w:val="000000"/>
        </w:rPr>
        <w:t xml:space="preserve">: Plant-soil relationships are complex and defy simple description (Yi 2023, </w:t>
      </w:r>
      <w:proofErr w:type="spellStart"/>
      <w:r w:rsidRPr="00BF6B6E">
        <w:rPr>
          <w:rFonts w:ascii="EB Garamond" w:eastAsia="Times New Roman" w:hAnsi="EB Garamond" w:cs="Times New Roman"/>
          <w:color w:val="000000"/>
        </w:rPr>
        <w:t>Aitkenhead</w:t>
      </w:r>
      <w:proofErr w:type="spellEnd"/>
      <w:r w:rsidRPr="00BF6B6E">
        <w:rPr>
          <w:rFonts w:ascii="EB Garamond" w:eastAsia="Times New Roman" w:hAnsi="EB Garamond" w:cs="Times New Roman"/>
          <w:color w:val="000000"/>
        </w:rPr>
        <w:t xml:space="preserve"> 2012, </w:t>
      </w:r>
      <w:proofErr w:type="spellStart"/>
      <w:r w:rsidRPr="00BF6B6E">
        <w:rPr>
          <w:rFonts w:ascii="EB Garamond" w:eastAsia="Times New Roman" w:hAnsi="EB Garamond" w:cs="Times New Roman"/>
          <w:color w:val="000000"/>
        </w:rPr>
        <w:t>Albrechtova</w:t>
      </w:r>
      <w:proofErr w:type="spellEnd"/>
      <w:r w:rsidRPr="00BF6B6E">
        <w:rPr>
          <w:rFonts w:ascii="EB Garamond" w:eastAsia="Times New Roman" w:hAnsi="EB Garamond" w:cs="Times New Roman"/>
          <w:color w:val="000000"/>
        </w:rPr>
        <w:t xml:space="preserve"> 2008, Cornelissen 2010, Maire 2015, Santos 2023). The rudimentary version we learn of their relationship is that the soil has nutrients that the roots </w:t>
      </w:r>
      <w:proofErr w:type="gramStart"/>
      <w:r w:rsidRPr="00BF6B6E">
        <w:rPr>
          <w:rFonts w:ascii="EB Garamond" w:eastAsia="Times New Roman" w:hAnsi="EB Garamond" w:cs="Times New Roman"/>
          <w:color w:val="000000"/>
        </w:rPr>
        <w:t>absorb</w:t>
      </w:r>
      <w:proofErr w:type="gramEnd"/>
      <w:r w:rsidRPr="00BF6B6E">
        <w:rPr>
          <w:rFonts w:ascii="EB Garamond" w:eastAsia="Times New Roman" w:hAnsi="EB Garamond" w:cs="Times New Roman"/>
          <w:color w:val="000000"/>
        </w:rPr>
        <w:t xml:space="preserve"> and the plant then transports up to the leaf. However, in reality, this process is mediated by climatic variables such as precipitation and temperature, which can affect the solubility of nutrients among other factors, the symbiotic relationships between roots and soil fungi, geochemical soil factors such as soil pH, species-specific traits, and the decomposition of plant matter which returns nutrients to the soil (Yi 2023, </w:t>
      </w:r>
      <w:proofErr w:type="spellStart"/>
      <w:r w:rsidRPr="00BF6B6E">
        <w:rPr>
          <w:rFonts w:ascii="EB Garamond" w:eastAsia="Times New Roman" w:hAnsi="EB Garamond" w:cs="Times New Roman"/>
          <w:color w:val="000000"/>
        </w:rPr>
        <w:t>Aitkenhead</w:t>
      </w:r>
      <w:proofErr w:type="spellEnd"/>
      <w:r w:rsidRPr="00BF6B6E">
        <w:rPr>
          <w:rFonts w:ascii="EB Garamond" w:eastAsia="Times New Roman" w:hAnsi="EB Garamond" w:cs="Times New Roman"/>
          <w:color w:val="000000"/>
        </w:rPr>
        <w:t xml:space="preserve"> 2012, </w:t>
      </w:r>
      <w:proofErr w:type="spellStart"/>
      <w:r w:rsidRPr="00BF6B6E">
        <w:rPr>
          <w:rFonts w:ascii="EB Garamond" w:eastAsia="Times New Roman" w:hAnsi="EB Garamond" w:cs="Times New Roman"/>
          <w:color w:val="000000"/>
        </w:rPr>
        <w:t>Albrechtova</w:t>
      </w:r>
      <w:proofErr w:type="spellEnd"/>
      <w:r w:rsidRPr="00BF6B6E">
        <w:rPr>
          <w:rFonts w:ascii="EB Garamond" w:eastAsia="Times New Roman" w:hAnsi="EB Garamond" w:cs="Times New Roman"/>
          <w:color w:val="000000"/>
        </w:rPr>
        <w:t xml:space="preserve"> 2008, Cornelissen 2010, Maire 2015, Santos 2023). The cyclical nature of the process, as well as the large number of variables involved, makes these relationships difficult to understand and to categorize, especially at higher levels than one plant or one site. </w:t>
      </w:r>
    </w:p>
    <w:p w14:paraId="2426B711" w14:textId="05AE5207" w:rsidR="00BF6B6E" w:rsidRPr="00BF6B6E" w:rsidRDefault="00BF6B6E" w:rsidP="006312C2">
      <w:pPr>
        <w:spacing w:line="360" w:lineRule="auto"/>
        <w:rPr>
          <w:rFonts w:ascii="Times New Roman" w:eastAsia="Times New Roman" w:hAnsi="Times New Roman" w:cs="Times New Roman"/>
          <w:color w:val="000000"/>
        </w:rPr>
      </w:pPr>
      <w:r w:rsidRPr="00BF6B6E">
        <w:rPr>
          <w:rFonts w:ascii="EB Garamond" w:eastAsia="Times New Roman" w:hAnsi="EB Garamond" w:cs="Times New Roman"/>
          <w:color w:val="000000"/>
        </w:rPr>
        <w:tab/>
        <w:t xml:space="preserve">Contrary to expectation, the concentration of a nutrient in the soil is not a sufficient indicator of the concentration of the nutrient in the leaf. The presence of nutrients in the soil is mediated by </w:t>
      </w:r>
      <w:r w:rsidRPr="00BF6B6E">
        <w:rPr>
          <w:rFonts w:ascii="EB Garamond" w:eastAsia="Times New Roman" w:hAnsi="EB Garamond" w:cs="Times New Roman"/>
          <w:color w:val="000000"/>
        </w:rPr>
        <w:lastRenderedPageBreak/>
        <w:t xml:space="preserve">other factors that promote absorption of the nutrient that can be related to other soil geochemical properties, climatic conditions, or species-specific properties. For example, Cornelissen et. al. (2010) demonstrated that the pH </w:t>
      </w:r>
      <w:r w:rsidR="003F136D">
        <w:rPr>
          <w:rFonts w:ascii="EB Garamond" w:eastAsia="Times New Roman" w:hAnsi="EB Garamond" w:cs="Times New Roman"/>
          <w:color w:val="000000"/>
        </w:rPr>
        <w:t>of</w:t>
      </w:r>
      <w:r w:rsidRPr="00BF6B6E">
        <w:rPr>
          <w:rFonts w:ascii="EB Garamond" w:eastAsia="Times New Roman" w:hAnsi="EB Garamond" w:cs="Times New Roman"/>
          <w:color w:val="000000"/>
        </w:rPr>
        <w:t xml:space="preserve"> a leaf is species-dependent rather than soil dependent. Santos et. al. (2023) found that soil pH is a more effective predictor of manganese concentration in the canopy than the concentration of manganese in the soil. Even between the soil and the roots, the level of soil organic carbon (SOC) is both stabilized and destabilized by the roots in a process that is mediated by both geochemical processes in the soil and microbial turnover (Dijkstra 2020). </w:t>
      </w:r>
    </w:p>
    <w:p w14:paraId="7C49D1CD" w14:textId="77777777" w:rsidR="00BF6B6E" w:rsidRPr="00BF6B6E" w:rsidRDefault="00BF6B6E" w:rsidP="006312C2">
      <w:pPr>
        <w:spacing w:line="360" w:lineRule="auto"/>
        <w:rPr>
          <w:rFonts w:ascii="Times New Roman" w:eastAsia="Times New Roman" w:hAnsi="Times New Roman" w:cs="Times New Roman"/>
          <w:color w:val="000000"/>
        </w:rPr>
      </w:pPr>
      <w:r w:rsidRPr="00BF6B6E">
        <w:rPr>
          <w:rFonts w:ascii="EB Garamond" w:eastAsia="Times New Roman" w:hAnsi="EB Garamond" w:cs="Times New Roman"/>
          <w:color w:val="000000"/>
        </w:rPr>
        <w:tab/>
        <w:t>Understanding which geochemical soil properties are most effective at predicting leaf traits is important for 1) identifying potential mechanisms and limitations for how plants absorb nutrients, 2) identifying which local factors have the greatest effects on how vegetation has adapted to the region, and 3) allowing models to better account for soil variables as well as climatic ones. </w:t>
      </w:r>
    </w:p>
    <w:p w14:paraId="6A5AEF2B" w14:textId="77777777" w:rsidR="0075053E" w:rsidRDefault="00BF6B6E" w:rsidP="0075053E">
      <w:pPr>
        <w:keepNext/>
        <w:spacing w:line="360" w:lineRule="auto"/>
      </w:pPr>
      <w:r w:rsidRPr="00BF6B6E">
        <w:rPr>
          <w:rFonts w:ascii="EB Garamond" w:eastAsia="Times New Roman" w:hAnsi="EB Garamond" w:cs="Times New Roman"/>
          <w:color w:val="000000"/>
        </w:rPr>
        <w:t>​​</w:t>
      </w:r>
      <w:r w:rsidRPr="00BF6B6E">
        <w:rPr>
          <w:rFonts w:ascii="EB Garamond" w:eastAsia="Times New Roman" w:hAnsi="EB Garamond" w:cs="Times New Roman"/>
          <w:color w:val="000000"/>
          <w:bdr w:val="none" w:sz="0" w:space="0" w:color="auto" w:frame="1"/>
        </w:rPr>
        <w:fldChar w:fldCharType="begin"/>
      </w:r>
      <w:r w:rsidRPr="00BF6B6E">
        <w:rPr>
          <w:rFonts w:ascii="EB Garamond" w:eastAsia="Times New Roman" w:hAnsi="EB Garamond" w:cs="Times New Roman"/>
          <w:color w:val="000000"/>
          <w:bdr w:val="none" w:sz="0" w:space="0" w:color="auto" w:frame="1"/>
        </w:rPr>
        <w:instrText xml:space="preserve"> INCLUDEPICTURE "https://lh7-us.googleusercontent.com/docsz/AD_4nXe0F3p0JGF-GBvIJ4D8moSRLO_Fkyqg1qOuhrdzCSLnkOrsXF8CHO1mtN4pbSRKaUGsLfGLCNGwpw8fI69IygVnzZU8Qdyc9m0zlB_f9jwKdakRDFfKD00o-l1Zgyt3VzPgDuPHVzDG541oVf2f_NmwnUgw?key=8stF8loHaXlDIfOBXj_2ig" \* MERGEFORMATINET </w:instrText>
      </w:r>
      <w:r w:rsidRPr="00BF6B6E">
        <w:rPr>
          <w:rFonts w:ascii="EB Garamond" w:eastAsia="Times New Roman" w:hAnsi="EB Garamond" w:cs="Times New Roman"/>
          <w:color w:val="000000"/>
          <w:bdr w:val="none" w:sz="0" w:space="0" w:color="auto" w:frame="1"/>
        </w:rPr>
        <w:fldChar w:fldCharType="separate"/>
      </w:r>
      <w:r w:rsidRPr="00BF6B6E">
        <w:rPr>
          <w:rFonts w:ascii="EB Garamond" w:eastAsia="Times New Roman" w:hAnsi="EB Garamond" w:cs="Times New Roman"/>
          <w:noProof/>
          <w:color w:val="000000"/>
          <w:bdr w:val="none" w:sz="0" w:space="0" w:color="auto" w:frame="1"/>
        </w:rPr>
        <w:drawing>
          <wp:anchor distT="0" distB="0" distL="114300" distR="114300" simplePos="0" relativeHeight="251660288" behindDoc="1" locked="0" layoutInCell="1" allowOverlap="1" wp14:anchorId="1FF5A6C1" wp14:editId="47FBC1FD">
            <wp:simplePos x="0" y="0"/>
            <wp:positionH relativeFrom="column">
              <wp:posOffset>0</wp:posOffset>
            </wp:positionH>
            <wp:positionV relativeFrom="paragraph">
              <wp:posOffset>0</wp:posOffset>
            </wp:positionV>
            <wp:extent cx="5042535" cy="2682875"/>
            <wp:effectExtent l="0" t="0" r="0" b="0"/>
            <wp:wrapTight wrapText="bothSides">
              <wp:wrapPolygon edited="0">
                <wp:start x="0" y="0"/>
                <wp:lineTo x="0" y="21472"/>
                <wp:lineTo x="21543" y="21472"/>
                <wp:lineTo x="21543" y="0"/>
                <wp:lineTo x="0" y="0"/>
              </wp:wrapPolygon>
            </wp:wrapTight>
            <wp:docPr id="749153569" name="Picture 2" descr="Figure 1: NEON field sites and ecoclimatic domains (&quot;About Field Sites and Domain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NEON field sites and ecoclimatic domains (&quot;About Field Sites and Domains&quo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2535" cy="2682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6B6E">
        <w:rPr>
          <w:rFonts w:ascii="EB Garamond" w:eastAsia="Times New Roman" w:hAnsi="EB Garamond" w:cs="Times New Roman"/>
          <w:color w:val="000000"/>
          <w:bdr w:val="none" w:sz="0" w:space="0" w:color="auto" w:frame="1"/>
        </w:rPr>
        <w:fldChar w:fldCharType="end"/>
      </w:r>
    </w:p>
    <w:p w14:paraId="3702A261" w14:textId="26965D69" w:rsidR="00BF6B6E" w:rsidRPr="00BF6B6E" w:rsidRDefault="0075053E" w:rsidP="0075053E">
      <w:pPr>
        <w:pStyle w:val="Caption"/>
        <w:rPr>
          <w:rFonts w:ascii="Times New Roman" w:eastAsia="Times New Roman" w:hAnsi="Times New Roman" w:cs="Times New Roman"/>
          <w:color w:val="000000"/>
        </w:rPr>
      </w:pPr>
      <w:r>
        <w:t xml:space="preserve">Figure </w:t>
      </w:r>
      <w:r>
        <w:fldChar w:fldCharType="begin"/>
      </w:r>
      <w:r>
        <w:instrText xml:space="preserve"> SEQ Figure \* ARABIC </w:instrText>
      </w:r>
      <w:r>
        <w:fldChar w:fldCharType="separate"/>
      </w:r>
      <w:r w:rsidR="002A1068">
        <w:rPr>
          <w:noProof/>
        </w:rPr>
        <w:t>1</w:t>
      </w:r>
      <w:r>
        <w:fldChar w:fldCharType="end"/>
      </w:r>
      <w:r>
        <w:t>:</w:t>
      </w:r>
      <w:r w:rsidRPr="009F489A">
        <w:t xml:space="preserve"> NEON field sites and ecoclimatic domains ("About Field Sites and Domains")</w:t>
      </w:r>
    </w:p>
    <w:p w14:paraId="7B1C3548" w14:textId="0B8D9077" w:rsidR="00BF6B6E" w:rsidRPr="00BF6B6E" w:rsidRDefault="00BF6B6E" w:rsidP="006312C2">
      <w:pPr>
        <w:spacing w:line="360" w:lineRule="auto"/>
        <w:rPr>
          <w:rFonts w:ascii="Times New Roman" w:eastAsia="Times New Roman" w:hAnsi="Times New Roman" w:cs="Times New Roman"/>
          <w:color w:val="000000"/>
        </w:rPr>
      </w:pPr>
      <w:r w:rsidRPr="00BF6B6E">
        <w:rPr>
          <w:rFonts w:ascii="EB Garamond" w:eastAsia="Times New Roman" w:hAnsi="EB Garamond" w:cs="Times New Roman"/>
          <w:color w:val="000000"/>
        </w:rPr>
        <w:tab/>
        <w:t xml:space="preserve">The relationship between soil properties and ecoclimatic zones is also complex and cyclical in nature. Ecoclimatic zones/ecozones/ecoregions are areas of similar ecosystems and environmental resources and are an attempt to group broader regions. The NEON dataset contains 20 ecoclimatic zones across the United States, ranging from the tundra in Alaska to </w:t>
      </w:r>
      <w:r w:rsidR="003F136D">
        <w:rPr>
          <w:rFonts w:ascii="EB Garamond" w:eastAsia="Times New Roman" w:hAnsi="EB Garamond" w:cs="Times New Roman"/>
          <w:color w:val="000000"/>
        </w:rPr>
        <w:t>P</w:t>
      </w:r>
      <w:r w:rsidRPr="00BF6B6E">
        <w:rPr>
          <w:rFonts w:ascii="EB Garamond" w:eastAsia="Times New Roman" w:hAnsi="EB Garamond" w:cs="Times New Roman"/>
          <w:color w:val="000000"/>
        </w:rPr>
        <w:t xml:space="preserve">acific tropical in Hawaii (Figure 1). As soil chemistry plays a defining role in available land and vegetation for an ecosystem, it plays an important role in shaping each ecoclimatic zone. With climate change, many ecoclimatic zones are experiencing large changes in climate, which can lead to </w:t>
      </w:r>
      <w:r w:rsidRPr="00BF6B6E">
        <w:rPr>
          <w:rFonts w:ascii="EB Garamond" w:eastAsia="Times New Roman" w:hAnsi="EB Garamond" w:cs="Times New Roman"/>
          <w:color w:val="000000"/>
        </w:rPr>
        <w:lastRenderedPageBreak/>
        <w:t xml:space="preserve">changes in terrain and potentially soil chemistry. Examining how different environments are able to modulate these changes and how they are changed is of particular importance. </w:t>
      </w:r>
    </w:p>
    <w:p w14:paraId="04350764" w14:textId="77777777" w:rsidR="00BF6B6E" w:rsidRPr="00BF6B6E" w:rsidRDefault="00BF6B6E" w:rsidP="006312C2">
      <w:pPr>
        <w:spacing w:line="360" w:lineRule="auto"/>
        <w:ind w:firstLine="720"/>
        <w:rPr>
          <w:rFonts w:ascii="Times New Roman" w:eastAsia="Times New Roman" w:hAnsi="Times New Roman" w:cs="Times New Roman"/>
          <w:color w:val="000000"/>
        </w:rPr>
      </w:pPr>
      <w:r w:rsidRPr="00BF6B6E">
        <w:rPr>
          <w:rFonts w:ascii="EB Garamond" w:eastAsia="Times New Roman" w:hAnsi="EB Garamond" w:cs="Times New Roman"/>
          <w:b/>
          <w:bCs/>
          <w:color w:val="000000"/>
        </w:rPr>
        <w:t xml:space="preserve">Related Work: </w:t>
      </w:r>
      <w:r w:rsidRPr="00BF6B6E">
        <w:rPr>
          <w:rFonts w:ascii="EB Garamond" w:eastAsia="Times New Roman" w:hAnsi="EB Garamond" w:cs="Times New Roman"/>
          <w:color w:val="000000"/>
        </w:rPr>
        <w:t xml:space="preserve">The main paper motivating my research topic is “Plant-Soil Relationships Influence Observed Trends Between Manganese and Carbon Across Biomes.” Santos et. al. (2023) used data from the NEON database to study the relationship between foliar manganese (Mn), soil carbon (C), organic matter decomposition, and soil </w:t>
      </w:r>
      <w:proofErr w:type="spellStart"/>
      <w:r w:rsidRPr="00BF6B6E">
        <w:rPr>
          <w:rFonts w:ascii="EB Garamond" w:eastAsia="Times New Roman" w:hAnsi="EB Garamond" w:cs="Times New Roman"/>
          <w:color w:val="000000"/>
        </w:rPr>
        <w:t>pH.</w:t>
      </w:r>
      <w:proofErr w:type="spellEnd"/>
      <w:r w:rsidRPr="00BF6B6E">
        <w:rPr>
          <w:rFonts w:ascii="EB Garamond" w:eastAsia="Times New Roman" w:hAnsi="EB Garamond" w:cs="Times New Roman"/>
          <w:color w:val="000000"/>
        </w:rPr>
        <w:t xml:space="preserve"> The relationship between Mn and C in soils and soil surfaces is the result of complex geochemical processes between plants and soil, and the authors used soil physical and chemical properties and plant foliar traits to study this relationship. They calculated the stock of carbon and nitrogen at each site using data from the NEON sites for each level of soil. </w:t>
      </w:r>
    </w:p>
    <w:p w14:paraId="0169411A" w14:textId="77777777" w:rsidR="00BF6B6E" w:rsidRPr="00BF6B6E" w:rsidRDefault="00BF6B6E" w:rsidP="006312C2">
      <w:pPr>
        <w:spacing w:line="360" w:lineRule="auto"/>
        <w:ind w:firstLine="720"/>
        <w:rPr>
          <w:rFonts w:ascii="Times New Roman" w:eastAsia="Times New Roman" w:hAnsi="Times New Roman" w:cs="Times New Roman"/>
          <w:color w:val="000000"/>
        </w:rPr>
      </w:pPr>
      <w:r w:rsidRPr="00BF6B6E">
        <w:rPr>
          <w:rFonts w:ascii="EB Garamond" w:eastAsia="Times New Roman" w:hAnsi="EB Garamond" w:cs="Times New Roman"/>
          <w:color w:val="000000"/>
        </w:rPr>
        <w:t xml:space="preserve">The carbon stock was either averaged or summed for the data analysis. Foliar data was used directly from the sites. The R packages </w:t>
      </w:r>
      <w:proofErr w:type="spellStart"/>
      <w:r w:rsidRPr="00BF6B6E">
        <w:rPr>
          <w:rFonts w:ascii="EB Garamond" w:eastAsia="Times New Roman" w:hAnsi="EB Garamond" w:cs="Times New Roman"/>
          <w:i/>
          <w:iCs/>
          <w:color w:val="000000"/>
        </w:rPr>
        <w:t>Hmisc</w:t>
      </w:r>
      <w:proofErr w:type="spellEnd"/>
      <w:r w:rsidRPr="00BF6B6E">
        <w:rPr>
          <w:rFonts w:ascii="EB Garamond" w:eastAsia="Times New Roman" w:hAnsi="EB Garamond" w:cs="Times New Roman"/>
          <w:color w:val="000000"/>
        </w:rPr>
        <w:t xml:space="preserve"> and </w:t>
      </w:r>
      <w:proofErr w:type="spellStart"/>
      <w:r w:rsidRPr="00BF6B6E">
        <w:rPr>
          <w:rFonts w:ascii="EB Garamond" w:eastAsia="Times New Roman" w:hAnsi="EB Garamond" w:cs="Times New Roman"/>
          <w:i/>
          <w:iCs/>
          <w:color w:val="000000"/>
        </w:rPr>
        <w:t>ppcor</w:t>
      </w:r>
      <w:proofErr w:type="spellEnd"/>
      <w:r w:rsidRPr="00BF6B6E">
        <w:rPr>
          <w:rFonts w:ascii="EB Garamond" w:eastAsia="Times New Roman" w:hAnsi="EB Garamond" w:cs="Times New Roman"/>
          <w:color w:val="000000"/>
        </w:rPr>
        <w:t xml:space="preserve"> were used to get the Spearman rank correlation coefficients between C and N stocks and climatic variables and to examine how their relationship with Mn changed after accounting for those variables. Pearson correlation coefficients were used to evaluate linear relationships among select soil properties among the layers of soil at </w:t>
      </w:r>
      <w:proofErr w:type="gramStart"/>
      <w:r w:rsidRPr="00BF6B6E">
        <w:rPr>
          <w:rFonts w:ascii="EB Garamond" w:eastAsia="Times New Roman" w:hAnsi="EB Garamond" w:cs="Times New Roman"/>
          <w:color w:val="000000"/>
        </w:rPr>
        <w:t>all of</w:t>
      </w:r>
      <w:proofErr w:type="gramEnd"/>
      <w:r w:rsidRPr="00BF6B6E">
        <w:rPr>
          <w:rFonts w:ascii="EB Garamond" w:eastAsia="Times New Roman" w:hAnsi="EB Garamond" w:cs="Times New Roman"/>
          <w:color w:val="000000"/>
        </w:rPr>
        <w:t xml:space="preserve"> the sites. They were also used to reevaluate the relationships in foliar data. Principal component analysis was used to describe the correlations. Foliar data was compared to soil properties and climatic data to get the relationship between Mn in the soil and Mn in the litter. </w:t>
      </w:r>
    </w:p>
    <w:p w14:paraId="3DF337A5" w14:textId="053E2E67" w:rsidR="00BF6B6E" w:rsidRPr="00BF6B6E" w:rsidRDefault="00BF6B6E" w:rsidP="006312C2">
      <w:pPr>
        <w:spacing w:line="360" w:lineRule="auto"/>
        <w:rPr>
          <w:rFonts w:ascii="Times New Roman" w:eastAsia="Times New Roman" w:hAnsi="Times New Roman" w:cs="Times New Roman"/>
          <w:color w:val="000000"/>
        </w:rPr>
      </w:pPr>
      <w:r w:rsidRPr="00BF6B6E">
        <w:rPr>
          <w:rFonts w:ascii="EB Garamond" w:eastAsia="Times New Roman" w:hAnsi="EB Garamond" w:cs="Times New Roman"/>
          <w:color w:val="000000"/>
        </w:rPr>
        <w:tab/>
      </w:r>
      <w:r w:rsidRPr="002A1068">
        <w:rPr>
          <w:rFonts w:ascii="EB Garamond" w:eastAsia="Times New Roman" w:hAnsi="EB Garamond" w:cs="Times New Roman"/>
          <w:b/>
          <w:bCs/>
          <w:color w:val="000000"/>
        </w:rPr>
        <w:t xml:space="preserve">Results/Evaluation: </w:t>
      </w:r>
      <w:r w:rsidRPr="00BF6B6E">
        <w:rPr>
          <w:rFonts w:ascii="EB Garamond" w:eastAsia="Times New Roman" w:hAnsi="EB Garamond" w:cs="Times New Roman"/>
          <w:color w:val="000000"/>
        </w:rPr>
        <w:t xml:space="preserve">The results largely focused on 1) the relationship between Mn concentrations and C and N stocks in soils; 2) the extractable </w:t>
      </w:r>
      <w:r w:rsidR="003B3250">
        <w:rPr>
          <w:rFonts w:ascii="EB Garamond" w:eastAsia="Times New Roman" w:hAnsi="EB Garamond" w:cs="Times New Roman"/>
          <w:color w:val="000000"/>
        </w:rPr>
        <w:t>Mn</w:t>
      </w:r>
      <w:r w:rsidR="003B3250" w:rsidRPr="00BF6B6E">
        <w:rPr>
          <w:rFonts w:ascii="EB Garamond" w:eastAsia="Times New Roman" w:hAnsi="EB Garamond" w:cs="Times New Roman"/>
          <w:color w:val="000000"/>
        </w:rPr>
        <w:t xml:space="preserve"> </w:t>
      </w:r>
      <w:r w:rsidRPr="00BF6B6E">
        <w:rPr>
          <w:rFonts w:ascii="EB Garamond" w:eastAsia="Times New Roman" w:hAnsi="EB Garamond" w:cs="Times New Roman"/>
          <w:color w:val="000000"/>
        </w:rPr>
        <w:t xml:space="preserve">concentrations and pH; 3) the relationship between foliar properties and soil chemistry; and 4) the relationship between foliar </w:t>
      </w:r>
      <w:r w:rsidR="003B3250">
        <w:rPr>
          <w:rFonts w:ascii="EB Garamond" w:eastAsia="Times New Roman" w:hAnsi="EB Garamond" w:cs="Times New Roman"/>
          <w:color w:val="000000"/>
        </w:rPr>
        <w:t>Mn</w:t>
      </w:r>
      <w:r w:rsidR="003B3250" w:rsidRPr="00BF6B6E">
        <w:rPr>
          <w:rFonts w:ascii="EB Garamond" w:eastAsia="Times New Roman" w:hAnsi="EB Garamond" w:cs="Times New Roman"/>
          <w:color w:val="000000"/>
        </w:rPr>
        <w:t xml:space="preserve"> </w:t>
      </w:r>
      <w:r w:rsidRPr="00BF6B6E">
        <w:rPr>
          <w:rFonts w:ascii="EB Garamond" w:eastAsia="Times New Roman" w:hAnsi="EB Garamond" w:cs="Times New Roman"/>
          <w:color w:val="000000"/>
        </w:rPr>
        <w:t xml:space="preserve">and lignin. For the first point, it was found that Mn has an inverse correlation with C and N stocks, which corroborates with existing literature. Secondly, Mn concentrations peaked at around pH 4.5 - 5. Interestingly, foliar Mn is more strongly correlated with soil pH than soil Mn. Lastly, foliar Mn and lignin are highly correlated. Foliar Mn was largely log-transformed for the results, and p and r values were used to examine the statistical significance and strength of the model. These relationships were </w:t>
      </w:r>
      <w:r w:rsidRPr="00BF6B6E">
        <w:rPr>
          <w:rFonts w:ascii="EB Garamond" w:eastAsia="Times New Roman" w:hAnsi="EB Garamond" w:cs="Times New Roman"/>
          <w:color w:val="000000"/>
        </w:rPr>
        <w:lastRenderedPageBreak/>
        <w:t>also evaluated in the context of surrounding literature and trends were noted across ecosystem types such as evergreen forests or grasslands.</w:t>
      </w:r>
    </w:p>
    <w:p w14:paraId="36AA8D6F" w14:textId="77777777" w:rsidR="00BF6B6E" w:rsidRPr="00BF6B6E" w:rsidRDefault="00BF6B6E" w:rsidP="006312C2">
      <w:pPr>
        <w:spacing w:line="360" w:lineRule="auto"/>
        <w:ind w:firstLine="720"/>
        <w:rPr>
          <w:rFonts w:ascii="Times New Roman" w:eastAsia="Times New Roman" w:hAnsi="Times New Roman" w:cs="Times New Roman"/>
          <w:color w:val="000000"/>
        </w:rPr>
      </w:pPr>
      <w:r w:rsidRPr="00BF6B6E">
        <w:rPr>
          <w:rFonts w:ascii="EB Garamond" w:eastAsia="Times New Roman" w:hAnsi="EB Garamond" w:cs="Times New Roman"/>
          <w:color w:val="000000"/>
        </w:rPr>
        <w:t xml:space="preserve">In “Global effects of soil and climate on leaf photosynthetic traits and rates,” Maire et. al. (2015) </w:t>
      </w:r>
      <w:proofErr w:type="gramStart"/>
      <w:r w:rsidRPr="00BF6B6E">
        <w:rPr>
          <w:rFonts w:ascii="EB Garamond" w:eastAsia="Times New Roman" w:hAnsi="EB Garamond" w:cs="Times New Roman"/>
          <w:color w:val="000000"/>
        </w:rPr>
        <w:t>examine</w:t>
      </w:r>
      <w:proofErr w:type="gramEnd"/>
      <w:r w:rsidRPr="00BF6B6E">
        <w:rPr>
          <w:rFonts w:ascii="EB Garamond" w:eastAsia="Times New Roman" w:hAnsi="EB Garamond" w:cs="Times New Roman"/>
          <w:color w:val="000000"/>
        </w:rPr>
        <w:t xml:space="preserve"> how soil pH, available phosphorus, and climatic moisture index affect leaf traits at a global scale. Working at this scale is challenging because of the influence of climatic variables on both soil geochemistry and photosynthetic activity, as well as the large differences in how soil fertility is defined based on the type of ecosystem, where plants have adapted to soil conditions that have very different limiting factors for plant growth. For example, the conditions that limit a desert plant’s growth are generally different from the ones that limit plant growth in a rainforest. The researchers use </w:t>
      </w:r>
      <w:proofErr w:type="spellStart"/>
      <w:r w:rsidRPr="00BF6B6E">
        <w:rPr>
          <w:rFonts w:ascii="EB Garamond" w:eastAsia="Times New Roman" w:hAnsi="EB Garamond" w:cs="Times New Roman"/>
          <w:color w:val="000000"/>
        </w:rPr>
        <w:t>SoilGrids</w:t>
      </w:r>
      <w:proofErr w:type="spellEnd"/>
      <w:r w:rsidRPr="00BF6B6E">
        <w:rPr>
          <w:rFonts w:ascii="EB Garamond" w:eastAsia="Times New Roman" w:hAnsi="EB Garamond" w:cs="Times New Roman"/>
          <w:color w:val="000000"/>
        </w:rPr>
        <w:t>, which is a reliable global dataset that is compatible with global datasets for other ecological trends, such as climate and plant variables. They wanted to examine how soil and climate variables affect plant growth and determine the relationship between statistically relevant predictors and the minimum set of predictors needed to model the most relevant relationships. </w:t>
      </w:r>
    </w:p>
    <w:p w14:paraId="4800AE1F" w14:textId="77777777" w:rsidR="00BF6B6E" w:rsidRPr="00BF6B6E" w:rsidRDefault="00BF6B6E" w:rsidP="006312C2">
      <w:pPr>
        <w:spacing w:line="360" w:lineRule="auto"/>
        <w:ind w:firstLine="720"/>
        <w:rPr>
          <w:rFonts w:ascii="Times New Roman" w:eastAsia="Times New Roman" w:hAnsi="Times New Roman" w:cs="Times New Roman"/>
          <w:color w:val="000000"/>
        </w:rPr>
      </w:pPr>
      <w:r w:rsidRPr="00BF6B6E">
        <w:rPr>
          <w:rFonts w:ascii="EB Garamond" w:eastAsia="Times New Roman" w:hAnsi="EB Garamond" w:cs="Times New Roman"/>
          <w:color w:val="000000"/>
        </w:rPr>
        <w:t>Trait data was acquired from the ‘</w:t>
      </w:r>
      <w:proofErr w:type="spellStart"/>
      <w:r w:rsidRPr="00BF6B6E">
        <w:rPr>
          <w:rFonts w:ascii="EB Garamond" w:eastAsia="Times New Roman" w:hAnsi="EB Garamond" w:cs="Times New Roman"/>
          <w:color w:val="000000"/>
        </w:rPr>
        <w:t>Glopnet</w:t>
      </w:r>
      <w:proofErr w:type="spellEnd"/>
      <w:r w:rsidRPr="00BF6B6E">
        <w:rPr>
          <w:rFonts w:ascii="EB Garamond" w:eastAsia="Times New Roman" w:hAnsi="EB Garamond" w:cs="Times New Roman"/>
          <w:color w:val="000000"/>
        </w:rPr>
        <w:t>’ database and was supplemented by other sources to create a database from 288 sites and 1,509 species from 165 families. Climatic data was taken from the same source as the foliar data when possible; if not available, it was taken from global datasets. Bioclimatic data was calculated using the climatic data. Soil data was selected for long-term characteristics (ex. soil texture and structure) as opposed to traits that vary within each season (ex. nitrogen mineralization rate). Soil phosphorus was added from other datasets and standardized. </w:t>
      </w:r>
    </w:p>
    <w:p w14:paraId="5D24AA16" w14:textId="77777777" w:rsidR="00BF6B6E" w:rsidRPr="00BF6B6E" w:rsidRDefault="00BF6B6E" w:rsidP="006312C2">
      <w:pPr>
        <w:spacing w:line="360" w:lineRule="auto"/>
        <w:ind w:firstLine="720"/>
        <w:rPr>
          <w:rFonts w:ascii="Times New Roman" w:eastAsia="Times New Roman" w:hAnsi="Times New Roman" w:cs="Times New Roman"/>
          <w:color w:val="000000"/>
        </w:rPr>
      </w:pPr>
      <w:r w:rsidRPr="00BF6B6E">
        <w:rPr>
          <w:rFonts w:ascii="EB Garamond" w:eastAsia="Times New Roman" w:hAnsi="EB Garamond" w:cs="Times New Roman"/>
          <w:color w:val="000000"/>
        </w:rPr>
        <w:t>All plant traits were log transformed, and all environmental variables were subjected to the Yeo-Johnson transformation. The relationship between soil pH and soil fertility markers was modeled with a quadratic regression at first, and linear models were used whenever the quadratic term was not significant. Site and species effects were also included, and the models were fitted using the ‘lme4’ package in R. Each leaf trait was examined using a stepwise mixed regression model to pick the four most important variables (among climatic and soil variables) based on minimizing Akaike information criterion, using the ‘</w:t>
      </w:r>
      <w:proofErr w:type="spellStart"/>
      <w:r w:rsidRPr="00BF6B6E">
        <w:rPr>
          <w:rFonts w:ascii="EB Garamond" w:eastAsia="Times New Roman" w:hAnsi="EB Garamond" w:cs="Times New Roman"/>
          <w:color w:val="000000"/>
        </w:rPr>
        <w:t>MuMln</w:t>
      </w:r>
      <w:proofErr w:type="spellEnd"/>
      <w:r w:rsidRPr="00BF6B6E">
        <w:rPr>
          <w:rFonts w:ascii="EB Garamond" w:eastAsia="Times New Roman" w:hAnsi="EB Garamond" w:cs="Times New Roman"/>
          <w:color w:val="000000"/>
        </w:rPr>
        <w:t xml:space="preserve">’ R package as well as ‘lme4.’ They then used variation partitioning and Venn diagrams to partition the variation in each leaf trait into components based only on soil </w:t>
      </w:r>
      <w:r w:rsidRPr="00BF6B6E">
        <w:rPr>
          <w:rFonts w:ascii="EB Garamond" w:eastAsia="Times New Roman" w:hAnsi="EB Garamond" w:cs="Times New Roman"/>
          <w:color w:val="000000"/>
        </w:rPr>
        <w:lastRenderedPageBreak/>
        <w:t>variables, only on climatic variables, or a joint matrix containing both. Multiple mixed regressions were used as well. The ‘vegan’ package in R was then used to see how much of the variation in leaf traits could be understood by the matrices of important climatic and soil matrices. Path analysis was done using the ‘</w:t>
      </w:r>
      <w:proofErr w:type="spellStart"/>
      <w:r w:rsidRPr="00BF6B6E">
        <w:rPr>
          <w:rFonts w:ascii="EB Garamond" w:eastAsia="Times New Roman" w:hAnsi="EB Garamond" w:cs="Times New Roman"/>
          <w:color w:val="000000"/>
        </w:rPr>
        <w:t>lavaan</w:t>
      </w:r>
      <w:proofErr w:type="spellEnd"/>
      <w:r w:rsidRPr="00BF6B6E">
        <w:rPr>
          <w:rFonts w:ascii="EB Garamond" w:eastAsia="Times New Roman" w:hAnsi="EB Garamond" w:cs="Times New Roman"/>
          <w:color w:val="000000"/>
        </w:rPr>
        <w:t>’ package in R to see how much variation in species is driven by the important climatic and soil traits. </w:t>
      </w:r>
    </w:p>
    <w:p w14:paraId="629DEB20" w14:textId="77777777" w:rsidR="00BF6B6E" w:rsidRPr="00BF6B6E" w:rsidRDefault="00BF6B6E" w:rsidP="006312C2">
      <w:pPr>
        <w:spacing w:line="360" w:lineRule="auto"/>
        <w:ind w:firstLine="720"/>
        <w:rPr>
          <w:rFonts w:ascii="Times New Roman" w:eastAsia="Times New Roman" w:hAnsi="Times New Roman" w:cs="Times New Roman"/>
          <w:color w:val="000000"/>
        </w:rPr>
      </w:pPr>
      <w:r w:rsidRPr="00BF6B6E">
        <w:rPr>
          <w:rFonts w:ascii="EB Garamond" w:eastAsia="Times New Roman" w:hAnsi="EB Garamond" w:cs="Times New Roman"/>
          <w:color w:val="000000"/>
        </w:rPr>
        <w:t xml:space="preserve">Results: The authors found that soil pH and soil fertility trended as expected based on knowledge of the involved dynamics and the principal dimensions are 1) a carbon and nitrogen component (these are interchangeable) and 2) a phosphorous component.  The relationships between leaf traits and soil variables </w:t>
      </w:r>
      <w:proofErr w:type="gramStart"/>
      <w:r w:rsidRPr="00BF6B6E">
        <w:rPr>
          <w:rFonts w:ascii="EB Garamond" w:eastAsia="Times New Roman" w:hAnsi="EB Garamond" w:cs="Times New Roman"/>
          <w:color w:val="000000"/>
        </w:rPr>
        <w:t>was</w:t>
      </w:r>
      <w:proofErr w:type="gramEnd"/>
      <w:r w:rsidRPr="00BF6B6E">
        <w:rPr>
          <w:rFonts w:ascii="EB Garamond" w:eastAsia="Times New Roman" w:hAnsi="EB Garamond" w:cs="Times New Roman"/>
          <w:color w:val="000000"/>
        </w:rPr>
        <w:t xml:space="preserve"> quantified by examining the relationship between leaf traits and soil traits along the fertility dimensions, and these relationships were evaluated using r squared values. Stepwise multiple regressions were then done and judged by F-values, and the results indicated that soil variables were stronger predictors than climate variables. Variation partitioning was used to compare the effect of climate vs. soil vs. joint effects, with soils emerging as a stronger indicator than climate for leaf trait variation.  Redundancy analysis was used to predict the composition and structure of leaf photosynthesis rates from important climate and soil variables: soil pH, available phosphorus, and the climatic moisture index. Path analysis concluded that there were two main dimensions of environmental variation relevant to understanding leaf variation: 1</w:t>
      </w:r>
      <w:commentRangeStart w:id="0"/>
      <w:r w:rsidRPr="00BF6B6E">
        <w:rPr>
          <w:rFonts w:ascii="EB Garamond" w:eastAsia="Times New Roman" w:hAnsi="EB Garamond" w:cs="Times New Roman"/>
          <w:color w:val="000000"/>
        </w:rPr>
        <w:t>) a soil pH-aridity dimension and 2) the soil-available P dimension. </w:t>
      </w:r>
      <w:commentRangeEnd w:id="0"/>
      <w:r w:rsidR="003B3250">
        <w:rPr>
          <w:rStyle w:val="CommentReference"/>
        </w:rPr>
        <w:commentReference w:id="0"/>
      </w:r>
    </w:p>
    <w:p w14:paraId="5F52225C" w14:textId="3D86C723" w:rsidR="00BF6B6E" w:rsidRDefault="00BF6B6E" w:rsidP="006312C2">
      <w:pPr>
        <w:spacing w:line="360" w:lineRule="auto"/>
        <w:rPr>
          <w:rFonts w:ascii="EB Garamond" w:eastAsia="Times New Roman" w:hAnsi="EB Garamond" w:cs="Times New Roman"/>
          <w:color w:val="000000"/>
        </w:rPr>
      </w:pPr>
      <w:r w:rsidRPr="00BF6B6E">
        <w:rPr>
          <w:rFonts w:ascii="EB Garamond" w:eastAsia="Times New Roman" w:hAnsi="EB Garamond" w:cs="Times New Roman"/>
          <w:b/>
          <w:bCs/>
          <w:color w:val="000000"/>
        </w:rPr>
        <w:tab/>
      </w:r>
      <w:r w:rsidR="00EE1161">
        <w:rPr>
          <w:rFonts w:ascii="EB Garamond" w:eastAsia="Times New Roman" w:hAnsi="EB Garamond" w:cs="Times New Roman"/>
          <w:color w:val="000000"/>
        </w:rPr>
        <w:t>In “Global soil-climate-biome diagram: linking surface soil properties to climate and biota” by Zhao et. al.</w:t>
      </w:r>
      <w:r w:rsidR="0085236F">
        <w:rPr>
          <w:rFonts w:ascii="EB Garamond" w:eastAsia="Times New Roman" w:hAnsi="EB Garamond" w:cs="Times New Roman"/>
          <w:color w:val="000000"/>
        </w:rPr>
        <w:t xml:space="preserve"> (2019)</w:t>
      </w:r>
      <w:r w:rsidR="00EE1161">
        <w:rPr>
          <w:rFonts w:ascii="EB Garamond" w:eastAsia="Times New Roman" w:hAnsi="EB Garamond" w:cs="Times New Roman"/>
          <w:color w:val="000000"/>
        </w:rPr>
        <w:t xml:space="preserve"> the authors begin to quantify the relationships between soil properties, climatic data, and biome classifications. </w:t>
      </w:r>
      <w:r w:rsidR="00A120E7">
        <w:rPr>
          <w:rFonts w:ascii="EB Garamond" w:eastAsia="Times New Roman" w:hAnsi="EB Garamond" w:cs="Times New Roman"/>
          <w:color w:val="000000"/>
        </w:rPr>
        <w:t xml:space="preserve">They combined multiple soil datasets from different databases, </w:t>
      </w:r>
      <w:r w:rsidR="00FB749B">
        <w:rPr>
          <w:rFonts w:ascii="EB Garamond" w:eastAsia="Times New Roman" w:hAnsi="EB Garamond" w:cs="Times New Roman"/>
          <w:color w:val="000000"/>
        </w:rPr>
        <w:t>containing</w:t>
      </w:r>
      <w:r w:rsidR="00A120E7">
        <w:rPr>
          <w:rFonts w:ascii="EB Garamond" w:eastAsia="Times New Roman" w:hAnsi="EB Garamond" w:cs="Times New Roman"/>
          <w:color w:val="000000"/>
        </w:rPr>
        <w:t xml:space="preserve"> more than 28,000 soil profiles</w:t>
      </w:r>
      <w:r w:rsidR="00FB749B">
        <w:rPr>
          <w:rFonts w:ascii="EB Garamond" w:eastAsia="Times New Roman" w:hAnsi="EB Garamond" w:cs="Times New Roman"/>
          <w:color w:val="000000"/>
        </w:rPr>
        <w:t xml:space="preserve"> overall</w:t>
      </w:r>
      <w:r w:rsidR="00A120E7">
        <w:rPr>
          <w:rFonts w:ascii="EB Garamond" w:eastAsia="Times New Roman" w:hAnsi="EB Garamond" w:cs="Times New Roman"/>
          <w:color w:val="000000"/>
        </w:rPr>
        <w:t xml:space="preserve">. </w:t>
      </w:r>
      <w:r w:rsidR="00FB749B">
        <w:rPr>
          <w:rFonts w:ascii="EB Garamond" w:eastAsia="Times New Roman" w:hAnsi="EB Garamond" w:cs="Times New Roman"/>
          <w:color w:val="000000"/>
        </w:rPr>
        <w:t xml:space="preserve">Due to the high diversity in sources, </w:t>
      </w:r>
      <w:r w:rsidR="003174ED">
        <w:rPr>
          <w:rFonts w:ascii="EB Garamond" w:eastAsia="Times New Roman" w:hAnsi="EB Garamond" w:cs="Times New Roman"/>
          <w:color w:val="000000"/>
        </w:rPr>
        <w:t>they looked at eight soil properties</w:t>
      </w:r>
      <w:r w:rsidR="003B3250">
        <w:rPr>
          <w:rFonts w:ascii="EB Garamond" w:eastAsia="Times New Roman" w:hAnsi="EB Garamond" w:cs="Times New Roman"/>
          <w:color w:val="000000"/>
        </w:rPr>
        <w:t>:</w:t>
      </w:r>
      <w:r w:rsidR="003174ED">
        <w:rPr>
          <w:rFonts w:ascii="EB Garamond" w:eastAsia="Times New Roman" w:hAnsi="EB Garamond" w:cs="Times New Roman"/>
          <w:color w:val="000000"/>
        </w:rPr>
        <w:t xml:space="preserve"> four chemical and four physical</w:t>
      </w:r>
      <w:r w:rsidR="00DA4A8A">
        <w:rPr>
          <w:rFonts w:ascii="EB Garamond" w:eastAsia="Times New Roman" w:hAnsi="EB Garamond" w:cs="Times New Roman"/>
          <w:color w:val="000000"/>
        </w:rPr>
        <w:t xml:space="preserve"> traits</w:t>
      </w:r>
      <w:r w:rsidR="003174ED">
        <w:rPr>
          <w:rFonts w:ascii="EB Garamond" w:eastAsia="Times New Roman" w:hAnsi="EB Garamond" w:cs="Times New Roman"/>
          <w:color w:val="000000"/>
        </w:rPr>
        <w:t xml:space="preserve">. </w:t>
      </w:r>
      <w:r w:rsidR="00E94339">
        <w:rPr>
          <w:rFonts w:ascii="EB Garamond" w:eastAsia="Times New Roman" w:hAnsi="EB Garamond" w:cs="Times New Roman"/>
          <w:color w:val="000000"/>
        </w:rPr>
        <w:t xml:space="preserve">Additionally, they had to estimate certain properties, such as bulk density, for large portions </w:t>
      </w:r>
      <w:r w:rsidR="006703D8">
        <w:rPr>
          <w:rFonts w:ascii="EB Garamond" w:eastAsia="Times New Roman" w:hAnsi="EB Garamond" w:cs="Times New Roman"/>
          <w:color w:val="000000"/>
        </w:rPr>
        <w:t xml:space="preserve">of the data (ex. 58%) </w:t>
      </w:r>
      <w:r w:rsidR="00E94339">
        <w:rPr>
          <w:rFonts w:ascii="EB Garamond" w:eastAsia="Times New Roman" w:hAnsi="EB Garamond" w:cs="Times New Roman"/>
          <w:color w:val="000000"/>
        </w:rPr>
        <w:t xml:space="preserve">using </w:t>
      </w:r>
      <w:r w:rsidR="006703D8">
        <w:rPr>
          <w:rFonts w:ascii="EB Garamond" w:eastAsia="Times New Roman" w:hAnsi="EB Garamond" w:cs="Times New Roman"/>
          <w:color w:val="000000"/>
        </w:rPr>
        <w:t xml:space="preserve">other data like soil organic carbon (SOC). </w:t>
      </w:r>
      <w:r w:rsidR="00A068FA">
        <w:rPr>
          <w:rFonts w:ascii="EB Garamond" w:eastAsia="Times New Roman" w:hAnsi="EB Garamond" w:cs="Times New Roman"/>
          <w:color w:val="000000"/>
        </w:rPr>
        <w:t>The authors used random-forest models to map the specific regions</w:t>
      </w:r>
      <w:r w:rsidR="001E2D0A">
        <w:rPr>
          <w:rFonts w:ascii="EB Garamond" w:eastAsia="Times New Roman" w:hAnsi="EB Garamond" w:cs="Times New Roman"/>
          <w:color w:val="000000"/>
        </w:rPr>
        <w:t>, and then they used that model to predict the spatial distributions of the properties</w:t>
      </w:r>
      <w:r w:rsidR="00A159B6">
        <w:rPr>
          <w:rFonts w:ascii="EB Garamond" w:eastAsia="Times New Roman" w:hAnsi="EB Garamond" w:cs="Times New Roman"/>
          <w:color w:val="000000"/>
        </w:rPr>
        <w:t xml:space="preserve">. 10-fold cross validation was </w:t>
      </w:r>
      <w:r w:rsidR="00A159B6">
        <w:rPr>
          <w:rFonts w:ascii="EB Garamond" w:eastAsia="Times New Roman" w:hAnsi="EB Garamond" w:cs="Times New Roman"/>
          <w:color w:val="000000"/>
        </w:rPr>
        <w:lastRenderedPageBreak/>
        <w:t xml:space="preserve">used </w:t>
      </w:r>
      <w:r w:rsidR="007D358D">
        <w:rPr>
          <w:rFonts w:ascii="EB Garamond" w:eastAsia="Times New Roman" w:hAnsi="EB Garamond" w:cs="Times New Roman"/>
          <w:color w:val="000000"/>
        </w:rPr>
        <w:t xml:space="preserve">for averaging, and, once the soil data was mapped, it was averaged for over climatic regions to quantify the linkage between the soil properties and the </w:t>
      </w:r>
      <w:r w:rsidR="00A22249">
        <w:rPr>
          <w:rFonts w:ascii="EB Garamond" w:eastAsia="Times New Roman" w:hAnsi="EB Garamond" w:cs="Times New Roman"/>
          <w:color w:val="000000"/>
        </w:rPr>
        <w:t xml:space="preserve">climatic ones. </w:t>
      </w:r>
    </w:p>
    <w:p w14:paraId="3B6D2E1C" w14:textId="42377428" w:rsidR="00A22249" w:rsidRPr="00BF6B6E" w:rsidRDefault="00A22249" w:rsidP="006312C2">
      <w:pPr>
        <w:spacing w:line="360" w:lineRule="auto"/>
        <w:rPr>
          <w:rFonts w:ascii="Times New Roman" w:eastAsia="Times New Roman" w:hAnsi="Times New Roman" w:cs="Times New Roman"/>
          <w:color w:val="000000"/>
        </w:rPr>
      </w:pPr>
      <w:r>
        <w:rPr>
          <w:rFonts w:ascii="EB Garamond" w:eastAsia="Times New Roman" w:hAnsi="EB Garamond" w:cs="Times New Roman"/>
          <w:color w:val="000000"/>
        </w:rPr>
        <w:tab/>
        <w:t xml:space="preserve">The soil map </w:t>
      </w:r>
      <w:r w:rsidR="00B81AC8">
        <w:rPr>
          <w:rFonts w:ascii="EB Garamond" w:eastAsia="Times New Roman" w:hAnsi="EB Garamond" w:cs="Times New Roman"/>
          <w:color w:val="000000"/>
        </w:rPr>
        <w:t xml:space="preserve">agreed with other known mappings and fit into conventional knowledge about different biomes. For example, arid regions have higher pH than forested ones. </w:t>
      </w:r>
      <w:r w:rsidR="00320368">
        <w:rPr>
          <w:rFonts w:ascii="EB Garamond" w:eastAsia="Times New Roman" w:hAnsi="EB Garamond" w:cs="Times New Roman"/>
          <w:color w:val="000000"/>
        </w:rPr>
        <w:t>The surface soil properties were then placed on the Whittaker climate-biome diagram</w:t>
      </w:r>
      <w:r w:rsidR="00CD7173">
        <w:rPr>
          <w:rFonts w:ascii="EB Garamond" w:eastAsia="Times New Roman" w:hAnsi="EB Garamond" w:cs="Times New Roman"/>
          <w:color w:val="000000"/>
        </w:rPr>
        <w:t xml:space="preserve">, creating a soil-climate-biome diagram. </w:t>
      </w:r>
      <w:r w:rsidR="0047790A">
        <w:rPr>
          <w:rFonts w:ascii="EB Garamond" w:eastAsia="Times New Roman" w:hAnsi="EB Garamond" w:cs="Times New Roman"/>
          <w:color w:val="000000"/>
        </w:rPr>
        <w:t>The results indicated that climatic variables</w:t>
      </w:r>
      <w:r w:rsidR="00735116">
        <w:rPr>
          <w:rFonts w:ascii="EB Garamond" w:eastAsia="Times New Roman" w:hAnsi="EB Garamond" w:cs="Times New Roman"/>
          <w:color w:val="000000"/>
        </w:rPr>
        <w:t>, such as precipitation,</w:t>
      </w:r>
      <w:r w:rsidR="0047790A">
        <w:rPr>
          <w:rFonts w:ascii="EB Garamond" w:eastAsia="Times New Roman" w:hAnsi="EB Garamond" w:cs="Times New Roman"/>
          <w:color w:val="000000"/>
        </w:rPr>
        <w:t xml:space="preserve"> are extremely important </w:t>
      </w:r>
      <w:r w:rsidR="00735116">
        <w:rPr>
          <w:rFonts w:ascii="EB Garamond" w:eastAsia="Times New Roman" w:hAnsi="EB Garamond" w:cs="Times New Roman"/>
          <w:color w:val="000000"/>
        </w:rPr>
        <w:t xml:space="preserve">in predicting soil properties like </w:t>
      </w:r>
      <w:proofErr w:type="spellStart"/>
      <w:r w:rsidR="00735116">
        <w:rPr>
          <w:rFonts w:ascii="EB Garamond" w:eastAsia="Times New Roman" w:hAnsi="EB Garamond" w:cs="Times New Roman"/>
          <w:color w:val="000000"/>
        </w:rPr>
        <w:t>pH.</w:t>
      </w:r>
      <w:proofErr w:type="spellEnd"/>
      <w:r w:rsidR="00735116">
        <w:rPr>
          <w:rFonts w:ascii="EB Garamond" w:eastAsia="Times New Roman" w:hAnsi="EB Garamond" w:cs="Times New Roman"/>
          <w:color w:val="000000"/>
        </w:rPr>
        <w:t xml:space="preserve"> </w:t>
      </w:r>
      <w:r w:rsidR="00624EE5">
        <w:rPr>
          <w:rFonts w:ascii="EB Garamond" w:eastAsia="Times New Roman" w:hAnsi="EB Garamond" w:cs="Times New Roman"/>
          <w:color w:val="000000"/>
        </w:rPr>
        <w:t>Data at the global scale allows for use in larger climate models</w:t>
      </w:r>
      <w:r w:rsidR="003218AA">
        <w:rPr>
          <w:rFonts w:ascii="EB Garamond" w:eastAsia="Times New Roman" w:hAnsi="EB Garamond" w:cs="Times New Roman"/>
          <w:color w:val="000000"/>
        </w:rPr>
        <w:t xml:space="preserve"> and helps </w:t>
      </w:r>
      <w:r w:rsidR="00D95330">
        <w:rPr>
          <w:rFonts w:ascii="EB Garamond" w:eastAsia="Times New Roman" w:hAnsi="EB Garamond" w:cs="Times New Roman"/>
          <w:color w:val="000000"/>
        </w:rPr>
        <w:t xml:space="preserve">us </w:t>
      </w:r>
      <w:r w:rsidR="003218AA">
        <w:rPr>
          <w:rFonts w:ascii="EB Garamond" w:eastAsia="Times New Roman" w:hAnsi="EB Garamond" w:cs="Times New Roman"/>
          <w:color w:val="000000"/>
        </w:rPr>
        <w:t xml:space="preserve">to understand the interplay between climate, soil, and biome, which is particularly important in the face of climate change. </w:t>
      </w:r>
      <w:r w:rsidR="00624EE5">
        <w:rPr>
          <w:rFonts w:ascii="EB Garamond" w:eastAsia="Times New Roman" w:hAnsi="EB Garamond" w:cs="Times New Roman"/>
          <w:color w:val="000000"/>
        </w:rPr>
        <w:t xml:space="preserve"> </w:t>
      </w:r>
    </w:p>
    <w:p w14:paraId="6CFD074D" w14:textId="1424EFA2" w:rsidR="00BF6B6E" w:rsidRPr="00BF6B6E" w:rsidRDefault="00BF6B6E" w:rsidP="006312C2">
      <w:pPr>
        <w:spacing w:line="360" w:lineRule="auto"/>
        <w:ind w:firstLine="720"/>
        <w:rPr>
          <w:rFonts w:ascii="Times New Roman" w:eastAsia="Times New Roman" w:hAnsi="Times New Roman" w:cs="Times New Roman"/>
          <w:color w:val="000000"/>
        </w:rPr>
      </w:pPr>
      <w:r w:rsidRPr="00BF6B6E">
        <w:rPr>
          <w:rFonts w:ascii="EB Garamond" w:eastAsia="Times New Roman" w:hAnsi="EB Garamond" w:cs="Times New Roman"/>
          <w:b/>
          <w:bCs/>
          <w:color w:val="000000"/>
        </w:rPr>
        <w:t>Approach</w:t>
      </w:r>
      <w:r w:rsidRPr="00BF6B6E">
        <w:rPr>
          <w:rFonts w:ascii="EB Garamond" w:eastAsia="Times New Roman" w:hAnsi="EB Garamond" w:cs="Times New Roman"/>
          <w:color w:val="000000"/>
        </w:rPr>
        <w:t>: My original approach was to use the methods of the Santos (2023) paper and the reliable NEON datasets to examine the trends in the Maire (2015) paper in sites across the United States, teasing out the nature of the predictive power of soil chemistry on leaf photosynthetic properties. </w:t>
      </w:r>
      <w:r w:rsidR="00EB2334">
        <w:rPr>
          <w:rFonts w:ascii="EB Garamond" w:eastAsia="Times New Roman" w:hAnsi="EB Garamond" w:cs="Times New Roman"/>
          <w:color w:val="000000"/>
        </w:rPr>
        <w:t xml:space="preserve">However, I ran into some unexpected roadblocks, and I added a second section of </w:t>
      </w:r>
      <w:r w:rsidR="00597250">
        <w:rPr>
          <w:rFonts w:ascii="EB Garamond" w:eastAsia="Times New Roman" w:hAnsi="EB Garamond" w:cs="Times New Roman"/>
          <w:color w:val="000000"/>
        </w:rPr>
        <w:t>work where I compared different classification models. I chose common models that were covered in depth in class to increase the ease o</w:t>
      </w:r>
      <w:r w:rsidR="00C10298">
        <w:rPr>
          <w:rFonts w:ascii="EB Garamond" w:eastAsia="Times New Roman" w:hAnsi="EB Garamond" w:cs="Times New Roman"/>
          <w:color w:val="000000"/>
        </w:rPr>
        <w:t xml:space="preserve">f data analysis. </w:t>
      </w:r>
    </w:p>
    <w:p w14:paraId="420DF3AF" w14:textId="5C957C6D" w:rsidR="00BF6B6E" w:rsidRPr="00BF6B6E" w:rsidRDefault="00BF6B6E" w:rsidP="006312C2">
      <w:pPr>
        <w:spacing w:line="360" w:lineRule="auto"/>
        <w:ind w:firstLine="720"/>
        <w:rPr>
          <w:rFonts w:ascii="Times New Roman" w:eastAsia="Times New Roman" w:hAnsi="Times New Roman" w:cs="Times New Roman"/>
          <w:color w:val="000000"/>
        </w:rPr>
      </w:pPr>
      <w:r w:rsidRPr="00BF6B6E">
        <w:rPr>
          <w:rFonts w:ascii="EB Garamond" w:eastAsia="Times New Roman" w:hAnsi="EB Garamond" w:cs="Times New Roman"/>
          <w:b/>
          <w:bCs/>
          <w:color w:val="000000"/>
        </w:rPr>
        <w:t>Results (Section I):</w:t>
      </w:r>
      <w:r w:rsidRPr="00BF6B6E">
        <w:rPr>
          <w:rFonts w:ascii="EB Garamond" w:eastAsia="Times New Roman" w:hAnsi="EB Garamond" w:cs="Times New Roman"/>
          <w:color w:val="000000"/>
        </w:rPr>
        <w:t xml:space="preserve">  For data preprocessing, I followed the NEON instructions to download the rpy2 package to import both general R packages and utilities as well as NEON specific ones. Using these tools, I was able to unzip the data and stack the data for </w:t>
      </w:r>
      <w:proofErr w:type="gramStart"/>
      <w:r w:rsidRPr="00BF6B6E">
        <w:rPr>
          <w:rFonts w:ascii="EB Garamond" w:eastAsia="Times New Roman" w:hAnsi="EB Garamond" w:cs="Times New Roman"/>
          <w:color w:val="000000"/>
        </w:rPr>
        <w:t>all of</w:t>
      </w:r>
      <w:proofErr w:type="gramEnd"/>
      <w:r w:rsidRPr="00BF6B6E">
        <w:rPr>
          <w:rFonts w:ascii="EB Garamond" w:eastAsia="Times New Roman" w:hAnsi="EB Garamond" w:cs="Times New Roman"/>
          <w:color w:val="000000"/>
        </w:rPr>
        <w:t xml:space="preserve"> the sites into a single file for each dataset. The datasets that I used were the initial soil chemistry dataset (‘</w:t>
      </w:r>
      <w:proofErr w:type="spellStart"/>
      <w:r w:rsidRPr="00BF6B6E">
        <w:rPr>
          <w:rFonts w:ascii="EB Garamond" w:eastAsia="Times New Roman" w:hAnsi="EB Garamond" w:cs="Times New Roman"/>
          <w:color w:val="000000"/>
        </w:rPr>
        <w:t>spc_biogeochem</w:t>
      </w:r>
      <w:proofErr w:type="spellEnd"/>
      <w:r w:rsidRPr="00BF6B6E">
        <w:rPr>
          <w:rFonts w:ascii="EB Garamond" w:eastAsia="Times New Roman" w:hAnsi="EB Garamond" w:cs="Times New Roman"/>
          <w:color w:val="000000"/>
        </w:rPr>
        <w:t xml:space="preserve">’), </w:t>
      </w:r>
      <w:proofErr w:type="spellStart"/>
      <w:r w:rsidRPr="00BF6B6E">
        <w:rPr>
          <w:rFonts w:ascii="EB Garamond" w:eastAsia="Times New Roman" w:hAnsi="EB Garamond" w:cs="Times New Roman"/>
          <w:color w:val="000000"/>
        </w:rPr>
        <w:t>megapit</w:t>
      </w:r>
      <w:proofErr w:type="spellEnd"/>
      <w:r w:rsidRPr="00BF6B6E">
        <w:rPr>
          <w:rFonts w:ascii="EB Garamond" w:eastAsia="Times New Roman" w:hAnsi="EB Garamond" w:cs="Times New Roman"/>
          <w:color w:val="000000"/>
        </w:rPr>
        <w:t xml:space="preserve"> soil chemistry dataset (‘​​</w:t>
      </w:r>
      <w:proofErr w:type="spellStart"/>
      <w:r w:rsidRPr="00BF6B6E">
        <w:rPr>
          <w:rFonts w:ascii="EB Garamond" w:eastAsia="Times New Roman" w:hAnsi="EB Garamond" w:cs="Times New Roman"/>
          <w:color w:val="000000"/>
        </w:rPr>
        <w:t>mgp_perbiogeosample</w:t>
      </w:r>
      <w:proofErr w:type="spellEnd"/>
      <w:r w:rsidRPr="00BF6B6E">
        <w:rPr>
          <w:rFonts w:ascii="EB Garamond" w:eastAsia="Times New Roman" w:hAnsi="EB Garamond" w:cs="Times New Roman"/>
          <w:color w:val="000000"/>
        </w:rPr>
        <w:t>’), foliar chemical dataset (‘</w:t>
      </w:r>
      <w:proofErr w:type="spellStart"/>
      <w:r w:rsidRPr="00BF6B6E">
        <w:rPr>
          <w:rFonts w:ascii="EB Garamond" w:eastAsia="Times New Roman" w:hAnsi="EB Garamond" w:cs="Times New Roman"/>
          <w:color w:val="000000"/>
        </w:rPr>
        <w:t>cfc_elements</w:t>
      </w:r>
      <w:proofErr w:type="spellEnd"/>
      <w:r w:rsidRPr="00BF6B6E">
        <w:rPr>
          <w:rFonts w:ascii="EB Garamond" w:eastAsia="Times New Roman" w:hAnsi="EB Garamond" w:cs="Times New Roman"/>
          <w:color w:val="000000"/>
        </w:rPr>
        <w:t>’), and the foliar chlorophyll dataset (‘</w:t>
      </w:r>
      <w:proofErr w:type="spellStart"/>
      <w:r w:rsidRPr="00BF6B6E">
        <w:rPr>
          <w:rFonts w:ascii="EB Garamond" w:eastAsia="Times New Roman" w:hAnsi="EB Garamond" w:cs="Times New Roman"/>
          <w:color w:val="000000"/>
        </w:rPr>
        <w:t>cfc_chlorophyll</w:t>
      </w:r>
      <w:proofErr w:type="spellEnd"/>
      <w:r w:rsidRPr="00BF6B6E">
        <w:rPr>
          <w:rFonts w:ascii="EB Garamond" w:eastAsia="Times New Roman" w:hAnsi="EB Garamond" w:cs="Times New Roman"/>
          <w:color w:val="000000"/>
        </w:rPr>
        <w:t xml:space="preserve">’). With each dataset, I removed the </w:t>
      </w:r>
      <w:r w:rsidR="0075053E" w:rsidRPr="00BF6B6E">
        <w:rPr>
          <w:rFonts w:ascii="EB Garamond" w:eastAsia="Times New Roman" w:hAnsi="EB Garamond" w:cs="Times New Roman"/>
          <w:color w:val="000000"/>
        </w:rPr>
        <w:t>non-numeric</w:t>
      </w:r>
      <w:r w:rsidRPr="00BF6B6E">
        <w:rPr>
          <w:rFonts w:ascii="EB Garamond" w:eastAsia="Times New Roman" w:hAnsi="EB Garamond" w:cs="Times New Roman"/>
          <w:color w:val="000000"/>
        </w:rPr>
        <w:t xml:space="preserve"> columns. Additionally, for the initial soil dataset, I created three </w:t>
      </w:r>
      <w:proofErr w:type="spellStart"/>
      <w:r w:rsidRPr="00BF6B6E">
        <w:rPr>
          <w:rFonts w:ascii="EB Garamond" w:eastAsia="Times New Roman" w:hAnsi="EB Garamond" w:cs="Times New Roman"/>
          <w:color w:val="000000"/>
        </w:rPr>
        <w:t>dataframes</w:t>
      </w:r>
      <w:proofErr w:type="spellEnd"/>
      <w:r w:rsidRPr="00BF6B6E">
        <w:rPr>
          <w:rFonts w:ascii="EB Garamond" w:eastAsia="Times New Roman" w:hAnsi="EB Garamond" w:cs="Times New Roman"/>
          <w:color w:val="000000"/>
        </w:rPr>
        <w:t>: one with all soil horizon data, one with the O horizon data, and one with the A horizon data. </w:t>
      </w:r>
    </w:p>
    <w:p w14:paraId="2C4A4AD4" w14:textId="77777777" w:rsidR="00BF6B6E" w:rsidRPr="00BF6B6E" w:rsidRDefault="00BF6B6E" w:rsidP="006312C2">
      <w:pPr>
        <w:spacing w:line="360" w:lineRule="auto"/>
        <w:ind w:firstLine="720"/>
        <w:rPr>
          <w:rFonts w:ascii="Times New Roman" w:eastAsia="Times New Roman" w:hAnsi="Times New Roman" w:cs="Times New Roman"/>
          <w:color w:val="000000"/>
        </w:rPr>
      </w:pPr>
      <w:r w:rsidRPr="00BF6B6E">
        <w:rPr>
          <w:rFonts w:ascii="EB Garamond" w:eastAsia="Times New Roman" w:hAnsi="EB Garamond" w:cs="Times New Roman"/>
          <w:color w:val="000000"/>
        </w:rPr>
        <w:t xml:space="preserve">The O horizon is the top layer of soil consisting largely of organic matter. The A horizon is the layer directly below the O horizon and is the first layer of mineral soil. It is the mineral layer with the highest accumulation of plant matter and may be referred to as topsoil. As the top layers of soil, these two contain much of the biological activity that occurs in soil and would be more relevant to plant </w:t>
      </w:r>
      <w:r w:rsidRPr="00BF6B6E">
        <w:rPr>
          <w:rFonts w:ascii="EB Garamond" w:eastAsia="Times New Roman" w:hAnsi="EB Garamond" w:cs="Times New Roman"/>
          <w:color w:val="000000"/>
        </w:rPr>
        <w:lastRenderedPageBreak/>
        <w:t>activity, which is why the Santos paper began by working with these subsets. Notably, only 24 of the 47 terrestrial NEON sites contained an O horizon and only 44 contained an A horizon. </w:t>
      </w:r>
    </w:p>
    <w:p w14:paraId="39258115" w14:textId="77777777" w:rsidR="00BF6B6E" w:rsidRDefault="00BF6B6E" w:rsidP="006312C2">
      <w:pPr>
        <w:spacing w:line="360" w:lineRule="auto"/>
        <w:rPr>
          <w:rFonts w:ascii="EB Garamond" w:eastAsia="Times New Roman" w:hAnsi="EB Garamond" w:cs="Times New Roman"/>
          <w:color w:val="000000"/>
        </w:rPr>
      </w:pPr>
      <w:r w:rsidRPr="00BF6B6E">
        <w:rPr>
          <w:rFonts w:ascii="EB Garamond" w:eastAsia="Times New Roman" w:hAnsi="EB Garamond" w:cs="Times New Roman"/>
          <w:color w:val="000000"/>
        </w:rPr>
        <w:tab/>
        <w:t xml:space="preserve">First, I worked with the O and A horizon data from the initial soil dataset set to replicate the results from the Santos paper to confirm I had selected the proper soil sub horizons. Since their data was site averaged, I site averaged the data and compared the manganese data to the site averages listed in the </w:t>
      </w:r>
      <w:proofErr w:type="spellStart"/>
      <w:r w:rsidRPr="00BF6B6E">
        <w:rPr>
          <w:rFonts w:ascii="EB Garamond" w:eastAsia="Times New Roman" w:hAnsi="EB Garamond" w:cs="Times New Roman"/>
          <w:color w:val="000000"/>
        </w:rPr>
        <w:t>github</w:t>
      </w:r>
      <w:proofErr w:type="spellEnd"/>
      <w:r w:rsidRPr="00BF6B6E">
        <w:rPr>
          <w:rFonts w:ascii="EB Garamond" w:eastAsia="Times New Roman" w:hAnsi="EB Garamond" w:cs="Times New Roman"/>
          <w:color w:val="000000"/>
        </w:rPr>
        <w:t xml:space="preserve"> repository associated with the paper and the SI. </w:t>
      </w:r>
    </w:p>
    <w:p w14:paraId="09219355" w14:textId="77777777" w:rsidR="00963526" w:rsidRDefault="00963526" w:rsidP="00963526">
      <w:pPr>
        <w:keepNext/>
        <w:spacing w:line="360" w:lineRule="auto"/>
      </w:pPr>
      <w:r w:rsidRPr="00963526">
        <w:rPr>
          <w:rFonts w:ascii="Times New Roman" w:eastAsia="Times New Roman" w:hAnsi="Times New Roman" w:cs="Times New Roman"/>
          <w:noProof/>
          <w:color w:val="000000"/>
        </w:rPr>
        <w:drawing>
          <wp:anchor distT="0" distB="0" distL="114300" distR="114300" simplePos="0" relativeHeight="251659264" behindDoc="1" locked="0" layoutInCell="1" allowOverlap="1" wp14:anchorId="3A1E3ED3" wp14:editId="06800DBE">
            <wp:simplePos x="0" y="0"/>
            <wp:positionH relativeFrom="column">
              <wp:posOffset>0</wp:posOffset>
            </wp:positionH>
            <wp:positionV relativeFrom="paragraph">
              <wp:posOffset>0</wp:posOffset>
            </wp:positionV>
            <wp:extent cx="3845560" cy="3063875"/>
            <wp:effectExtent l="0" t="0" r="2540" b="0"/>
            <wp:wrapTight wrapText="bothSides">
              <wp:wrapPolygon edited="0">
                <wp:start x="0" y="0"/>
                <wp:lineTo x="0" y="21488"/>
                <wp:lineTo x="21543" y="21488"/>
                <wp:lineTo x="21543" y="0"/>
                <wp:lineTo x="0" y="0"/>
              </wp:wrapPolygon>
            </wp:wrapTight>
            <wp:docPr id="3074" name="Picture 2" descr="A diagram of soil ph and foliar manganese&#10;&#10;Description automatically generated">
              <a:extLst xmlns:a="http://schemas.openxmlformats.org/drawingml/2006/main">
                <a:ext uri="{FF2B5EF4-FFF2-40B4-BE49-F238E27FC236}">
                  <a16:creationId xmlns:a16="http://schemas.microsoft.com/office/drawing/2014/main" id="{F3B119E4-4809-E7E3-E007-B116384586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A diagram of soil ph and foliar manganese&#10;&#10;Description automatically generated">
                      <a:extLst>
                        <a:ext uri="{FF2B5EF4-FFF2-40B4-BE49-F238E27FC236}">
                          <a16:creationId xmlns:a16="http://schemas.microsoft.com/office/drawing/2014/main" id="{F3B119E4-4809-E7E3-E007-B116384586B9}"/>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5560" cy="3063875"/>
                    </a:xfrm>
                    <a:prstGeom prst="rect">
                      <a:avLst/>
                    </a:prstGeom>
                    <a:noFill/>
                  </pic:spPr>
                </pic:pic>
              </a:graphicData>
            </a:graphic>
            <wp14:sizeRelH relativeFrom="page">
              <wp14:pctWidth>0</wp14:pctWidth>
            </wp14:sizeRelH>
            <wp14:sizeRelV relativeFrom="page">
              <wp14:pctHeight>0</wp14:pctHeight>
            </wp14:sizeRelV>
          </wp:anchor>
        </w:drawing>
      </w:r>
    </w:p>
    <w:p w14:paraId="0F12B440" w14:textId="0A11F447" w:rsidR="00963526" w:rsidRPr="00BF6B6E" w:rsidRDefault="00963526" w:rsidP="00963526">
      <w:pPr>
        <w:pStyle w:val="Caption"/>
        <w:rPr>
          <w:rFonts w:ascii="Times New Roman" w:eastAsia="Times New Roman" w:hAnsi="Times New Roman" w:cs="Times New Roman"/>
          <w:color w:val="000000"/>
        </w:rPr>
      </w:pPr>
      <w:r>
        <w:t xml:space="preserve">Figure </w:t>
      </w:r>
      <w:r>
        <w:fldChar w:fldCharType="begin"/>
      </w:r>
      <w:r>
        <w:instrText xml:space="preserve"> SEQ Figure \* ARABIC </w:instrText>
      </w:r>
      <w:r>
        <w:fldChar w:fldCharType="separate"/>
      </w:r>
      <w:r w:rsidR="002A1068">
        <w:rPr>
          <w:noProof/>
        </w:rPr>
        <w:t>2</w:t>
      </w:r>
      <w:r>
        <w:fldChar w:fldCharType="end"/>
      </w:r>
      <w:r>
        <w:t xml:space="preserve">: Soil pH vs log foliar </w:t>
      </w:r>
      <w:r w:rsidR="00D95330">
        <w:t>Mn</w:t>
      </w:r>
      <w:r>
        <w:t xml:space="preserve"> concentration,</w:t>
      </w:r>
      <w:r w:rsidR="00E958FF">
        <w:t xml:space="preserve"> with a linear regression fit. The s</w:t>
      </w:r>
      <w:r>
        <w:t xml:space="preserve">oil data </w:t>
      </w:r>
      <w:r w:rsidR="00E958FF">
        <w:t xml:space="preserve">is </w:t>
      </w:r>
      <w:r>
        <w:t>from the mega pit dataset</w:t>
      </w:r>
    </w:p>
    <w:p w14:paraId="6ED5C2D7" w14:textId="09F2CCEA" w:rsidR="00BF6B6E" w:rsidRPr="00BF6B6E" w:rsidRDefault="00BF6B6E" w:rsidP="006312C2">
      <w:pPr>
        <w:spacing w:line="360" w:lineRule="auto"/>
        <w:rPr>
          <w:rFonts w:ascii="Times New Roman" w:eastAsia="Times New Roman" w:hAnsi="Times New Roman" w:cs="Times New Roman"/>
          <w:color w:val="000000"/>
        </w:rPr>
      </w:pPr>
      <w:r w:rsidRPr="00BF6B6E">
        <w:rPr>
          <w:rFonts w:ascii="EB Garamond" w:eastAsia="Times New Roman" w:hAnsi="EB Garamond" w:cs="Times New Roman"/>
          <w:color w:val="000000"/>
        </w:rPr>
        <w:tab/>
        <w:t xml:space="preserve">Once I was able to assess that the correct horizons were selected and the averages matched those of the Santos paper, I made sure that there was still a linear relationship between the pH of the soil and the foliar manganese concentration for the </w:t>
      </w:r>
      <w:proofErr w:type="spellStart"/>
      <w:r w:rsidRPr="00BF6B6E">
        <w:rPr>
          <w:rFonts w:ascii="EB Garamond" w:eastAsia="Times New Roman" w:hAnsi="EB Garamond" w:cs="Times New Roman"/>
          <w:color w:val="000000"/>
        </w:rPr>
        <w:t>megapit</w:t>
      </w:r>
      <w:proofErr w:type="spellEnd"/>
      <w:r w:rsidRPr="00BF6B6E">
        <w:rPr>
          <w:rFonts w:ascii="EB Garamond" w:eastAsia="Times New Roman" w:hAnsi="EB Garamond" w:cs="Times New Roman"/>
          <w:color w:val="000000"/>
        </w:rPr>
        <w:t xml:space="preserve"> soil </w:t>
      </w:r>
      <w:proofErr w:type="spellStart"/>
      <w:r w:rsidRPr="00BF6B6E">
        <w:rPr>
          <w:rFonts w:ascii="EB Garamond" w:eastAsia="Times New Roman" w:hAnsi="EB Garamond" w:cs="Times New Roman"/>
          <w:color w:val="000000"/>
        </w:rPr>
        <w:t>dataframe</w:t>
      </w:r>
      <w:proofErr w:type="spellEnd"/>
      <w:r w:rsidRPr="00BF6B6E">
        <w:rPr>
          <w:rFonts w:ascii="EB Garamond" w:eastAsia="Times New Roman" w:hAnsi="EB Garamond" w:cs="Times New Roman"/>
          <w:color w:val="000000"/>
        </w:rPr>
        <w:t>. I was able to fit a linear regression to this data with an R-squared value of 0.628 and 0-valued P values, confirming the linear relationship described in the Santos paper</w:t>
      </w:r>
      <w:r w:rsidR="00812160">
        <w:rPr>
          <w:rFonts w:ascii="EB Garamond" w:eastAsia="Times New Roman" w:hAnsi="EB Garamond" w:cs="Times New Roman"/>
          <w:color w:val="000000"/>
        </w:rPr>
        <w:t xml:space="preserve"> (Figure 2)</w:t>
      </w:r>
      <w:r w:rsidRPr="00BF6B6E">
        <w:rPr>
          <w:rFonts w:ascii="EB Garamond" w:eastAsia="Times New Roman" w:hAnsi="EB Garamond" w:cs="Times New Roman"/>
          <w:color w:val="000000"/>
        </w:rPr>
        <w:t>. After replicating this result, I wanted to begin applying the Santos methodology to the Maire relationships.</w:t>
      </w:r>
    </w:p>
    <w:p w14:paraId="19A0A57F" w14:textId="6A401DC5" w:rsidR="00BF6B6E" w:rsidRDefault="00BF6B6E" w:rsidP="006312C2">
      <w:pPr>
        <w:spacing w:line="360" w:lineRule="auto"/>
        <w:ind w:firstLine="720"/>
        <w:rPr>
          <w:rFonts w:ascii="EB Garamond" w:eastAsia="Times New Roman" w:hAnsi="EB Garamond" w:cs="Times New Roman"/>
          <w:color w:val="000000"/>
        </w:rPr>
      </w:pPr>
      <w:r w:rsidRPr="00BF6B6E">
        <w:rPr>
          <w:rFonts w:ascii="EB Garamond" w:eastAsia="Times New Roman" w:hAnsi="EB Garamond" w:cs="Times New Roman"/>
          <w:color w:val="000000"/>
        </w:rPr>
        <w:t xml:space="preserve">Firstly, I wanted to confirm the Maire paper’s assertion that the soil pH and the soil phosphorus were independent and lacked collinearity. I created graphs of the soil pH versus the soil phosphorus concentration for both the O and A soil horizons for the different measures of soil phosphorus: </w:t>
      </w:r>
      <w:proofErr w:type="spellStart"/>
      <w:r w:rsidRPr="00BF6B6E">
        <w:rPr>
          <w:rFonts w:ascii="EB Garamond" w:eastAsia="Times New Roman" w:hAnsi="EB Garamond" w:cs="Times New Roman"/>
          <w:color w:val="000000"/>
        </w:rPr>
        <w:t>pSatx</w:t>
      </w:r>
      <w:proofErr w:type="spellEnd"/>
      <w:r w:rsidRPr="00BF6B6E">
        <w:rPr>
          <w:rFonts w:ascii="EB Garamond" w:eastAsia="Times New Roman" w:hAnsi="EB Garamond" w:cs="Times New Roman"/>
          <w:color w:val="000000"/>
        </w:rPr>
        <w:t xml:space="preserve">, which is the phosphate concentration in the &lt; 2mm fraction;  </w:t>
      </w:r>
      <w:proofErr w:type="spellStart"/>
      <w:r w:rsidRPr="00BF6B6E">
        <w:rPr>
          <w:rFonts w:ascii="EB Garamond" w:eastAsia="Times New Roman" w:hAnsi="EB Garamond" w:cs="Times New Roman"/>
          <w:color w:val="000000"/>
        </w:rPr>
        <w:t>pOxalate</w:t>
      </w:r>
      <w:proofErr w:type="spellEnd"/>
      <w:r w:rsidRPr="00BF6B6E">
        <w:rPr>
          <w:rFonts w:ascii="EB Garamond" w:eastAsia="Times New Roman" w:hAnsi="EB Garamond" w:cs="Times New Roman"/>
          <w:color w:val="000000"/>
        </w:rPr>
        <w:t xml:space="preserve">, which is the soil phosphorus measured by the ammonium oxalate extraction method; Bray1PExtractable, the extractable phosphorus measured by the Bray 1 solution; </w:t>
      </w:r>
      <w:proofErr w:type="spellStart"/>
      <w:r w:rsidRPr="00BF6B6E">
        <w:rPr>
          <w:rFonts w:ascii="EB Garamond" w:eastAsia="Times New Roman" w:hAnsi="EB Garamond" w:cs="Times New Roman"/>
          <w:color w:val="000000"/>
        </w:rPr>
        <w:t>OlsenPExtractable</w:t>
      </w:r>
      <w:proofErr w:type="spellEnd"/>
      <w:r w:rsidRPr="00BF6B6E">
        <w:rPr>
          <w:rFonts w:ascii="EB Garamond" w:eastAsia="Times New Roman" w:hAnsi="EB Garamond" w:cs="Times New Roman"/>
          <w:color w:val="000000"/>
        </w:rPr>
        <w:t xml:space="preserve">, the extractable phosphorus measured by the Olsen solution; and </w:t>
      </w:r>
      <w:proofErr w:type="spellStart"/>
      <w:r w:rsidRPr="00BF6B6E">
        <w:rPr>
          <w:rFonts w:ascii="EB Garamond" w:eastAsia="Times New Roman" w:hAnsi="EB Garamond" w:cs="Times New Roman"/>
          <w:color w:val="000000"/>
        </w:rPr>
        <w:t>MehlichIIITotP</w:t>
      </w:r>
      <w:proofErr w:type="spellEnd"/>
      <w:r w:rsidRPr="00BF6B6E">
        <w:rPr>
          <w:rFonts w:ascii="EB Garamond" w:eastAsia="Times New Roman" w:hAnsi="EB Garamond" w:cs="Times New Roman"/>
          <w:color w:val="000000"/>
        </w:rPr>
        <w:t xml:space="preserve">, the extractable phosphorus </w:t>
      </w:r>
      <w:r w:rsidRPr="00BF6B6E">
        <w:rPr>
          <w:rFonts w:ascii="EB Garamond" w:eastAsia="Times New Roman" w:hAnsi="EB Garamond" w:cs="Times New Roman"/>
          <w:color w:val="000000"/>
        </w:rPr>
        <w:lastRenderedPageBreak/>
        <w:t xml:space="preserve">measured by the </w:t>
      </w:r>
      <w:proofErr w:type="spellStart"/>
      <w:r w:rsidRPr="00BF6B6E">
        <w:rPr>
          <w:rFonts w:ascii="EB Garamond" w:eastAsia="Times New Roman" w:hAnsi="EB Garamond" w:cs="Times New Roman"/>
          <w:color w:val="000000"/>
        </w:rPr>
        <w:t>Mehlich</w:t>
      </w:r>
      <w:proofErr w:type="spellEnd"/>
      <w:r w:rsidRPr="00BF6B6E">
        <w:rPr>
          <w:rFonts w:ascii="EB Garamond" w:eastAsia="Times New Roman" w:hAnsi="EB Garamond" w:cs="Times New Roman"/>
          <w:color w:val="000000"/>
        </w:rPr>
        <w:t xml:space="preserve"> III solution. For all phosphorus and phosphate measurements, the graphs appear largely diffuse and lack a linear relationship. For the subsequent analysis and relationship exploration, I went with the </w:t>
      </w:r>
      <w:proofErr w:type="spellStart"/>
      <w:r w:rsidRPr="00BF6B6E">
        <w:rPr>
          <w:rFonts w:ascii="EB Garamond" w:eastAsia="Times New Roman" w:hAnsi="EB Garamond" w:cs="Times New Roman"/>
          <w:color w:val="000000"/>
        </w:rPr>
        <w:t>MehlichIIITotP</w:t>
      </w:r>
      <w:proofErr w:type="spellEnd"/>
      <w:r w:rsidRPr="00BF6B6E">
        <w:rPr>
          <w:rFonts w:ascii="EB Garamond" w:eastAsia="Times New Roman" w:hAnsi="EB Garamond" w:cs="Times New Roman"/>
          <w:color w:val="000000"/>
        </w:rPr>
        <w:t xml:space="preserve">, as the </w:t>
      </w:r>
      <w:proofErr w:type="spellStart"/>
      <w:r w:rsidRPr="00BF6B6E">
        <w:rPr>
          <w:rFonts w:ascii="EB Garamond" w:eastAsia="Times New Roman" w:hAnsi="EB Garamond" w:cs="Times New Roman"/>
          <w:color w:val="000000"/>
        </w:rPr>
        <w:t>Mehlich</w:t>
      </w:r>
      <w:proofErr w:type="spellEnd"/>
      <w:r w:rsidRPr="00BF6B6E">
        <w:rPr>
          <w:rFonts w:ascii="EB Garamond" w:eastAsia="Times New Roman" w:hAnsi="EB Garamond" w:cs="Times New Roman"/>
          <w:color w:val="000000"/>
        </w:rPr>
        <w:t xml:space="preserve"> III phosphorus test tends to work for a </w:t>
      </w:r>
      <w:r w:rsidR="00EA4EFB" w:rsidRPr="00EA4EFB">
        <w:rPr>
          <w:rFonts w:ascii="Times New Roman" w:eastAsia="Times New Roman" w:hAnsi="Times New Roman" w:cs="Times New Roman"/>
          <w:noProof/>
          <w:color w:val="000000"/>
        </w:rPr>
        <w:drawing>
          <wp:anchor distT="0" distB="0" distL="114300" distR="114300" simplePos="0" relativeHeight="251658240" behindDoc="1" locked="0" layoutInCell="1" allowOverlap="1" wp14:anchorId="471E7DA1" wp14:editId="1B6722B2">
            <wp:simplePos x="0" y="0"/>
            <wp:positionH relativeFrom="column">
              <wp:posOffset>-47065</wp:posOffset>
            </wp:positionH>
            <wp:positionV relativeFrom="paragraph">
              <wp:posOffset>1573567</wp:posOffset>
            </wp:positionV>
            <wp:extent cx="5943600" cy="2968625"/>
            <wp:effectExtent l="0" t="0" r="0" b="3175"/>
            <wp:wrapTight wrapText="bothSides">
              <wp:wrapPolygon edited="0">
                <wp:start x="0" y="0"/>
                <wp:lineTo x="0" y="21531"/>
                <wp:lineTo x="21554" y="21531"/>
                <wp:lineTo x="21554" y="0"/>
                <wp:lineTo x="0" y="0"/>
              </wp:wrapPolygon>
            </wp:wrapTight>
            <wp:docPr id="2054" name="Picture 6" descr="A graph of different types of soil&#10;&#10;Description automatically generated">
              <a:extLst xmlns:a="http://schemas.openxmlformats.org/drawingml/2006/main">
                <a:ext uri="{FF2B5EF4-FFF2-40B4-BE49-F238E27FC236}">
                  <a16:creationId xmlns:a16="http://schemas.microsoft.com/office/drawing/2014/main" id="{D9CF54F8-AFC5-217A-A329-4D6336762F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A graph of different types of soil&#10;&#10;Description automatically generated">
                      <a:extLst>
                        <a:ext uri="{FF2B5EF4-FFF2-40B4-BE49-F238E27FC236}">
                          <a16:creationId xmlns:a16="http://schemas.microsoft.com/office/drawing/2014/main" id="{D9CF54F8-AFC5-217A-A329-4D6336762F13}"/>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68625"/>
                    </a:xfrm>
                    <a:prstGeom prst="rect">
                      <a:avLst/>
                    </a:prstGeom>
                    <a:noFill/>
                  </pic:spPr>
                </pic:pic>
              </a:graphicData>
            </a:graphic>
            <wp14:sizeRelH relativeFrom="page">
              <wp14:pctWidth>0</wp14:pctWidth>
            </wp14:sizeRelH>
            <wp14:sizeRelV relativeFrom="page">
              <wp14:pctHeight>0</wp14:pctHeight>
            </wp14:sizeRelV>
          </wp:anchor>
        </w:drawing>
      </w:r>
      <w:r w:rsidRPr="00BF6B6E">
        <w:rPr>
          <w:rFonts w:ascii="EB Garamond" w:eastAsia="Times New Roman" w:hAnsi="EB Garamond" w:cs="Times New Roman"/>
          <w:color w:val="000000"/>
        </w:rPr>
        <w:t>larger pH range than the other tests (Penn</w:t>
      </w:r>
      <w:r w:rsidR="0051404A">
        <w:rPr>
          <w:rFonts w:ascii="EB Garamond" w:eastAsia="Times New Roman" w:hAnsi="EB Garamond" w:cs="Times New Roman"/>
          <w:color w:val="000000"/>
        </w:rPr>
        <w:t xml:space="preserve"> 2018</w:t>
      </w:r>
      <w:r w:rsidRPr="00BF6B6E">
        <w:rPr>
          <w:rFonts w:ascii="EB Garamond" w:eastAsia="Times New Roman" w:hAnsi="EB Garamond" w:cs="Times New Roman"/>
          <w:color w:val="000000"/>
        </w:rPr>
        <w:t>). </w:t>
      </w:r>
    </w:p>
    <w:p w14:paraId="5FE7E277" w14:textId="16E9A703" w:rsidR="00EA4EFB" w:rsidRDefault="00EA4EFB" w:rsidP="00EA4EFB">
      <w:pPr>
        <w:keepNext/>
        <w:spacing w:line="360" w:lineRule="auto"/>
        <w:ind w:firstLine="720"/>
      </w:pPr>
    </w:p>
    <w:p w14:paraId="336720C6" w14:textId="40392CDE" w:rsidR="00EA4EFB" w:rsidRPr="00BF6B6E" w:rsidRDefault="00EA4EFB" w:rsidP="00EA4EFB">
      <w:pPr>
        <w:pStyle w:val="Caption"/>
        <w:rPr>
          <w:rFonts w:ascii="Times New Roman" w:eastAsia="Times New Roman" w:hAnsi="Times New Roman" w:cs="Times New Roman"/>
          <w:color w:val="000000"/>
        </w:rPr>
      </w:pPr>
      <w:r>
        <w:t xml:space="preserve">Figure </w:t>
      </w:r>
      <w:r>
        <w:fldChar w:fldCharType="begin"/>
      </w:r>
      <w:r>
        <w:instrText xml:space="preserve"> SEQ Figure \* ARABIC </w:instrText>
      </w:r>
      <w:r>
        <w:fldChar w:fldCharType="separate"/>
      </w:r>
      <w:r w:rsidR="002A1068">
        <w:rPr>
          <w:noProof/>
        </w:rPr>
        <w:t>3</w:t>
      </w:r>
      <w:r>
        <w:fldChar w:fldCharType="end"/>
      </w:r>
      <w:r>
        <w:t xml:space="preserve">: Soil pH vs soil phosphorus concentration, as measured by the </w:t>
      </w:r>
      <w:proofErr w:type="spellStart"/>
      <w:r>
        <w:t>Mehlich</w:t>
      </w:r>
      <w:proofErr w:type="spellEnd"/>
      <w:r>
        <w:t xml:space="preserve"> III extraction, for the initial soil distribution. The left panel shows the data for the O horizon, while the right horizon shows the data for the A horizon</w:t>
      </w:r>
    </w:p>
    <w:p w14:paraId="038D249A" w14:textId="42ABF3E4" w:rsidR="00BF6B6E" w:rsidRPr="00BF6B6E" w:rsidRDefault="00BF6B6E" w:rsidP="006312C2">
      <w:pPr>
        <w:spacing w:line="360" w:lineRule="auto"/>
        <w:rPr>
          <w:rFonts w:ascii="Times New Roman" w:eastAsia="Times New Roman" w:hAnsi="Times New Roman" w:cs="Times New Roman"/>
          <w:color w:val="000000"/>
        </w:rPr>
      </w:pPr>
      <w:r w:rsidRPr="00BF6B6E">
        <w:rPr>
          <w:rFonts w:ascii="EB Garamond" w:eastAsia="Times New Roman" w:hAnsi="EB Garamond" w:cs="Times New Roman"/>
          <w:color w:val="000000"/>
        </w:rPr>
        <w:tab/>
        <w:t xml:space="preserve">For both the A and O horizons, a linear regression on the </w:t>
      </w:r>
      <w:proofErr w:type="spellStart"/>
      <w:r w:rsidRPr="00BF6B6E">
        <w:rPr>
          <w:rFonts w:ascii="EB Garamond" w:eastAsia="Times New Roman" w:hAnsi="EB Garamond" w:cs="Times New Roman"/>
          <w:color w:val="000000"/>
        </w:rPr>
        <w:t>Mehlich</w:t>
      </w:r>
      <w:proofErr w:type="spellEnd"/>
      <w:r w:rsidRPr="00BF6B6E">
        <w:rPr>
          <w:rFonts w:ascii="EB Garamond" w:eastAsia="Times New Roman" w:hAnsi="EB Garamond" w:cs="Times New Roman"/>
          <w:color w:val="000000"/>
        </w:rPr>
        <w:t xml:space="preserve"> III phosphorus measurement as a function of the pH had statistically meaningless results, with R-squared values of 0.014 for the O horizons and 0.005 for the A horizons. All variables had high P values in both models. Combining this with a visual inspection of the graphs confirms that these two are not collinear and are independent variables, as described in the Maire paper. </w:t>
      </w:r>
    </w:p>
    <w:p w14:paraId="58C1DC78" w14:textId="77777777" w:rsidR="00BF6B6E" w:rsidRPr="00BF6B6E" w:rsidRDefault="00BF6B6E" w:rsidP="006312C2">
      <w:pPr>
        <w:spacing w:line="360" w:lineRule="auto"/>
        <w:ind w:firstLine="720"/>
        <w:rPr>
          <w:rFonts w:ascii="Times New Roman" w:eastAsia="Times New Roman" w:hAnsi="Times New Roman" w:cs="Times New Roman"/>
          <w:color w:val="000000"/>
        </w:rPr>
      </w:pPr>
      <w:r w:rsidRPr="00BF6B6E">
        <w:rPr>
          <w:rFonts w:ascii="EB Garamond" w:eastAsia="Times New Roman" w:hAnsi="EB Garamond" w:cs="Times New Roman"/>
          <w:color w:val="000000"/>
        </w:rPr>
        <w:t xml:space="preserve">Next, I needed to link the soil chemical data with the foliar chemical data and the foliar chlorophyll data. To do that, I replaced all </w:t>
      </w:r>
      <w:proofErr w:type="spellStart"/>
      <w:r w:rsidRPr="00BF6B6E">
        <w:rPr>
          <w:rFonts w:ascii="EB Garamond" w:eastAsia="Times New Roman" w:hAnsi="EB Garamond" w:cs="Times New Roman"/>
          <w:color w:val="000000"/>
        </w:rPr>
        <w:t>NaNs</w:t>
      </w:r>
      <w:proofErr w:type="spellEnd"/>
      <w:r w:rsidRPr="00BF6B6E">
        <w:rPr>
          <w:rFonts w:ascii="EB Garamond" w:eastAsia="Times New Roman" w:hAnsi="EB Garamond" w:cs="Times New Roman"/>
          <w:color w:val="000000"/>
        </w:rPr>
        <w:t xml:space="preserve"> with 0 and dropped any columns that contained only “0” entries. Then, I averaged the data across each site. I did this for both the </w:t>
      </w:r>
      <w:proofErr w:type="spellStart"/>
      <w:r w:rsidRPr="00BF6B6E">
        <w:rPr>
          <w:rFonts w:ascii="EB Garamond" w:eastAsia="Times New Roman" w:hAnsi="EB Garamond" w:cs="Times New Roman"/>
          <w:color w:val="000000"/>
        </w:rPr>
        <w:t>megapit</w:t>
      </w:r>
      <w:proofErr w:type="spellEnd"/>
      <w:r w:rsidRPr="00BF6B6E">
        <w:rPr>
          <w:rFonts w:ascii="EB Garamond" w:eastAsia="Times New Roman" w:hAnsi="EB Garamond" w:cs="Times New Roman"/>
          <w:color w:val="000000"/>
        </w:rPr>
        <w:t xml:space="preserve"> soil data and the initial soil data, although I only split the initial soil data by horizon, with the O horizon and A horizon each getting separate </w:t>
      </w:r>
      <w:proofErr w:type="spellStart"/>
      <w:r w:rsidRPr="00BF6B6E">
        <w:rPr>
          <w:rFonts w:ascii="EB Garamond" w:eastAsia="Times New Roman" w:hAnsi="EB Garamond" w:cs="Times New Roman"/>
          <w:color w:val="000000"/>
        </w:rPr>
        <w:t>dataframes</w:t>
      </w:r>
      <w:proofErr w:type="spellEnd"/>
      <w:r w:rsidRPr="00BF6B6E">
        <w:rPr>
          <w:rFonts w:ascii="EB Garamond" w:eastAsia="Times New Roman" w:hAnsi="EB Garamond" w:cs="Times New Roman"/>
          <w:color w:val="000000"/>
        </w:rPr>
        <w:t xml:space="preserve">. Since not all sites had soil from all horizons, the O horizon data only had 24 rows once site averaging was complete, while the A horizon data had 44 rows. The </w:t>
      </w:r>
      <w:proofErr w:type="spellStart"/>
      <w:r w:rsidRPr="00BF6B6E">
        <w:rPr>
          <w:rFonts w:ascii="EB Garamond" w:eastAsia="Times New Roman" w:hAnsi="EB Garamond" w:cs="Times New Roman"/>
          <w:color w:val="000000"/>
        </w:rPr>
        <w:t>megapit</w:t>
      </w:r>
      <w:proofErr w:type="spellEnd"/>
      <w:r w:rsidRPr="00BF6B6E">
        <w:rPr>
          <w:rFonts w:ascii="EB Garamond" w:eastAsia="Times New Roman" w:hAnsi="EB Garamond" w:cs="Times New Roman"/>
          <w:color w:val="000000"/>
        </w:rPr>
        <w:t xml:space="preserve"> data </w:t>
      </w:r>
      <w:r w:rsidRPr="00BF6B6E">
        <w:rPr>
          <w:rFonts w:ascii="EB Garamond" w:eastAsia="Times New Roman" w:hAnsi="EB Garamond" w:cs="Times New Roman"/>
          <w:color w:val="000000"/>
        </w:rPr>
        <w:lastRenderedPageBreak/>
        <w:t xml:space="preserve">had 47 rows, one for each terrestrial site. I examined the relationship between chlorophyll A, chlorophyll B, and carotenoids with soil phosphorus and pH for the initial soil O horizon data. </w:t>
      </w:r>
      <w:proofErr w:type="gramStart"/>
      <w:r w:rsidRPr="00BF6B6E">
        <w:rPr>
          <w:rFonts w:ascii="EB Garamond" w:eastAsia="Times New Roman" w:hAnsi="EB Garamond" w:cs="Times New Roman"/>
          <w:color w:val="000000"/>
        </w:rPr>
        <w:t>All of</w:t>
      </w:r>
      <w:proofErr w:type="gramEnd"/>
      <w:r w:rsidRPr="00BF6B6E">
        <w:rPr>
          <w:rFonts w:ascii="EB Garamond" w:eastAsia="Times New Roman" w:hAnsi="EB Garamond" w:cs="Times New Roman"/>
          <w:color w:val="000000"/>
        </w:rPr>
        <w:t xml:space="preserve"> these results were statistically insignificant, with R-squared values of 0.054, 0.060, 0.029, respectively. Moreover, all variables had high P values. I tried using the </w:t>
      </w:r>
      <w:proofErr w:type="spellStart"/>
      <w:r w:rsidRPr="00BF6B6E">
        <w:rPr>
          <w:rFonts w:ascii="EB Garamond" w:eastAsia="Times New Roman" w:hAnsi="EB Garamond" w:cs="Times New Roman"/>
          <w:color w:val="000000"/>
        </w:rPr>
        <w:t>megapit</w:t>
      </w:r>
      <w:proofErr w:type="spellEnd"/>
      <w:r w:rsidRPr="00BF6B6E">
        <w:rPr>
          <w:rFonts w:ascii="EB Garamond" w:eastAsia="Times New Roman" w:hAnsi="EB Garamond" w:cs="Times New Roman"/>
          <w:color w:val="000000"/>
        </w:rPr>
        <w:t xml:space="preserve"> data with the chlorophyll data, and the results also showed a lack of a linear relationship. I tried adding in mixed terms, but all the variables still had high P values and low R-squared values. </w:t>
      </w:r>
    </w:p>
    <w:p w14:paraId="2033CE19" w14:textId="565B2004" w:rsidR="00BF6B6E" w:rsidRPr="00BF6B6E" w:rsidRDefault="00BF6B6E" w:rsidP="006312C2">
      <w:pPr>
        <w:spacing w:line="360" w:lineRule="auto"/>
        <w:ind w:firstLine="720"/>
        <w:rPr>
          <w:rFonts w:ascii="Times New Roman" w:eastAsia="Times New Roman" w:hAnsi="Times New Roman" w:cs="Times New Roman"/>
          <w:color w:val="000000"/>
        </w:rPr>
      </w:pPr>
      <w:r w:rsidRPr="00BF6B6E">
        <w:rPr>
          <w:rFonts w:ascii="EB Garamond" w:eastAsia="Times New Roman" w:hAnsi="EB Garamond" w:cs="Times New Roman"/>
          <w:color w:val="000000"/>
        </w:rPr>
        <w:t xml:space="preserve">Since there are so many more features than rows, </w:t>
      </w:r>
      <w:r w:rsidR="00D95330">
        <w:rPr>
          <w:rFonts w:ascii="EB Garamond" w:eastAsia="Times New Roman" w:hAnsi="EB Garamond" w:cs="Times New Roman"/>
          <w:color w:val="000000"/>
        </w:rPr>
        <w:t>I was</w:t>
      </w:r>
      <w:r w:rsidRPr="00BF6B6E">
        <w:rPr>
          <w:rFonts w:ascii="EB Garamond" w:eastAsia="Times New Roman" w:hAnsi="EB Garamond" w:cs="Times New Roman"/>
          <w:color w:val="000000"/>
        </w:rPr>
        <w:t xml:space="preserve"> </w:t>
      </w:r>
      <w:r w:rsidR="00887ED4">
        <w:rPr>
          <w:rFonts w:ascii="EB Garamond" w:eastAsia="Times New Roman" w:hAnsi="EB Garamond" w:cs="Times New Roman"/>
          <w:color w:val="000000"/>
        </w:rPr>
        <w:t>limited to simpler methods like</w:t>
      </w:r>
      <w:r w:rsidRPr="00BF6B6E">
        <w:rPr>
          <w:rFonts w:ascii="EB Garamond" w:eastAsia="Times New Roman" w:hAnsi="EB Garamond" w:cs="Times New Roman"/>
          <w:color w:val="000000"/>
        </w:rPr>
        <w:t xml:space="preserve"> linear regressions. Thus, I am unable to conclude that soil phosphorus concentration and pH are not linked to plant photosynthetic traits and hold no predictive power. The relationship may be nonlinear or simply not apparent in too small of a dataset. </w:t>
      </w:r>
      <w:proofErr w:type="gramStart"/>
      <w:r w:rsidRPr="00BF6B6E">
        <w:rPr>
          <w:rFonts w:ascii="EB Garamond" w:eastAsia="Times New Roman" w:hAnsi="EB Garamond" w:cs="Times New Roman"/>
          <w:color w:val="000000"/>
        </w:rPr>
        <w:t>In order to</w:t>
      </w:r>
      <w:proofErr w:type="gramEnd"/>
      <w:r w:rsidRPr="00BF6B6E">
        <w:rPr>
          <w:rFonts w:ascii="EB Garamond" w:eastAsia="Times New Roman" w:hAnsi="EB Garamond" w:cs="Times New Roman"/>
          <w:color w:val="000000"/>
        </w:rPr>
        <w:t xml:space="preserve"> link the values from different datasets, it was necessary to site average, as each dataset has a different number of rows and there is nothing linking one particular foliar sample to one particular soil sample other than the site ID. This reduced the order of magnitude of available data from thousands to 24 - 47 depending on the specific dataset. Since the number of features was in the 50s or more, this combined dataset proved too limited to provide more insight on the relationship between soil phosphorus, soil pH, and photosynthetic data. The only conclusion I feel comfortable making is that, for the initial soil chemical data at the NEON sites, there is not a linear relationship between the target soil chemical data (pH and phosphorus concentration) and the photosynthetic data (the chlorophyll and carotenoid measurements). </w:t>
      </w:r>
    </w:p>
    <w:p w14:paraId="7E765B23" w14:textId="77777777" w:rsidR="00BF6B6E" w:rsidRPr="00BF6B6E" w:rsidRDefault="00BF6B6E" w:rsidP="006312C2">
      <w:pPr>
        <w:spacing w:line="360" w:lineRule="auto"/>
        <w:ind w:firstLine="720"/>
        <w:rPr>
          <w:rFonts w:ascii="Times New Roman" w:eastAsia="Times New Roman" w:hAnsi="Times New Roman" w:cs="Times New Roman"/>
          <w:color w:val="000000"/>
        </w:rPr>
      </w:pPr>
      <w:r w:rsidRPr="00BF6B6E">
        <w:rPr>
          <w:rFonts w:ascii="EB Garamond" w:eastAsia="Times New Roman" w:hAnsi="EB Garamond" w:cs="Times New Roman"/>
          <w:color w:val="000000"/>
        </w:rPr>
        <w:t xml:space="preserve">With no sense of how to get around the site averaging to augment the dataset and a desire to maintain the consistency of the dataset, I decided to explore relationships among the initial soil data to have a more complete project and get better insight into the data. </w:t>
      </w:r>
      <w:proofErr w:type="gramStart"/>
      <w:r w:rsidRPr="00BF6B6E">
        <w:rPr>
          <w:rFonts w:ascii="EB Garamond" w:eastAsia="Times New Roman" w:hAnsi="EB Garamond" w:cs="Times New Roman"/>
          <w:color w:val="000000"/>
        </w:rPr>
        <w:t>In particular, I</w:t>
      </w:r>
      <w:proofErr w:type="gramEnd"/>
      <w:r w:rsidRPr="00BF6B6E">
        <w:rPr>
          <w:rFonts w:ascii="EB Garamond" w:eastAsia="Times New Roman" w:hAnsi="EB Garamond" w:cs="Times New Roman"/>
          <w:color w:val="000000"/>
        </w:rPr>
        <w:t xml:space="preserve"> wanted to see how well the 20 ecoclimatic domains are characterized by the initial soil data. </w:t>
      </w:r>
    </w:p>
    <w:p w14:paraId="591ECC67" w14:textId="00E82235" w:rsidR="00CF0DB7" w:rsidRDefault="00BF6B6E" w:rsidP="00CF0DB7">
      <w:pPr>
        <w:spacing w:line="360" w:lineRule="auto"/>
        <w:ind w:firstLine="720"/>
        <w:rPr>
          <w:rFonts w:ascii="EB Garamond" w:eastAsia="Times New Roman" w:hAnsi="EB Garamond" w:cs="Times New Roman"/>
          <w:color w:val="000000"/>
        </w:rPr>
      </w:pPr>
      <w:r w:rsidRPr="00BF6B6E">
        <w:rPr>
          <w:rFonts w:ascii="EB Garamond" w:eastAsia="Times New Roman" w:hAnsi="EB Garamond" w:cs="Times New Roman"/>
          <w:b/>
          <w:bCs/>
          <w:color w:val="000000"/>
        </w:rPr>
        <w:t>Results (Section II)</w:t>
      </w:r>
      <w:r w:rsidRPr="00BF6B6E">
        <w:rPr>
          <w:rFonts w:ascii="EB Garamond" w:eastAsia="Times New Roman" w:hAnsi="EB Garamond" w:cs="Times New Roman"/>
          <w:color w:val="000000"/>
        </w:rPr>
        <w:t xml:space="preserve">: Moving from regression analysis on a limited dataset to classification on a large dataset, I had new challenges to focus on. For example, computational power and time became limiting factors. To balance the computational cost with accuracy, I used </w:t>
      </w:r>
      <w:r w:rsidR="00D95330">
        <w:rPr>
          <w:rFonts w:ascii="EB Garamond" w:eastAsia="Times New Roman" w:hAnsi="EB Garamond" w:cs="Times New Roman"/>
          <w:color w:val="000000"/>
        </w:rPr>
        <w:t>five</w:t>
      </w:r>
      <w:r w:rsidRPr="00BF6B6E">
        <w:rPr>
          <w:rFonts w:ascii="EB Garamond" w:eastAsia="Times New Roman" w:hAnsi="EB Garamond" w:cs="Times New Roman"/>
          <w:color w:val="000000"/>
        </w:rPr>
        <w:t xml:space="preserve"> rounds of cross validation for the tuning of each hyperparameter. Additionally, I provided more limited options for </w:t>
      </w:r>
      <w:r w:rsidRPr="00BF6B6E">
        <w:rPr>
          <w:rFonts w:ascii="EB Garamond" w:eastAsia="Times New Roman" w:hAnsi="EB Garamond" w:cs="Times New Roman"/>
          <w:color w:val="000000"/>
        </w:rPr>
        <w:lastRenderedPageBreak/>
        <w:t>hyperparameters than I would have liked for the neural networks, gradient boosting classifier, and support vector classifiers. </w:t>
      </w:r>
      <w:r w:rsidR="00E958FF">
        <w:rPr>
          <w:noProof/>
        </w:rPr>
        <mc:AlternateContent>
          <mc:Choice Requires="wps">
            <w:drawing>
              <wp:anchor distT="0" distB="0" distL="114300" distR="114300" simplePos="0" relativeHeight="251663360" behindDoc="0" locked="0" layoutInCell="1" allowOverlap="1" wp14:anchorId="79887BC6" wp14:editId="1E3C14E1">
                <wp:simplePos x="0" y="0"/>
                <wp:positionH relativeFrom="column">
                  <wp:posOffset>-60325</wp:posOffset>
                </wp:positionH>
                <wp:positionV relativeFrom="paragraph">
                  <wp:posOffset>2299335</wp:posOffset>
                </wp:positionV>
                <wp:extent cx="5943600" cy="635"/>
                <wp:effectExtent l="0" t="0" r="0" b="635"/>
                <wp:wrapTight wrapText="bothSides">
                  <wp:wrapPolygon edited="0">
                    <wp:start x="0" y="0"/>
                    <wp:lineTo x="0" y="20958"/>
                    <wp:lineTo x="21554" y="20958"/>
                    <wp:lineTo x="21554" y="0"/>
                    <wp:lineTo x="0" y="0"/>
                  </wp:wrapPolygon>
                </wp:wrapTight>
                <wp:docPr id="207449106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04D9DE5" w14:textId="44F0EE91" w:rsidR="00E958FF" w:rsidRPr="00506145" w:rsidRDefault="00E958FF" w:rsidP="00E958FF">
                            <w:pPr>
                              <w:pStyle w:val="Caption"/>
                              <w:rPr>
                                <w:rFonts w:ascii="EB Garamond" w:eastAsia="Times New Roman" w:hAnsi="EB Garamond" w:cs="Times New Roman"/>
                                <w:color w:val="000000"/>
                                <w:bdr w:val="none" w:sz="0" w:space="0" w:color="auto" w:frame="1"/>
                              </w:rPr>
                            </w:pPr>
                            <w:r>
                              <w:t xml:space="preserve">Table </w:t>
                            </w:r>
                            <w:fldSimple w:instr=" SEQ Table \* ARABIC ">
                              <w:r w:rsidR="002A1068">
                                <w:rPr>
                                  <w:noProof/>
                                </w:rPr>
                                <w:t>1</w:t>
                              </w:r>
                            </w:fldSimple>
                            <w:r w:rsidRPr="005B132C">
                              <w:t>: Predicting the ecoclimatic domain from the initial soil distribution data (all horizons). Each accuracy score is on the test data set and represents the optimally tuned model of the tested hyperparameters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887BC6" id="_x0000_t202" coordsize="21600,21600" o:spt="202" path="m,l,21600r21600,l21600,xe">
                <v:stroke joinstyle="miter"/>
                <v:path gradientshapeok="t" o:connecttype="rect"/>
              </v:shapetype>
              <v:shape id="Text Box 1" o:spid="_x0000_s1026" type="#_x0000_t202" style="position:absolute;left:0;text-align:left;margin-left:-4.75pt;margin-top:181.05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" stroked="f">
                <v:textbox style="mso-fit-shape-to-text:t" inset="0,0,0,0">
                  <w:txbxContent>
                    <w:p w14:paraId="504D9DE5" w14:textId="44F0EE91" w:rsidR="00E958FF" w:rsidRPr="00506145" w:rsidRDefault="00E958FF" w:rsidP="00E958FF">
                      <w:pPr>
                        <w:pStyle w:val="Caption"/>
                        <w:rPr>
                          <w:rFonts w:ascii="EB Garamond" w:eastAsia="Times New Roman" w:hAnsi="EB Garamond" w:cs="Times New Roman"/>
                          <w:color w:val="000000"/>
                          <w:bdr w:val="none" w:sz="0" w:space="0" w:color="auto" w:frame="1"/>
                        </w:rPr>
                      </w:pPr>
                      <w:r>
                        <w:t xml:space="preserve">Table </w:t>
                      </w:r>
                      <w:fldSimple w:instr=" SEQ Table \* ARABIC ">
                        <w:r w:rsidR="002A1068">
                          <w:rPr>
                            <w:noProof/>
                          </w:rPr>
                          <w:t>1</w:t>
                        </w:r>
                      </w:fldSimple>
                      <w:r w:rsidRPr="005B132C">
                        <w:t>: Predicting the ecoclimatic domain from the initial soil distribution data (all horizons). Each accuracy score is on the test data set and represents the optimally tuned model of the tested hyperparameters</w:t>
                      </w:r>
                    </w:p>
                  </w:txbxContent>
                </v:textbox>
                <w10:wrap type="tight"/>
              </v:shape>
            </w:pict>
          </mc:Fallback>
        </mc:AlternateContent>
      </w:r>
      <w:r w:rsidR="00E958FF" w:rsidRPr="00BF6B6E">
        <w:rPr>
          <w:rFonts w:ascii="EB Garamond" w:eastAsia="Times New Roman" w:hAnsi="EB Garamond" w:cs="Times New Roman"/>
          <w:noProof/>
          <w:color w:val="000000"/>
          <w:bdr w:val="none" w:sz="0" w:space="0" w:color="auto" w:frame="1"/>
        </w:rPr>
        <w:drawing>
          <wp:anchor distT="0" distB="0" distL="114300" distR="114300" simplePos="0" relativeHeight="251661312" behindDoc="1" locked="0" layoutInCell="1" allowOverlap="1" wp14:anchorId="2E0AEBCB" wp14:editId="30414308">
            <wp:simplePos x="0" y="0"/>
            <wp:positionH relativeFrom="column">
              <wp:posOffset>26894</wp:posOffset>
            </wp:positionH>
            <wp:positionV relativeFrom="paragraph">
              <wp:posOffset>0</wp:posOffset>
            </wp:positionV>
            <wp:extent cx="5943600" cy="2122170"/>
            <wp:effectExtent l="0" t="0" r="0" b="0"/>
            <wp:wrapTight wrapText="bothSides">
              <wp:wrapPolygon edited="0">
                <wp:start x="0" y="0"/>
                <wp:lineTo x="0" y="21458"/>
                <wp:lineTo x="21554" y="21458"/>
                <wp:lineTo x="21554" y="0"/>
                <wp:lineTo x="0" y="0"/>
              </wp:wrapPolygon>
            </wp:wrapTight>
            <wp:docPr id="50551551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15518" name="Picture 1" descr="A black text on a white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22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6B6E">
        <w:rPr>
          <w:rFonts w:ascii="EB Garamond" w:eastAsia="Times New Roman" w:hAnsi="EB Garamond" w:cs="Times New Roman"/>
          <w:color w:val="000000"/>
          <w:bdr w:val="none" w:sz="0" w:space="0" w:color="auto" w:frame="1"/>
        </w:rPr>
        <w:fldChar w:fldCharType="begin"/>
      </w:r>
      <w:r w:rsidRPr="00BF6B6E">
        <w:rPr>
          <w:rFonts w:ascii="EB Garamond" w:eastAsia="Times New Roman" w:hAnsi="EB Garamond" w:cs="Times New Roman"/>
          <w:color w:val="000000"/>
          <w:bdr w:val="none" w:sz="0" w:space="0" w:color="auto" w:frame="1"/>
        </w:rPr>
        <w:instrText xml:space="preserve"> INCLUDEPICTURE "https://lh7-us.googleusercontent.com/docsz/AD_4nXeKuUc8-4cpwtpEwTvWIxImg48RkV0GNqnCoNZxIx4gInB-s8jV4ONb1cXMqSbt4wonApK9P_lB0MMFuLgIhjHmga6IEHGCTfGLMdSSUCjJhyjfqBv6EfdodZeaxZS1ub0Jgr4pkTzYaoK-M9gecn2C4bA?key=8stF8loHaXlDIfOBXj_2ig" \* MERGEFORMATINET </w:instrText>
      </w:r>
      <w:r w:rsidRPr="00BF6B6E">
        <w:rPr>
          <w:rFonts w:ascii="EB Garamond" w:eastAsia="Times New Roman" w:hAnsi="EB Garamond" w:cs="Times New Roman"/>
          <w:color w:val="000000"/>
          <w:bdr w:val="none" w:sz="0" w:space="0" w:color="auto" w:frame="1"/>
        </w:rPr>
        <w:fldChar w:fldCharType="separate"/>
      </w:r>
      <w:r w:rsidRPr="00BF6B6E">
        <w:rPr>
          <w:rFonts w:ascii="EB Garamond" w:eastAsia="Times New Roman" w:hAnsi="EB Garamond" w:cs="Times New Roman"/>
          <w:color w:val="000000"/>
          <w:bdr w:val="none" w:sz="0" w:space="0" w:color="auto" w:frame="1"/>
        </w:rPr>
        <w:fldChar w:fldCharType="end"/>
      </w:r>
    </w:p>
    <w:p w14:paraId="6AFCD06B" w14:textId="0D94821C" w:rsidR="00BF6B6E" w:rsidRPr="00BF6B6E" w:rsidRDefault="00CF0DB7" w:rsidP="00CF0DB7">
      <w:pPr>
        <w:spacing w:line="360" w:lineRule="auto"/>
        <w:ind w:firstLine="720"/>
        <w:rPr>
          <w:rFonts w:ascii="EB Garamond" w:eastAsia="Times New Roman" w:hAnsi="EB Garamond" w:cs="Times New Roman"/>
          <w:color w:val="000000"/>
        </w:rPr>
      </w:pPr>
      <w:r>
        <w:rPr>
          <w:rFonts w:ascii="EB Garamond" w:eastAsia="Times New Roman" w:hAnsi="EB Garamond" w:cs="Times New Roman"/>
          <w:color w:val="000000"/>
        </w:rPr>
        <w:t xml:space="preserve">Each model listed in Table 1 is the optimal model for that method based on provided hyperparameters. Since X had size (3037, 49), it would take over an hour to perform grid search with cross validation for certain models, such as the SVCs and the neural network. </w:t>
      </w:r>
      <w:r w:rsidR="00BF6B6E" w:rsidRPr="00BF6B6E">
        <w:rPr>
          <w:rFonts w:ascii="EB Garamond" w:eastAsia="Times New Roman" w:hAnsi="EB Garamond" w:cs="Times New Roman"/>
          <w:color w:val="000000"/>
        </w:rPr>
        <w:t>Along with being the most accurate classifier (as seen in Table 1), bagging had the advantage of running extremely well on this large data set. It would be significantly faster to test many different max feature values than to tune the hyperparameters of the model. For the advantages of speed and accuracy, I would select this model for classification and would start with the random forest classifiers when expanding this work to other datasets. </w:t>
      </w:r>
    </w:p>
    <w:p w14:paraId="7FD48BBC" w14:textId="24EB97E2" w:rsidR="00BF6B6E" w:rsidRPr="00BF6B6E" w:rsidRDefault="00BF6B6E" w:rsidP="006312C2">
      <w:pPr>
        <w:spacing w:line="360" w:lineRule="auto"/>
        <w:rPr>
          <w:rFonts w:ascii="Times New Roman" w:eastAsia="Times New Roman" w:hAnsi="Times New Roman" w:cs="Times New Roman"/>
          <w:color w:val="000000"/>
        </w:rPr>
      </w:pPr>
      <w:r w:rsidRPr="00BF6B6E">
        <w:rPr>
          <w:rFonts w:ascii="EB Garamond" w:eastAsia="Times New Roman" w:hAnsi="EB Garamond" w:cs="Times New Roman"/>
          <w:color w:val="000000"/>
        </w:rPr>
        <w:tab/>
      </w:r>
      <w:r w:rsidRPr="00BF6B6E">
        <w:rPr>
          <w:rFonts w:ascii="EB Garamond" w:eastAsia="Times New Roman" w:hAnsi="EB Garamond" w:cs="Times New Roman"/>
          <w:b/>
          <w:bCs/>
          <w:color w:val="000000"/>
        </w:rPr>
        <w:t>Future work:</w:t>
      </w:r>
      <w:r w:rsidRPr="00BF6B6E">
        <w:rPr>
          <w:rFonts w:ascii="EB Garamond" w:eastAsia="Times New Roman" w:hAnsi="EB Garamond" w:cs="Times New Roman"/>
          <w:color w:val="000000"/>
        </w:rPr>
        <w:t xml:space="preserve"> If I had more time, I would also test the other datasets to see how well they characterize the ecoclimatic domains and to figure out which variables are most important for determining that. Additionally, I would use unsupervised learning on each dataset to see if the basic methods (k-means and hierarchical clustering) would recapture the ecoclimatic groupings. </w:t>
      </w:r>
      <w:proofErr w:type="gramStart"/>
      <w:r w:rsidRPr="00BF6B6E">
        <w:rPr>
          <w:rFonts w:ascii="EB Garamond" w:eastAsia="Times New Roman" w:hAnsi="EB Garamond" w:cs="Times New Roman"/>
          <w:color w:val="000000"/>
        </w:rPr>
        <w:t>Both of these</w:t>
      </w:r>
      <w:proofErr w:type="gramEnd"/>
      <w:r w:rsidRPr="00BF6B6E">
        <w:rPr>
          <w:rFonts w:ascii="EB Garamond" w:eastAsia="Times New Roman" w:hAnsi="EB Garamond" w:cs="Times New Roman"/>
          <w:color w:val="000000"/>
        </w:rPr>
        <w:t xml:space="preserve"> methods would require more computing power as well as time. In that vein, I would also try each method with more limited features and compare the accuracy to the method with the full dataset. If the accuracy was comparable, I would spend much more time testing hyperparameters for each method. Similarly, I would want to figure out the ranges and averages of different variables that </w:t>
      </w:r>
      <w:r w:rsidRPr="00BF6B6E">
        <w:rPr>
          <w:rFonts w:ascii="EB Garamond" w:eastAsia="Times New Roman" w:hAnsi="EB Garamond" w:cs="Times New Roman"/>
          <w:color w:val="000000"/>
        </w:rPr>
        <w:lastRenderedPageBreak/>
        <w:t xml:space="preserve">characterize each ecoclimatic region across datasets to figure out which are most distinctive in different regions. I would also want to examine the data across soil horizons to see how that affects classification accuracy. Along with classification, I would want to assess the similarities and differences between the different ecoclimatic regions. These patterns would be interesting to examine, as certain variables should be more similar based on proximity, latitude, and longitude. For example, I would expect the taiga and tundra to be more similar than either with the </w:t>
      </w:r>
      <w:r w:rsidR="00D95330">
        <w:rPr>
          <w:rFonts w:ascii="EB Garamond" w:eastAsia="Times New Roman" w:hAnsi="EB Garamond" w:cs="Times New Roman"/>
          <w:color w:val="000000"/>
        </w:rPr>
        <w:t>P</w:t>
      </w:r>
      <w:r w:rsidRPr="00BF6B6E">
        <w:rPr>
          <w:rFonts w:ascii="EB Garamond" w:eastAsia="Times New Roman" w:hAnsi="EB Garamond" w:cs="Times New Roman"/>
          <w:color w:val="000000"/>
        </w:rPr>
        <w:t>acific tropical environment, but it would be interesting to see that variation geochemically as opposed to just climatically. Additionally, I would like to explore how climate change is affecting these properties and see if there are well</w:t>
      </w:r>
      <w:r w:rsidR="00D95330">
        <w:rPr>
          <w:rFonts w:ascii="EB Garamond" w:eastAsia="Times New Roman" w:hAnsi="EB Garamond" w:cs="Times New Roman"/>
          <w:color w:val="000000"/>
        </w:rPr>
        <w:t>-</w:t>
      </w:r>
      <w:r w:rsidRPr="00BF6B6E">
        <w:rPr>
          <w:rFonts w:ascii="EB Garamond" w:eastAsia="Times New Roman" w:hAnsi="EB Garamond" w:cs="Times New Roman"/>
          <w:color w:val="000000"/>
        </w:rPr>
        <w:t xml:space="preserve">documented examples of how the soil chemistry changes as a biome is exposed to highly different climate conditions. </w:t>
      </w:r>
      <w:r w:rsidRPr="00BF6B6E">
        <w:rPr>
          <w:rFonts w:ascii="EB Garamond" w:eastAsia="Times New Roman" w:hAnsi="EB Garamond" w:cs="Times New Roman"/>
          <w:color w:val="000000"/>
        </w:rPr>
        <w:tab/>
      </w:r>
    </w:p>
    <w:p w14:paraId="180196AC" w14:textId="7511D34F" w:rsidR="00BF6B6E" w:rsidRPr="00BF6B6E" w:rsidRDefault="00BF6B6E" w:rsidP="006312C2">
      <w:pPr>
        <w:spacing w:line="360" w:lineRule="auto"/>
        <w:ind w:firstLine="720"/>
        <w:rPr>
          <w:rFonts w:ascii="Times New Roman" w:eastAsia="Times New Roman" w:hAnsi="Times New Roman" w:cs="Times New Roman"/>
          <w:color w:val="000000"/>
        </w:rPr>
      </w:pPr>
      <w:r w:rsidRPr="00BF6B6E">
        <w:rPr>
          <w:rFonts w:ascii="EB Garamond" w:eastAsia="Times New Roman" w:hAnsi="EB Garamond" w:cs="Times New Roman"/>
          <w:color w:val="000000"/>
        </w:rPr>
        <w:t xml:space="preserve">Longer term, I would </w:t>
      </w:r>
      <w:proofErr w:type="gramStart"/>
      <w:r w:rsidRPr="00BF6B6E">
        <w:rPr>
          <w:rFonts w:ascii="EB Garamond" w:eastAsia="Times New Roman" w:hAnsi="EB Garamond" w:cs="Times New Roman"/>
          <w:color w:val="000000"/>
        </w:rPr>
        <w:t>look into</w:t>
      </w:r>
      <w:proofErr w:type="gramEnd"/>
      <w:r w:rsidRPr="00BF6B6E">
        <w:rPr>
          <w:rFonts w:ascii="EB Garamond" w:eastAsia="Times New Roman" w:hAnsi="EB Garamond" w:cs="Times New Roman"/>
          <w:color w:val="000000"/>
        </w:rPr>
        <w:t xml:space="preserve"> getting more data from more sources, particularly from other countries that may be compiling similar databases. One challenge I anticipate in this respect is ensuring consistency across chemical measurements, and I will describe this with phosphorus as an example. For my analysis, I used the </w:t>
      </w:r>
      <w:proofErr w:type="spellStart"/>
      <w:r w:rsidRPr="00BF6B6E">
        <w:rPr>
          <w:rFonts w:ascii="EB Garamond" w:eastAsia="Times New Roman" w:hAnsi="EB Garamond" w:cs="Times New Roman"/>
          <w:color w:val="000000"/>
        </w:rPr>
        <w:t>Mehlich</w:t>
      </w:r>
      <w:proofErr w:type="spellEnd"/>
      <w:r w:rsidRPr="00BF6B6E">
        <w:rPr>
          <w:rFonts w:ascii="EB Garamond" w:eastAsia="Times New Roman" w:hAnsi="EB Garamond" w:cs="Times New Roman"/>
          <w:color w:val="000000"/>
        </w:rPr>
        <w:t xml:space="preserve"> III total phosphorus results for fitting. This is because, of the methods used in the NEON dataset, it is one of the few recommended for a large range of pH values, although recent research shows it may similarly be sensitive to pH (‘Phosphorus Soil Testing Methods’, Penn</w:t>
      </w:r>
      <w:r w:rsidR="00D95330">
        <w:rPr>
          <w:rFonts w:ascii="EB Garamond" w:eastAsia="Times New Roman" w:hAnsi="EB Garamond" w:cs="Times New Roman"/>
          <w:color w:val="000000"/>
        </w:rPr>
        <w:t xml:space="preserve"> </w:t>
      </w:r>
      <w:r w:rsidR="0051404A">
        <w:rPr>
          <w:rFonts w:ascii="EB Garamond" w:eastAsia="Times New Roman" w:hAnsi="EB Garamond" w:cs="Times New Roman"/>
          <w:color w:val="000000"/>
        </w:rPr>
        <w:t>2018</w:t>
      </w:r>
      <w:r w:rsidRPr="00BF6B6E">
        <w:rPr>
          <w:rFonts w:ascii="EB Garamond" w:eastAsia="Times New Roman" w:hAnsi="EB Garamond" w:cs="Times New Roman"/>
          <w:color w:val="000000"/>
        </w:rPr>
        <w:t>). Many phosphorus measurements only work at alkaline or acidic pH ranges, which makes them difficult to compare phosphorus across different biomes (Watso</w:t>
      </w:r>
      <w:r w:rsidR="0051404A">
        <w:rPr>
          <w:rFonts w:ascii="EB Garamond" w:eastAsia="Times New Roman" w:hAnsi="EB Garamond" w:cs="Times New Roman"/>
          <w:color w:val="000000"/>
        </w:rPr>
        <w:t>n 2007</w:t>
      </w:r>
      <w:r w:rsidRPr="00BF6B6E">
        <w:rPr>
          <w:rFonts w:ascii="EB Garamond" w:eastAsia="Times New Roman" w:hAnsi="EB Garamond" w:cs="Times New Roman"/>
          <w:color w:val="000000"/>
        </w:rPr>
        <w:t xml:space="preserve">). However, specific regions tend to have specific ranges or guidelines based on their method of measurement, which may not be the </w:t>
      </w:r>
      <w:proofErr w:type="spellStart"/>
      <w:r w:rsidRPr="00BF6B6E">
        <w:rPr>
          <w:rFonts w:ascii="EB Garamond" w:eastAsia="Times New Roman" w:hAnsi="EB Garamond" w:cs="Times New Roman"/>
          <w:color w:val="000000"/>
        </w:rPr>
        <w:t>Mehlich</w:t>
      </w:r>
      <w:proofErr w:type="spellEnd"/>
      <w:r w:rsidRPr="00BF6B6E">
        <w:rPr>
          <w:rFonts w:ascii="EB Garamond" w:eastAsia="Times New Roman" w:hAnsi="EB Garamond" w:cs="Times New Roman"/>
          <w:color w:val="000000"/>
        </w:rPr>
        <w:t xml:space="preserve"> III (Watson</w:t>
      </w:r>
      <w:r w:rsidR="0051404A">
        <w:rPr>
          <w:rFonts w:ascii="EB Garamond" w:eastAsia="Times New Roman" w:hAnsi="EB Garamond" w:cs="Times New Roman"/>
          <w:color w:val="000000"/>
        </w:rPr>
        <w:t xml:space="preserve"> 2007</w:t>
      </w:r>
      <w:r w:rsidRPr="00BF6B6E">
        <w:rPr>
          <w:rFonts w:ascii="EB Garamond" w:eastAsia="Times New Roman" w:hAnsi="EB Garamond" w:cs="Times New Roman"/>
          <w:color w:val="000000"/>
        </w:rPr>
        <w:t xml:space="preserve">). In fact, the </w:t>
      </w:r>
      <w:proofErr w:type="spellStart"/>
      <w:r w:rsidRPr="00BF6B6E">
        <w:rPr>
          <w:rFonts w:ascii="EB Garamond" w:eastAsia="Times New Roman" w:hAnsi="EB Garamond" w:cs="Times New Roman"/>
          <w:color w:val="000000"/>
        </w:rPr>
        <w:t>Mehlich</w:t>
      </w:r>
      <w:proofErr w:type="spellEnd"/>
      <w:r w:rsidRPr="00BF6B6E">
        <w:rPr>
          <w:rFonts w:ascii="EB Garamond" w:eastAsia="Times New Roman" w:hAnsi="EB Garamond" w:cs="Times New Roman"/>
          <w:color w:val="000000"/>
        </w:rPr>
        <w:t xml:space="preserve"> III is a newer test (developed in 1984) that is known for measuring higher phosphorus levels than the other methods (by as much as 6 times) (Wolf</w:t>
      </w:r>
      <w:r w:rsidR="00D95330">
        <w:rPr>
          <w:rFonts w:ascii="EB Garamond" w:eastAsia="Times New Roman" w:hAnsi="EB Garamond" w:cs="Times New Roman"/>
          <w:color w:val="000000"/>
        </w:rPr>
        <w:t xml:space="preserve"> </w:t>
      </w:r>
      <w:r w:rsidR="0051404A">
        <w:rPr>
          <w:rFonts w:ascii="EB Garamond" w:eastAsia="Times New Roman" w:hAnsi="EB Garamond" w:cs="Times New Roman"/>
          <w:color w:val="000000"/>
        </w:rPr>
        <w:t>1985</w:t>
      </w:r>
      <w:r w:rsidRPr="00BF6B6E">
        <w:rPr>
          <w:rFonts w:ascii="EB Garamond" w:eastAsia="Times New Roman" w:hAnsi="EB Garamond" w:cs="Times New Roman"/>
          <w:color w:val="000000"/>
        </w:rPr>
        <w:t>, Cade-</w:t>
      </w:r>
      <w:proofErr w:type="spellStart"/>
      <w:r w:rsidRPr="00BF6B6E">
        <w:rPr>
          <w:rFonts w:ascii="EB Garamond" w:eastAsia="Times New Roman" w:hAnsi="EB Garamond" w:cs="Times New Roman"/>
          <w:color w:val="000000"/>
        </w:rPr>
        <w:t>Menun</w:t>
      </w:r>
      <w:proofErr w:type="spellEnd"/>
      <w:r w:rsidR="0051404A">
        <w:rPr>
          <w:rFonts w:ascii="EB Garamond" w:eastAsia="Times New Roman" w:hAnsi="EB Garamond" w:cs="Times New Roman"/>
          <w:color w:val="000000"/>
        </w:rPr>
        <w:t xml:space="preserve"> 2018</w:t>
      </w:r>
      <w:r w:rsidRPr="00BF6B6E">
        <w:rPr>
          <w:rFonts w:ascii="EB Garamond" w:eastAsia="Times New Roman" w:hAnsi="EB Garamond" w:cs="Times New Roman"/>
          <w:color w:val="000000"/>
        </w:rPr>
        <w:t>). Since it is newer and its results can’t be directly compared to those from the Olsen or Bray extractable measurements, many labs may not use it when the Olsen and Bray measurements are baked into local regulations (Watson</w:t>
      </w:r>
      <w:r w:rsidR="0051404A">
        <w:rPr>
          <w:rFonts w:ascii="EB Garamond" w:eastAsia="Times New Roman" w:hAnsi="EB Garamond" w:cs="Times New Roman"/>
          <w:color w:val="000000"/>
        </w:rPr>
        <w:t xml:space="preserve"> 2007</w:t>
      </w:r>
      <w:r w:rsidRPr="00BF6B6E">
        <w:rPr>
          <w:rFonts w:ascii="EB Garamond" w:eastAsia="Times New Roman" w:hAnsi="EB Garamond" w:cs="Times New Roman"/>
          <w:color w:val="000000"/>
        </w:rPr>
        <w:t>, Wolf</w:t>
      </w:r>
      <w:r w:rsidR="0051404A">
        <w:rPr>
          <w:rFonts w:ascii="EB Garamond" w:eastAsia="Times New Roman" w:hAnsi="EB Garamond" w:cs="Times New Roman"/>
          <w:color w:val="000000"/>
        </w:rPr>
        <w:t xml:space="preserve"> 1985</w:t>
      </w:r>
      <w:r w:rsidRPr="00BF6B6E">
        <w:rPr>
          <w:rFonts w:ascii="EB Garamond" w:eastAsia="Times New Roman" w:hAnsi="EB Garamond" w:cs="Times New Roman"/>
          <w:color w:val="000000"/>
        </w:rPr>
        <w:t xml:space="preserve">). Globally, many different tests are used to measure phosphorus in soil, and these are difficult to compare across datasets. This is one of the advantages to the NEON data, as they conduct the same measurements across all sites. </w:t>
      </w:r>
      <w:r w:rsidRPr="00BF6B6E">
        <w:rPr>
          <w:rFonts w:ascii="EB Garamond" w:eastAsia="Times New Roman" w:hAnsi="EB Garamond" w:cs="Times New Roman"/>
          <w:color w:val="000000"/>
        </w:rPr>
        <w:lastRenderedPageBreak/>
        <w:t>However, when comparing different datasets, it is necessary to site average, which limits the data we have available for machine learning. </w:t>
      </w:r>
    </w:p>
    <w:p w14:paraId="0FFE0334" w14:textId="77777777" w:rsidR="00BF6B6E" w:rsidRPr="00BF6B6E" w:rsidRDefault="00BF6B6E" w:rsidP="006312C2">
      <w:pPr>
        <w:spacing w:line="360" w:lineRule="auto"/>
        <w:rPr>
          <w:rFonts w:ascii="Times New Roman" w:eastAsia="Times New Roman" w:hAnsi="Times New Roman" w:cs="Times New Roman"/>
          <w:color w:val="000000"/>
        </w:rPr>
      </w:pPr>
      <w:r w:rsidRPr="00BF6B6E">
        <w:rPr>
          <w:rFonts w:ascii="EB Garamond" w:eastAsia="Times New Roman" w:hAnsi="EB Garamond" w:cs="Times New Roman"/>
          <w:color w:val="000000"/>
        </w:rPr>
        <w:tab/>
      </w:r>
      <w:r w:rsidRPr="00BF6B6E">
        <w:rPr>
          <w:rFonts w:ascii="EB Garamond" w:eastAsia="Times New Roman" w:hAnsi="EB Garamond" w:cs="Times New Roman"/>
          <w:b/>
          <w:bCs/>
          <w:color w:val="000000"/>
        </w:rPr>
        <w:t xml:space="preserve">Description of Effort: </w:t>
      </w:r>
      <w:r w:rsidRPr="00BF6B6E">
        <w:rPr>
          <w:rFonts w:ascii="EB Garamond" w:eastAsia="Times New Roman" w:hAnsi="EB Garamond" w:cs="Times New Roman"/>
          <w:color w:val="000000"/>
        </w:rPr>
        <w:t xml:space="preserve">Much of the work in this project went into the literature review and gaining familiarity with the data, including but not limited to understanding the different testing methods for measuring the different chemicals and the NEON specific packages required to process the data. Literature review was especially essential, as this is a field in which I lack familiarity. To establish scope and determine a reasonable research topic took a fair amount of literature searching. Once I found my topic, I then had to spend a lot of time on the NEON website learning about the data collection process, the different sites and domains, and the unique ways NEON data needs to be unzipped. After I had the data in a usable format, I was able to translate the protocol in R from the Santos paper easily into Python by following the guidelines in the paper, the </w:t>
      </w:r>
      <w:proofErr w:type="spellStart"/>
      <w:r w:rsidRPr="00BF6B6E">
        <w:rPr>
          <w:rFonts w:ascii="EB Garamond" w:eastAsia="Times New Roman" w:hAnsi="EB Garamond" w:cs="Times New Roman"/>
          <w:color w:val="000000"/>
        </w:rPr>
        <w:t>github</w:t>
      </w:r>
      <w:proofErr w:type="spellEnd"/>
      <w:r w:rsidRPr="00BF6B6E">
        <w:rPr>
          <w:rFonts w:ascii="EB Garamond" w:eastAsia="Times New Roman" w:hAnsi="EB Garamond" w:cs="Times New Roman"/>
          <w:color w:val="000000"/>
        </w:rPr>
        <w:t xml:space="preserve"> repository, and the supporting information. Replicating their results was a seamless process, but once I went to explore the relationship between soil phosphorus and pH with foliar photosynthetic traits, I hit a huge roadblock. A lot of time was spent researching 1) the different methods of phosphorus collection 2) how to handle situations with limited data. With the dataset being so small, I felt unable to confirm the null hypothesis. However, I couldn’t get more and maintain consistency across all methods and sites. Since most guidance around handling limited data had far more data than I did, I decided to add a second section to my project, since there wasn’t a significant result from the first part. Evaluating different models for classification required a lot of computing resources and </w:t>
      </w:r>
      <w:proofErr w:type="spellStart"/>
      <w:r w:rsidRPr="00BF6B6E">
        <w:rPr>
          <w:rFonts w:ascii="EB Garamond" w:eastAsia="Times New Roman" w:hAnsi="EB Garamond" w:cs="Times New Roman"/>
          <w:color w:val="000000"/>
        </w:rPr>
        <w:t>Colab</w:t>
      </w:r>
      <w:proofErr w:type="spellEnd"/>
      <w:r w:rsidRPr="00BF6B6E">
        <w:rPr>
          <w:rFonts w:ascii="EB Garamond" w:eastAsia="Times New Roman" w:hAnsi="EB Garamond" w:cs="Times New Roman"/>
          <w:color w:val="000000"/>
        </w:rPr>
        <w:t xml:space="preserve"> was insufficient, so I paid for a month of </w:t>
      </w:r>
      <w:proofErr w:type="spellStart"/>
      <w:r w:rsidRPr="00BF6B6E">
        <w:rPr>
          <w:rFonts w:ascii="EB Garamond" w:eastAsia="Times New Roman" w:hAnsi="EB Garamond" w:cs="Times New Roman"/>
          <w:color w:val="000000"/>
        </w:rPr>
        <w:t>Colab</w:t>
      </w:r>
      <w:proofErr w:type="spellEnd"/>
      <w:r w:rsidRPr="00BF6B6E">
        <w:rPr>
          <w:rFonts w:ascii="EB Garamond" w:eastAsia="Times New Roman" w:hAnsi="EB Garamond" w:cs="Times New Roman"/>
          <w:color w:val="000000"/>
        </w:rPr>
        <w:t xml:space="preserve"> Pro to ensure my code would run. Finding more research for the additional topic was time consuming. Overall, much more time was spent learning about the data, field, and current research, as well as waiting for code to run, than on coding.  </w:t>
      </w:r>
    </w:p>
    <w:p w14:paraId="76493E05" w14:textId="77777777" w:rsidR="00BF6B6E" w:rsidRDefault="00BF6B6E" w:rsidP="006312C2">
      <w:pPr>
        <w:spacing w:line="360" w:lineRule="auto"/>
        <w:rPr>
          <w:rFonts w:ascii="EB Garamond" w:eastAsia="Times New Roman" w:hAnsi="EB Garamond" w:cs="Times New Roman"/>
          <w:b/>
          <w:bCs/>
          <w:color w:val="000000"/>
        </w:rPr>
      </w:pPr>
      <w:r>
        <w:rPr>
          <w:rFonts w:ascii="EB Garamond" w:eastAsia="Times New Roman" w:hAnsi="EB Garamond" w:cs="Times New Roman"/>
          <w:b/>
          <w:bCs/>
          <w:color w:val="000000"/>
        </w:rPr>
        <w:br w:type="page"/>
      </w:r>
    </w:p>
    <w:p w14:paraId="1ECD96A4" w14:textId="6BF6CDFC" w:rsidR="00BF6B6E" w:rsidRPr="00BF6B6E" w:rsidRDefault="00BF6B6E" w:rsidP="006312C2">
      <w:pPr>
        <w:spacing w:line="360" w:lineRule="auto"/>
        <w:rPr>
          <w:rFonts w:ascii="Times New Roman" w:eastAsia="Times New Roman" w:hAnsi="Times New Roman" w:cs="Times New Roman"/>
          <w:color w:val="000000"/>
        </w:rPr>
      </w:pPr>
      <w:r w:rsidRPr="00BF6B6E">
        <w:rPr>
          <w:rFonts w:ascii="EB Garamond" w:eastAsia="Times New Roman" w:hAnsi="EB Garamond" w:cs="Times New Roman"/>
          <w:b/>
          <w:bCs/>
          <w:color w:val="000000"/>
        </w:rPr>
        <w:lastRenderedPageBreak/>
        <w:t>Bibliography: </w:t>
      </w:r>
    </w:p>
    <w:p w14:paraId="5018E69F" w14:textId="77777777" w:rsidR="00BF6B6E" w:rsidRPr="00BF6B6E" w:rsidRDefault="00BF6B6E" w:rsidP="006312C2">
      <w:pPr>
        <w:numPr>
          <w:ilvl w:val="0"/>
          <w:numId w:val="1"/>
        </w:numPr>
        <w:spacing w:before="240" w:line="360" w:lineRule="auto"/>
        <w:textAlignment w:val="baseline"/>
        <w:rPr>
          <w:rFonts w:ascii="EB Garamond" w:eastAsia="Times New Roman" w:hAnsi="EB Garamond" w:cs="Times New Roman"/>
          <w:color w:val="000000"/>
        </w:rPr>
      </w:pPr>
      <w:proofErr w:type="spellStart"/>
      <w:r w:rsidRPr="00BF6B6E">
        <w:rPr>
          <w:rFonts w:ascii="EB Garamond" w:eastAsia="Times New Roman" w:hAnsi="EB Garamond" w:cs="Times New Roman"/>
          <w:color w:val="000000"/>
        </w:rPr>
        <w:t>Aitkenhead</w:t>
      </w:r>
      <w:proofErr w:type="spellEnd"/>
      <w:r w:rsidRPr="00BF6B6E">
        <w:rPr>
          <w:rFonts w:ascii="EB Garamond" w:eastAsia="Times New Roman" w:hAnsi="EB Garamond" w:cs="Times New Roman"/>
          <w:color w:val="000000"/>
        </w:rPr>
        <w:t xml:space="preserve">, M.J., M.C. </w:t>
      </w:r>
      <w:proofErr w:type="spellStart"/>
      <w:r w:rsidRPr="00BF6B6E">
        <w:rPr>
          <w:rFonts w:ascii="EB Garamond" w:eastAsia="Times New Roman" w:hAnsi="EB Garamond" w:cs="Times New Roman"/>
          <w:color w:val="000000"/>
        </w:rPr>
        <w:t>Coull</w:t>
      </w:r>
      <w:proofErr w:type="spellEnd"/>
      <w:r w:rsidRPr="00BF6B6E">
        <w:rPr>
          <w:rFonts w:ascii="EB Garamond" w:eastAsia="Times New Roman" w:hAnsi="EB Garamond" w:cs="Times New Roman"/>
          <w:color w:val="000000"/>
        </w:rPr>
        <w:t xml:space="preserve">, W. Towers, G. Hudson, and H.I.J. Black. “Predicting Soil Chemical Composition and Other Soil Parameters from Field Observations Using a Neural Network.” </w:t>
      </w:r>
      <w:r w:rsidRPr="00BF6B6E">
        <w:rPr>
          <w:rFonts w:ascii="EB Garamond" w:eastAsia="Times New Roman" w:hAnsi="EB Garamond" w:cs="Times New Roman"/>
          <w:i/>
          <w:iCs/>
          <w:color w:val="000000"/>
        </w:rPr>
        <w:t>Computers and Electronics in Agriculture</w:t>
      </w:r>
      <w:r w:rsidRPr="00BF6B6E">
        <w:rPr>
          <w:rFonts w:ascii="EB Garamond" w:eastAsia="Times New Roman" w:hAnsi="EB Garamond" w:cs="Times New Roman"/>
          <w:color w:val="000000"/>
        </w:rPr>
        <w:t>82 (March 2012): 108–16. https://doi.org/10.1016/j.compag.2011.12.013. </w:t>
      </w:r>
    </w:p>
    <w:p w14:paraId="665441D1" w14:textId="77777777" w:rsidR="00BF6B6E" w:rsidRPr="00BF6B6E" w:rsidRDefault="00BF6B6E" w:rsidP="006312C2">
      <w:pPr>
        <w:numPr>
          <w:ilvl w:val="0"/>
          <w:numId w:val="1"/>
        </w:numPr>
        <w:spacing w:line="360" w:lineRule="auto"/>
        <w:textAlignment w:val="baseline"/>
        <w:rPr>
          <w:rFonts w:ascii="EB Garamond" w:eastAsia="Times New Roman" w:hAnsi="EB Garamond" w:cs="Times New Roman"/>
          <w:color w:val="000000"/>
        </w:rPr>
      </w:pPr>
      <w:proofErr w:type="spellStart"/>
      <w:r w:rsidRPr="00BF6B6E">
        <w:rPr>
          <w:rFonts w:ascii="EB Garamond" w:eastAsia="Times New Roman" w:hAnsi="EB Garamond" w:cs="Times New Roman"/>
          <w:color w:val="000000"/>
        </w:rPr>
        <w:t>Albrechtova</w:t>
      </w:r>
      <w:proofErr w:type="spellEnd"/>
      <w:r w:rsidRPr="00BF6B6E">
        <w:rPr>
          <w:rFonts w:ascii="EB Garamond" w:eastAsia="Times New Roman" w:hAnsi="EB Garamond" w:cs="Times New Roman"/>
          <w:color w:val="000000"/>
        </w:rPr>
        <w:t xml:space="preserve">, Jana, </w:t>
      </w:r>
      <w:proofErr w:type="spellStart"/>
      <w:r w:rsidRPr="00BF6B6E">
        <w:rPr>
          <w:rFonts w:ascii="EB Garamond" w:eastAsia="Times New Roman" w:hAnsi="EB Garamond" w:cs="Times New Roman"/>
          <w:color w:val="000000"/>
        </w:rPr>
        <w:t>Zdeněk</w:t>
      </w:r>
      <w:proofErr w:type="spellEnd"/>
      <w:r w:rsidRPr="00BF6B6E">
        <w:rPr>
          <w:rFonts w:ascii="EB Garamond" w:eastAsia="Times New Roman" w:hAnsi="EB Garamond" w:cs="Times New Roman"/>
          <w:color w:val="000000"/>
        </w:rPr>
        <w:t xml:space="preserve"> Seidl, Jacqueline </w:t>
      </w:r>
      <w:proofErr w:type="spellStart"/>
      <w:r w:rsidRPr="00BF6B6E">
        <w:rPr>
          <w:rFonts w:ascii="EB Garamond" w:eastAsia="Times New Roman" w:hAnsi="EB Garamond" w:cs="Times New Roman"/>
          <w:color w:val="000000"/>
        </w:rPr>
        <w:t>Aitkenhead</w:t>
      </w:r>
      <w:proofErr w:type="spellEnd"/>
      <w:r w:rsidRPr="00BF6B6E">
        <w:rPr>
          <w:rFonts w:ascii="EB Garamond" w:eastAsia="Times New Roman" w:hAnsi="EB Garamond" w:cs="Times New Roman"/>
          <w:color w:val="000000"/>
        </w:rPr>
        <w:t xml:space="preserve">-Peterson, Zuzana </w:t>
      </w:r>
      <w:proofErr w:type="spellStart"/>
      <w:r w:rsidRPr="00BF6B6E">
        <w:rPr>
          <w:rFonts w:ascii="EB Garamond" w:eastAsia="Times New Roman" w:hAnsi="EB Garamond" w:cs="Times New Roman"/>
          <w:color w:val="000000"/>
        </w:rPr>
        <w:t>Lhotáková</w:t>
      </w:r>
      <w:proofErr w:type="spellEnd"/>
      <w:r w:rsidRPr="00BF6B6E">
        <w:rPr>
          <w:rFonts w:ascii="EB Garamond" w:eastAsia="Times New Roman" w:hAnsi="EB Garamond" w:cs="Times New Roman"/>
          <w:color w:val="000000"/>
        </w:rPr>
        <w:t xml:space="preserve">, Barrett N. Rock, Jess E. Alexander, </w:t>
      </w:r>
      <w:proofErr w:type="spellStart"/>
      <w:r w:rsidRPr="00BF6B6E">
        <w:rPr>
          <w:rFonts w:ascii="EB Garamond" w:eastAsia="Times New Roman" w:hAnsi="EB Garamond" w:cs="Times New Roman"/>
          <w:color w:val="000000"/>
        </w:rPr>
        <w:t>Zbyněk</w:t>
      </w:r>
      <w:proofErr w:type="spellEnd"/>
      <w:r w:rsidRPr="00BF6B6E">
        <w:rPr>
          <w:rFonts w:ascii="EB Garamond" w:eastAsia="Times New Roman" w:hAnsi="EB Garamond" w:cs="Times New Roman"/>
          <w:color w:val="000000"/>
        </w:rPr>
        <w:t xml:space="preserve"> </w:t>
      </w:r>
      <w:proofErr w:type="spellStart"/>
      <w:r w:rsidRPr="00BF6B6E">
        <w:rPr>
          <w:rFonts w:ascii="EB Garamond" w:eastAsia="Times New Roman" w:hAnsi="EB Garamond" w:cs="Times New Roman"/>
          <w:color w:val="000000"/>
        </w:rPr>
        <w:t>Malenovský</w:t>
      </w:r>
      <w:proofErr w:type="spellEnd"/>
      <w:r w:rsidRPr="00BF6B6E">
        <w:rPr>
          <w:rFonts w:ascii="EB Garamond" w:eastAsia="Times New Roman" w:hAnsi="EB Garamond" w:cs="Times New Roman"/>
          <w:color w:val="000000"/>
        </w:rPr>
        <w:t xml:space="preserve">, and William H. McDowell. “Spectral Analysis of Coniferous Foliage and Possible Links to Soil Chemistry: Are Spectral Chlorophyll Indices Related to Forest Floor Dissolved Organic C and N?” </w:t>
      </w:r>
      <w:r w:rsidRPr="00BF6B6E">
        <w:rPr>
          <w:rFonts w:ascii="EB Garamond" w:eastAsia="Times New Roman" w:hAnsi="EB Garamond" w:cs="Times New Roman"/>
          <w:i/>
          <w:iCs/>
          <w:color w:val="000000"/>
        </w:rPr>
        <w:t>Science of The Total Environment</w:t>
      </w:r>
      <w:r w:rsidRPr="00BF6B6E">
        <w:rPr>
          <w:rFonts w:ascii="EB Garamond" w:eastAsia="Times New Roman" w:hAnsi="EB Garamond" w:cs="Times New Roman"/>
          <w:color w:val="000000"/>
        </w:rPr>
        <w:t xml:space="preserve"> 404, no. 2–3 (October 2008): 424–32. https://doi.org/10.1016/j.scitotenv.2007.11.006. </w:t>
      </w:r>
    </w:p>
    <w:p w14:paraId="496DE9E2" w14:textId="77777777" w:rsidR="00BF6B6E" w:rsidRPr="00BF6B6E" w:rsidRDefault="00BF6B6E" w:rsidP="006312C2">
      <w:pPr>
        <w:numPr>
          <w:ilvl w:val="0"/>
          <w:numId w:val="1"/>
        </w:numPr>
        <w:spacing w:line="360" w:lineRule="auto"/>
        <w:textAlignment w:val="baseline"/>
        <w:rPr>
          <w:rFonts w:ascii="EB Garamond" w:eastAsia="Times New Roman" w:hAnsi="EB Garamond" w:cs="Times New Roman"/>
          <w:color w:val="000000"/>
        </w:rPr>
      </w:pPr>
      <w:r w:rsidRPr="00BF6B6E">
        <w:rPr>
          <w:rFonts w:ascii="EB Garamond" w:eastAsia="Times New Roman" w:hAnsi="EB Garamond" w:cs="Times New Roman"/>
          <w:color w:val="000000"/>
        </w:rPr>
        <w:t>Cade-</w:t>
      </w:r>
      <w:proofErr w:type="spellStart"/>
      <w:r w:rsidRPr="00BF6B6E">
        <w:rPr>
          <w:rFonts w:ascii="EB Garamond" w:eastAsia="Times New Roman" w:hAnsi="EB Garamond" w:cs="Times New Roman"/>
          <w:color w:val="000000"/>
        </w:rPr>
        <w:t>Menun</w:t>
      </w:r>
      <w:proofErr w:type="spellEnd"/>
      <w:r w:rsidRPr="00BF6B6E">
        <w:rPr>
          <w:rFonts w:ascii="EB Garamond" w:eastAsia="Times New Roman" w:hAnsi="EB Garamond" w:cs="Times New Roman"/>
          <w:color w:val="000000"/>
        </w:rPr>
        <w:t xml:space="preserve">, B.J., Elkin, K.R., Liu, C.W. et al. Characterizing the phosphorus forms extracted from soil by the </w:t>
      </w:r>
      <w:proofErr w:type="spellStart"/>
      <w:r w:rsidRPr="00BF6B6E">
        <w:rPr>
          <w:rFonts w:ascii="EB Garamond" w:eastAsia="Times New Roman" w:hAnsi="EB Garamond" w:cs="Times New Roman"/>
          <w:color w:val="000000"/>
        </w:rPr>
        <w:t>Mehlich</w:t>
      </w:r>
      <w:proofErr w:type="spellEnd"/>
      <w:r w:rsidRPr="00BF6B6E">
        <w:rPr>
          <w:rFonts w:ascii="EB Garamond" w:eastAsia="Times New Roman" w:hAnsi="EB Garamond" w:cs="Times New Roman"/>
          <w:color w:val="000000"/>
        </w:rPr>
        <w:t xml:space="preserve"> III soil test. Geochem Trans 19, 7 (2018). https://doi.org/10.1186/s12932-018-0052-9 </w:t>
      </w:r>
    </w:p>
    <w:p w14:paraId="18B25FB7" w14:textId="77777777" w:rsidR="00BF6B6E" w:rsidRPr="00BF6B6E" w:rsidRDefault="00BF6B6E" w:rsidP="006312C2">
      <w:pPr>
        <w:numPr>
          <w:ilvl w:val="0"/>
          <w:numId w:val="1"/>
        </w:numPr>
        <w:spacing w:line="360" w:lineRule="auto"/>
        <w:textAlignment w:val="baseline"/>
        <w:rPr>
          <w:rFonts w:ascii="EB Garamond" w:eastAsia="Times New Roman" w:hAnsi="EB Garamond" w:cs="Times New Roman"/>
          <w:color w:val="000000"/>
        </w:rPr>
      </w:pPr>
      <w:r w:rsidRPr="00BF6B6E">
        <w:rPr>
          <w:rFonts w:ascii="EB Garamond" w:eastAsia="Times New Roman" w:hAnsi="EB Garamond" w:cs="Times New Roman"/>
          <w:color w:val="000000"/>
        </w:rPr>
        <w:t xml:space="preserve">Cornelissen, Johannes H., </w:t>
      </w:r>
      <w:proofErr w:type="spellStart"/>
      <w:r w:rsidRPr="00BF6B6E">
        <w:rPr>
          <w:rFonts w:ascii="EB Garamond" w:eastAsia="Times New Roman" w:hAnsi="EB Garamond" w:cs="Times New Roman"/>
          <w:color w:val="000000"/>
        </w:rPr>
        <w:t>Florus</w:t>
      </w:r>
      <w:proofErr w:type="spellEnd"/>
      <w:r w:rsidRPr="00BF6B6E">
        <w:rPr>
          <w:rFonts w:ascii="EB Garamond" w:eastAsia="Times New Roman" w:hAnsi="EB Garamond" w:cs="Times New Roman"/>
          <w:color w:val="000000"/>
        </w:rPr>
        <w:t xml:space="preserve"> </w:t>
      </w:r>
      <w:proofErr w:type="spellStart"/>
      <w:r w:rsidRPr="00BF6B6E">
        <w:rPr>
          <w:rFonts w:ascii="EB Garamond" w:eastAsia="Times New Roman" w:hAnsi="EB Garamond" w:cs="Times New Roman"/>
          <w:color w:val="000000"/>
        </w:rPr>
        <w:t>Sibma</w:t>
      </w:r>
      <w:proofErr w:type="spellEnd"/>
      <w:r w:rsidRPr="00BF6B6E">
        <w:rPr>
          <w:rFonts w:ascii="EB Garamond" w:eastAsia="Times New Roman" w:hAnsi="EB Garamond" w:cs="Times New Roman"/>
          <w:color w:val="000000"/>
        </w:rPr>
        <w:t xml:space="preserve">, Richard S. Van </w:t>
      </w:r>
      <w:proofErr w:type="spellStart"/>
      <w:r w:rsidRPr="00BF6B6E">
        <w:rPr>
          <w:rFonts w:ascii="EB Garamond" w:eastAsia="Times New Roman" w:hAnsi="EB Garamond" w:cs="Times New Roman"/>
          <w:color w:val="000000"/>
        </w:rPr>
        <w:t>Logtestijn</w:t>
      </w:r>
      <w:proofErr w:type="spellEnd"/>
      <w:r w:rsidRPr="00BF6B6E">
        <w:rPr>
          <w:rFonts w:ascii="EB Garamond" w:eastAsia="Times New Roman" w:hAnsi="EB Garamond" w:cs="Times New Roman"/>
          <w:color w:val="000000"/>
        </w:rPr>
        <w:t xml:space="preserve">, Rob A. </w:t>
      </w:r>
      <w:proofErr w:type="spellStart"/>
      <w:r w:rsidRPr="00BF6B6E">
        <w:rPr>
          <w:rFonts w:ascii="EB Garamond" w:eastAsia="Times New Roman" w:hAnsi="EB Garamond" w:cs="Times New Roman"/>
          <w:color w:val="000000"/>
        </w:rPr>
        <w:t>Broekman</w:t>
      </w:r>
      <w:proofErr w:type="spellEnd"/>
      <w:r w:rsidRPr="00BF6B6E">
        <w:rPr>
          <w:rFonts w:ascii="EB Garamond" w:eastAsia="Times New Roman" w:hAnsi="EB Garamond" w:cs="Times New Roman"/>
          <w:color w:val="000000"/>
        </w:rPr>
        <w:t xml:space="preserve">, and Ken Thompson. “Leaf Ph as a Plant Trait: Species-Driven Rather than Soil-Driven Variation.” </w:t>
      </w:r>
      <w:r w:rsidRPr="00BF6B6E">
        <w:rPr>
          <w:rFonts w:ascii="EB Garamond" w:eastAsia="Times New Roman" w:hAnsi="EB Garamond" w:cs="Times New Roman"/>
          <w:i/>
          <w:iCs/>
          <w:color w:val="000000"/>
        </w:rPr>
        <w:t>Functional Ecology</w:t>
      </w:r>
      <w:r w:rsidRPr="00BF6B6E">
        <w:rPr>
          <w:rFonts w:ascii="EB Garamond" w:eastAsia="Times New Roman" w:hAnsi="EB Garamond" w:cs="Times New Roman"/>
          <w:color w:val="000000"/>
        </w:rPr>
        <w:t xml:space="preserve"> 25, no. 3 (August 12, 2010): 449–55. https://doi.org/10.1111/j.1365-2435.2010.01765.x. </w:t>
      </w:r>
    </w:p>
    <w:p w14:paraId="0E0EB671" w14:textId="77777777" w:rsidR="00BF6B6E" w:rsidRPr="00BF6B6E" w:rsidRDefault="00BF6B6E" w:rsidP="006312C2">
      <w:pPr>
        <w:numPr>
          <w:ilvl w:val="0"/>
          <w:numId w:val="1"/>
        </w:numPr>
        <w:spacing w:line="360" w:lineRule="auto"/>
        <w:textAlignment w:val="baseline"/>
        <w:rPr>
          <w:rFonts w:ascii="EB Garamond" w:eastAsia="Times New Roman" w:hAnsi="EB Garamond" w:cs="Times New Roman"/>
          <w:color w:val="000000"/>
        </w:rPr>
      </w:pPr>
      <w:r w:rsidRPr="00BF6B6E">
        <w:rPr>
          <w:rFonts w:ascii="EB Garamond" w:eastAsia="Times New Roman" w:hAnsi="EB Garamond" w:cs="Times New Roman"/>
          <w:color w:val="000000"/>
        </w:rPr>
        <w:t xml:space="preserve">Dijkstra, </w:t>
      </w:r>
      <w:proofErr w:type="spellStart"/>
      <w:r w:rsidRPr="00BF6B6E">
        <w:rPr>
          <w:rFonts w:ascii="EB Garamond" w:eastAsia="Times New Roman" w:hAnsi="EB Garamond" w:cs="Times New Roman"/>
          <w:color w:val="000000"/>
        </w:rPr>
        <w:t>Feike</w:t>
      </w:r>
      <w:proofErr w:type="spellEnd"/>
      <w:r w:rsidRPr="00BF6B6E">
        <w:rPr>
          <w:rFonts w:ascii="EB Garamond" w:eastAsia="Times New Roman" w:hAnsi="EB Garamond" w:cs="Times New Roman"/>
          <w:color w:val="000000"/>
        </w:rPr>
        <w:t xml:space="preserve"> A., Biao Zhu, and </w:t>
      </w:r>
      <w:proofErr w:type="spellStart"/>
      <w:r w:rsidRPr="00BF6B6E">
        <w:rPr>
          <w:rFonts w:ascii="EB Garamond" w:eastAsia="Times New Roman" w:hAnsi="EB Garamond" w:cs="Times New Roman"/>
          <w:color w:val="000000"/>
        </w:rPr>
        <w:t>Weixin</w:t>
      </w:r>
      <w:proofErr w:type="spellEnd"/>
      <w:r w:rsidRPr="00BF6B6E">
        <w:rPr>
          <w:rFonts w:ascii="EB Garamond" w:eastAsia="Times New Roman" w:hAnsi="EB Garamond" w:cs="Times New Roman"/>
          <w:color w:val="000000"/>
        </w:rPr>
        <w:t xml:space="preserve"> Cheng. “Root Effects on Soil Organic Carbon: A Double‐edged Sword.” </w:t>
      </w:r>
      <w:r w:rsidRPr="00BF6B6E">
        <w:rPr>
          <w:rFonts w:ascii="EB Garamond" w:eastAsia="Times New Roman" w:hAnsi="EB Garamond" w:cs="Times New Roman"/>
          <w:i/>
          <w:iCs/>
          <w:color w:val="000000"/>
        </w:rPr>
        <w:t>New Phytologist</w:t>
      </w:r>
      <w:r w:rsidRPr="00BF6B6E">
        <w:rPr>
          <w:rFonts w:ascii="EB Garamond" w:eastAsia="Times New Roman" w:hAnsi="EB Garamond" w:cs="Times New Roman"/>
          <w:color w:val="000000"/>
        </w:rPr>
        <w:t xml:space="preserve"> 230, no. 1 (December 10, 2020): 60–65. https://doi.org/10.1111/nph.17082. </w:t>
      </w:r>
    </w:p>
    <w:p w14:paraId="6579C10D" w14:textId="77777777" w:rsidR="00BF6B6E" w:rsidRPr="00BF6B6E" w:rsidRDefault="00BF6B6E" w:rsidP="006312C2">
      <w:pPr>
        <w:numPr>
          <w:ilvl w:val="0"/>
          <w:numId w:val="1"/>
        </w:numPr>
        <w:spacing w:line="360" w:lineRule="auto"/>
        <w:textAlignment w:val="baseline"/>
        <w:rPr>
          <w:rFonts w:ascii="EB Garamond" w:eastAsia="Times New Roman" w:hAnsi="EB Garamond" w:cs="Times New Roman"/>
          <w:color w:val="000000"/>
        </w:rPr>
      </w:pPr>
      <w:r w:rsidRPr="00BF6B6E">
        <w:rPr>
          <w:rFonts w:ascii="EB Garamond" w:eastAsia="Times New Roman" w:hAnsi="EB Garamond" w:cs="Times New Roman"/>
          <w:color w:val="000000"/>
        </w:rPr>
        <w:t xml:space="preserve">Kleinman, P. J. A., Sharpley, A. N., </w:t>
      </w:r>
      <w:proofErr w:type="spellStart"/>
      <w:r w:rsidRPr="00BF6B6E">
        <w:rPr>
          <w:rFonts w:ascii="EB Garamond" w:eastAsia="Times New Roman" w:hAnsi="EB Garamond" w:cs="Times New Roman"/>
          <w:color w:val="000000"/>
        </w:rPr>
        <w:t>Gartley</w:t>
      </w:r>
      <w:proofErr w:type="spellEnd"/>
      <w:r w:rsidRPr="00BF6B6E">
        <w:rPr>
          <w:rFonts w:ascii="EB Garamond" w:eastAsia="Times New Roman" w:hAnsi="EB Garamond" w:cs="Times New Roman"/>
          <w:color w:val="000000"/>
        </w:rPr>
        <w:t xml:space="preserve">, K., Jarrell, W. M., Kuo, S., Menon, R. G., … </w:t>
      </w:r>
      <w:proofErr w:type="spellStart"/>
      <w:r w:rsidRPr="00BF6B6E">
        <w:rPr>
          <w:rFonts w:ascii="EB Garamond" w:eastAsia="Times New Roman" w:hAnsi="EB Garamond" w:cs="Times New Roman"/>
          <w:color w:val="000000"/>
        </w:rPr>
        <w:t>Skogley</w:t>
      </w:r>
      <w:proofErr w:type="spellEnd"/>
      <w:r w:rsidRPr="00BF6B6E">
        <w:rPr>
          <w:rFonts w:ascii="EB Garamond" w:eastAsia="Times New Roman" w:hAnsi="EB Garamond" w:cs="Times New Roman"/>
          <w:color w:val="000000"/>
        </w:rPr>
        <w:t>, E. O. (2001). Interlaboratory comparison of soil phosphorus extracted by various soil test methods. Communications in Soil Science and Plant Analysis, 32(15–16), 2325–2345. https://doi.org/10.1081/CSS-120000376 </w:t>
      </w:r>
    </w:p>
    <w:p w14:paraId="0AEFEBD0" w14:textId="77777777" w:rsidR="00BF6B6E" w:rsidRPr="00BF6B6E" w:rsidRDefault="00BF6B6E" w:rsidP="006312C2">
      <w:pPr>
        <w:numPr>
          <w:ilvl w:val="0"/>
          <w:numId w:val="1"/>
        </w:numPr>
        <w:spacing w:line="360" w:lineRule="auto"/>
        <w:textAlignment w:val="baseline"/>
        <w:rPr>
          <w:rFonts w:ascii="EB Garamond" w:eastAsia="Times New Roman" w:hAnsi="EB Garamond" w:cs="Times New Roman"/>
          <w:color w:val="000000"/>
        </w:rPr>
      </w:pPr>
      <w:r w:rsidRPr="00BF6B6E">
        <w:rPr>
          <w:rFonts w:ascii="EB Garamond" w:eastAsia="Times New Roman" w:hAnsi="EB Garamond" w:cs="Times New Roman"/>
          <w:color w:val="000000"/>
        </w:rPr>
        <w:t xml:space="preserve">Maire, Vincent, Ian J. Wright, I. Colin Prentice, Niels H. </w:t>
      </w:r>
      <w:proofErr w:type="spellStart"/>
      <w:r w:rsidRPr="00BF6B6E">
        <w:rPr>
          <w:rFonts w:ascii="EB Garamond" w:eastAsia="Times New Roman" w:hAnsi="EB Garamond" w:cs="Times New Roman"/>
          <w:color w:val="000000"/>
        </w:rPr>
        <w:t>Batjes</w:t>
      </w:r>
      <w:proofErr w:type="spellEnd"/>
      <w:r w:rsidRPr="00BF6B6E">
        <w:rPr>
          <w:rFonts w:ascii="EB Garamond" w:eastAsia="Times New Roman" w:hAnsi="EB Garamond" w:cs="Times New Roman"/>
          <w:color w:val="000000"/>
        </w:rPr>
        <w:t xml:space="preserve">, </w:t>
      </w:r>
      <w:proofErr w:type="spellStart"/>
      <w:r w:rsidRPr="00BF6B6E">
        <w:rPr>
          <w:rFonts w:ascii="EB Garamond" w:eastAsia="Times New Roman" w:hAnsi="EB Garamond" w:cs="Times New Roman"/>
          <w:color w:val="000000"/>
        </w:rPr>
        <w:t>Radika</w:t>
      </w:r>
      <w:proofErr w:type="spellEnd"/>
      <w:r w:rsidRPr="00BF6B6E">
        <w:rPr>
          <w:rFonts w:ascii="EB Garamond" w:eastAsia="Times New Roman" w:hAnsi="EB Garamond" w:cs="Times New Roman"/>
          <w:color w:val="000000"/>
        </w:rPr>
        <w:t xml:space="preserve"> Bhaskar, Peter M. van </w:t>
      </w:r>
      <w:proofErr w:type="spellStart"/>
      <w:r w:rsidRPr="00BF6B6E">
        <w:rPr>
          <w:rFonts w:ascii="EB Garamond" w:eastAsia="Times New Roman" w:hAnsi="EB Garamond" w:cs="Times New Roman"/>
          <w:color w:val="000000"/>
        </w:rPr>
        <w:t>Bodegom</w:t>
      </w:r>
      <w:proofErr w:type="spellEnd"/>
      <w:r w:rsidRPr="00BF6B6E">
        <w:rPr>
          <w:rFonts w:ascii="EB Garamond" w:eastAsia="Times New Roman" w:hAnsi="EB Garamond" w:cs="Times New Roman"/>
          <w:color w:val="000000"/>
        </w:rPr>
        <w:t xml:space="preserve">, Will K. Cornwell, et al. “Global Effects of Soil and Climate on Leaf Photosynthetic </w:t>
      </w:r>
      <w:r w:rsidRPr="00BF6B6E">
        <w:rPr>
          <w:rFonts w:ascii="EB Garamond" w:eastAsia="Times New Roman" w:hAnsi="EB Garamond" w:cs="Times New Roman"/>
          <w:color w:val="000000"/>
        </w:rPr>
        <w:lastRenderedPageBreak/>
        <w:t xml:space="preserve">Traits and Rates.” </w:t>
      </w:r>
      <w:r w:rsidRPr="00BF6B6E">
        <w:rPr>
          <w:rFonts w:ascii="EB Garamond" w:eastAsia="Times New Roman" w:hAnsi="EB Garamond" w:cs="Times New Roman"/>
          <w:i/>
          <w:iCs/>
          <w:color w:val="000000"/>
        </w:rPr>
        <w:t>Global Ecology and Biogeography</w:t>
      </w:r>
      <w:r w:rsidRPr="00BF6B6E">
        <w:rPr>
          <w:rFonts w:ascii="EB Garamond" w:eastAsia="Times New Roman" w:hAnsi="EB Garamond" w:cs="Times New Roman"/>
          <w:color w:val="000000"/>
        </w:rPr>
        <w:t xml:space="preserve"> 24, no. 6 (April 7, 2015): 706–17. https://doi.org/10.1111/geb.12296. </w:t>
      </w:r>
    </w:p>
    <w:p w14:paraId="3136471B" w14:textId="77777777" w:rsidR="00BF6B6E" w:rsidRPr="00BF6B6E" w:rsidRDefault="00BF6B6E" w:rsidP="006312C2">
      <w:pPr>
        <w:numPr>
          <w:ilvl w:val="0"/>
          <w:numId w:val="1"/>
        </w:numPr>
        <w:spacing w:line="360" w:lineRule="auto"/>
        <w:textAlignment w:val="baseline"/>
        <w:rPr>
          <w:rFonts w:ascii="EB Garamond" w:eastAsia="Times New Roman" w:hAnsi="EB Garamond" w:cs="Times New Roman"/>
          <w:color w:val="000000"/>
        </w:rPr>
      </w:pPr>
      <w:r w:rsidRPr="00BF6B6E">
        <w:rPr>
          <w:rFonts w:ascii="EB Garamond" w:eastAsia="Times New Roman" w:hAnsi="EB Garamond" w:cs="Times New Roman"/>
          <w:color w:val="000000"/>
        </w:rPr>
        <w:t xml:space="preserve">Penn, Chad J., et al. “A Discussion on Mehlich-3 Phosphorus Extraction from the Perspective of Governing Chemical Reactions and Phases: Impact of Soil Ph.” </w:t>
      </w:r>
      <w:r w:rsidRPr="00BF6B6E">
        <w:rPr>
          <w:rFonts w:ascii="EB Garamond" w:eastAsia="Times New Roman" w:hAnsi="EB Garamond" w:cs="Times New Roman"/>
          <w:i/>
          <w:iCs/>
          <w:color w:val="000000"/>
        </w:rPr>
        <w:t>MDPI</w:t>
      </w:r>
      <w:r w:rsidRPr="00BF6B6E">
        <w:rPr>
          <w:rFonts w:ascii="EB Garamond" w:eastAsia="Times New Roman" w:hAnsi="EB Garamond" w:cs="Times New Roman"/>
          <w:color w:val="000000"/>
        </w:rPr>
        <w:t>, Multidisciplinary Digital Publishing Institute, 2 July 2018, www.mdpi.com/2077-0472/8/7/106. </w:t>
      </w:r>
    </w:p>
    <w:p w14:paraId="0A52A7A9" w14:textId="77777777" w:rsidR="00BF6B6E" w:rsidRPr="00BF6B6E" w:rsidRDefault="00BF6B6E" w:rsidP="006312C2">
      <w:pPr>
        <w:numPr>
          <w:ilvl w:val="0"/>
          <w:numId w:val="1"/>
        </w:numPr>
        <w:spacing w:line="360" w:lineRule="auto"/>
        <w:textAlignment w:val="baseline"/>
        <w:rPr>
          <w:rFonts w:ascii="EB Garamond" w:eastAsia="Times New Roman" w:hAnsi="EB Garamond" w:cs="Times New Roman"/>
          <w:color w:val="000000"/>
        </w:rPr>
      </w:pPr>
      <w:r w:rsidRPr="00BF6B6E">
        <w:rPr>
          <w:rFonts w:ascii="EB Garamond" w:eastAsia="Times New Roman" w:hAnsi="EB Garamond" w:cs="Times New Roman"/>
          <w:color w:val="000000"/>
        </w:rPr>
        <w:t xml:space="preserve">“Phosphorus Soil Testing Methods.” </w:t>
      </w:r>
      <w:r w:rsidRPr="00BF6B6E">
        <w:rPr>
          <w:rFonts w:ascii="EB Garamond" w:eastAsia="Times New Roman" w:hAnsi="EB Garamond" w:cs="Times New Roman"/>
          <w:i/>
          <w:iCs/>
          <w:color w:val="000000"/>
        </w:rPr>
        <w:t>Cornell University - Agronomy Fact Sheet Series</w:t>
      </w:r>
      <w:r w:rsidRPr="00BF6B6E">
        <w:rPr>
          <w:rFonts w:ascii="EB Garamond" w:eastAsia="Times New Roman" w:hAnsi="EB Garamond" w:cs="Times New Roman"/>
          <w:color w:val="000000"/>
        </w:rPr>
        <w:t xml:space="preserve">, Cornell </w:t>
      </w:r>
      <w:proofErr w:type="gramStart"/>
      <w:r w:rsidRPr="00BF6B6E">
        <w:rPr>
          <w:rFonts w:ascii="EB Garamond" w:eastAsia="Times New Roman" w:hAnsi="EB Garamond" w:cs="Times New Roman"/>
          <w:color w:val="000000"/>
        </w:rPr>
        <w:t>University ,</w:t>
      </w:r>
      <w:proofErr w:type="gramEnd"/>
      <w:r w:rsidRPr="00BF6B6E">
        <w:rPr>
          <w:rFonts w:ascii="EB Garamond" w:eastAsia="Times New Roman" w:hAnsi="EB Garamond" w:cs="Times New Roman"/>
          <w:color w:val="000000"/>
        </w:rPr>
        <w:t xml:space="preserve"> nmsp.cals.cornell.edu/publications/factsheets/factsheet15.pdf. Accessed 10 June 2024. </w:t>
      </w:r>
    </w:p>
    <w:p w14:paraId="1FF6B17F" w14:textId="77777777" w:rsidR="00BF6B6E" w:rsidRPr="00BF6B6E" w:rsidRDefault="00BF6B6E" w:rsidP="006312C2">
      <w:pPr>
        <w:numPr>
          <w:ilvl w:val="0"/>
          <w:numId w:val="1"/>
        </w:numPr>
        <w:spacing w:line="360" w:lineRule="auto"/>
        <w:textAlignment w:val="baseline"/>
        <w:rPr>
          <w:rFonts w:ascii="EB Garamond" w:eastAsia="Times New Roman" w:hAnsi="EB Garamond" w:cs="Times New Roman"/>
          <w:color w:val="000000"/>
        </w:rPr>
      </w:pPr>
      <w:r w:rsidRPr="00BF6B6E">
        <w:rPr>
          <w:rFonts w:ascii="EB Garamond" w:eastAsia="Times New Roman" w:hAnsi="EB Garamond" w:cs="Times New Roman"/>
          <w:color w:val="000000"/>
        </w:rPr>
        <w:t xml:space="preserve">Santos, Fernanda, and Elizabeth Herndon. “Plant‐soil Relationships Influence Observed Trends between Manganese and Carbon across Biomes.” </w:t>
      </w:r>
      <w:r w:rsidRPr="00BF6B6E">
        <w:rPr>
          <w:rFonts w:ascii="EB Garamond" w:eastAsia="Times New Roman" w:hAnsi="EB Garamond" w:cs="Times New Roman"/>
          <w:i/>
          <w:iCs/>
          <w:color w:val="000000"/>
        </w:rPr>
        <w:t>Global Biogeochemical Cycles</w:t>
      </w:r>
      <w:r w:rsidRPr="00BF6B6E">
        <w:rPr>
          <w:rFonts w:ascii="EB Garamond" w:eastAsia="Times New Roman" w:hAnsi="EB Garamond" w:cs="Times New Roman"/>
          <w:color w:val="000000"/>
        </w:rPr>
        <w:t xml:space="preserve"> 37, no. 1 (January 2023). https://doi.org/10.1029/2022gb007412. </w:t>
      </w:r>
    </w:p>
    <w:p w14:paraId="56042A54" w14:textId="77777777" w:rsidR="00BF6B6E" w:rsidRPr="00BF6B6E" w:rsidRDefault="00BF6B6E" w:rsidP="006312C2">
      <w:pPr>
        <w:numPr>
          <w:ilvl w:val="0"/>
          <w:numId w:val="1"/>
        </w:numPr>
        <w:spacing w:line="360" w:lineRule="auto"/>
        <w:textAlignment w:val="baseline"/>
        <w:rPr>
          <w:rFonts w:ascii="EB Garamond" w:eastAsia="Times New Roman" w:hAnsi="EB Garamond" w:cs="Times New Roman"/>
          <w:color w:val="000000"/>
        </w:rPr>
      </w:pPr>
      <w:r w:rsidRPr="00BF6B6E">
        <w:rPr>
          <w:rFonts w:ascii="EB Garamond" w:eastAsia="Times New Roman" w:hAnsi="EB Garamond" w:cs="Times New Roman"/>
          <w:color w:val="000000"/>
        </w:rPr>
        <w:t xml:space="preserve">Watson, Maurice, and Robert Mullen. “Understanding Soil Tests for Plant-Available Phosphorus.” </w:t>
      </w:r>
      <w:r w:rsidRPr="00BF6B6E">
        <w:rPr>
          <w:rFonts w:ascii="EB Garamond" w:eastAsia="Times New Roman" w:hAnsi="EB Garamond" w:cs="Times New Roman"/>
          <w:i/>
          <w:iCs/>
          <w:color w:val="000000"/>
        </w:rPr>
        <w:t>Ohio State University Extension</w:t>
      </w:r>
      <w:r w:rsidRPr="00BF6B6E">
        <w:rPr>
          <w:rFonts w:ascii="EB Garamond" w:eastAsia="Times New Roman" w:hAnsi="EB Garamond" w:cs="Times New Roman"/>
          <w:color w:val="000000"/>
        </w:rPr>
        <w:t>, Ohio State University Extension, June 2007, agcrops.osu.edu/sites/agcrops/files/imce/fertility/Soil_Tests.pdf. </w:t>
      </w:r>
    </w:p>
    <w:p w14:paraId="78D8C682" w14:textId="77777777" w:rsidR="00BF6B6E" w:rsidRPr="00BF6B6E" w:rsidRDefault="00BF6B6E" w:rsidP="006312C2">
      <w:pPr>
        <w:numPr>
          <w:ilvl w:val="0"/>
          <w:numId w:val="1"/>
        </w:numPr>
        <w:spacing w:line="360" w:lineRule="auto"/>
        <w:textAlignment w:val="baseline"/>
        <w:rPr>
          <w:rFonts w:ascii="EB Garamond" w:eastAsia="Times New Roman" w:hAnsi="EB Garamond" w:cs="Times New Roman"/>
          <w:color w:val="000000"/>
        </w:rPr>
      </w:pPr>
      <w:r w:rsidRPr="00BF6B6E">
        <w:rPr>
          <w:rFonts w:ascii="EB Garamond" w:eastAsia="Times New Roman" w:hAnsi="EB Garamond" w:cs="Times New Roman"/>
          <w:color w:val="000000"/>
        </w:rPr>
        <w:t xml:space="preserve">Wolf, A. M., &amp; Baker, D. E. (1985). Comparisons of soil test phosphorus by Olsen, Bray P1, </w:t>
      </w:r>
      <w:proofErr w:type="spellStart"/>
      <w:r w:rsidRPr="00BF6B6E">
        <w:rPr>
          <w:rFonts w:ascii="EB Garamond" w:eastAsia="Times New Roman" w:hAnsi="EB Garamond" w:cs="Times New Roman"/>
          <w:color w:val="000000"/>
        </w:rPr>
        <w:t>Mehlich</w:t>
      </w:r>
      <w:proofErr w:type="spellEnd"/>
      <w:r w:rsidRPr="00BF6B6E">
        <w:rPr>
          <w:rFonts w:ascii="EB Garamond" w:eastAsia="Times New Roman" w:hAnsi="EB Garamond" w:cs="Times New Roman"/>
          <w:color w:val="000000"/>
        </w:rPr>
        <w:t xml:space="preserve"> I and </w:t>
      </w:r>
      <w:proofErr w:type="spellStart"/>
      <w:r w:rsidRPr="00BF6B6E">
        <w:rPr>
          <w:rFonts w:ascii="EB Garamond" w:eastAsia="Times New Roman" w:hAnsi="EB Garamond" w:cs="Times New Roman"/>
          <w:color w:val="000000"/>
        </w:rPr>
        <w:t>Mehlich</w:t>
      </w:r>
      <w:proofErr w:type="spellEnd"/>
      <w:r w:rsidRPr="00BF6B6E">
        <w:rPr>
          <w:rFonts w:ascii="EB Garamond" w:eastAsia="Times New Roman" w:hAnsi="EB Garamond" w:cs="Times New Roman"/>
          <w:color w:val="000000"/>
        </w:rPr>
        <w:t xml:space="preserve"> III methods. Communications in Soil Science and Plant Analysis, 16(5), 467–484. https://doi.org/10.1080/00103628509367620 </w:t>
      </w:r>
    </w:p>
    <w:p w14:paraId="2F445BF1" w14:textId="77777777" w:rsidR="00BF6B6E" w:rsidRPr="00BF6B6E" w:rsidRDefault="00BF6B6E" w:rsidP="006312C2">
      <w:pPr>
        <w:numPr>
          <w:ilvl w:val="0"/>
          <w:numId w:val="1"/>
        </w:numPr>
        <w:spacing w:line="360" w:lineRule="auto"/>
        <w:textAlignment w:val="baseline"/>
        <w:rPr>
          <w:rFonts w:ascii="EB Garamond" w:eastAsia="Times New Roman" w:hAnsi="EB Garamond" w:cs="Times New Roman"/>
          <w:color w:val="000000"/>
        </w:rPr>
      </w:pPr>
      <w:r w:rsidRPr="00BF6B6E">
        <w:rPr>
          <w:rFonts w:ascii="EB Garamond" w:eastAsia="Times New Roman" w:hAnsi="EB Garamond" w:cs="Times New Roman"/>
          <w:color w:val="000000"/>
        </w:rPr>
        <w:t xml:space="preserve">Yi, Bo, </w:t>
      </w:r>
      <w:proofErr w:type="spellStart"/>
      <w:r w:rsidRPr="00BF6B6E">
        <w:rPr>
          <w:rFonts w:ascii="EB Garamond" w:eastAsia="Times New Roman" w:hAnsi="EB Garamond" w:cs="Times New Roman"/>
          <w:color w:val="000000"/>
        </w:rPr>
        <w:t>Chaoqun</w:t>
      </w:r>
      <w:proofErr w:type="spellEnd"/>
      <w:r w:rsidRPr="00BF6B6E">
        <w:rPr>
          <w:rFonts w:ascii="EB Garamond" w:eastAsia="Times New Roman" w:hAnsi="EB Garamond" w:cs="Times New Roman"/>
          <w:color w:val="000000"/>
        </w:rPr>
        <w:t xml:space="preserve"> Lu, </w:t>
      </w:r>
      <w:proofErr w:type="spellStart"/>
      <w:r w:rsidRPr="00BF6B6E">
        <w:rPr>
          <w:rFonts w:ascii="EB Garamond" w:eastAsia="Times New Roman" w:hAnsi="EB Garamond" w:cs="Times New Roman"/>
          <w:color w:val="000000"/>
        </w:rPr>
        <w:t>Wenjuan</w:t>
      </w:r>
      <w:proofErr w:type="spellEnd"/>
      <w:r w:rsidRPr="00BF6B6E">
        <w:rPr>
          <w:rFonts w:ascii="EB Garamond" w:eastAsia="Times New Roman" w:hAnsi="EB Garamond" w:cs="Times New Roman"/>
          <w:color w:val="000000"/>
        </w:rPr>
        <w:t xml:space="preserve"> Huang, </w:t>
      </w:r>
      <w:proofErr w:type="spellStart"/>
      <w:r w:rsidRPr="00BF6B6E">
        <w:rPr>
          <w:rFonts w:ascii="EB Garamond" w:eastAsia="Times New Roman" w:hAnsi="EB Garamond" w:cs="Times New Roman"/>
          <w:color w:val="000000"/>
        </w:rPr>
        <w:t>Wenjuan</w:t>
      </w:r>
      <w:proofErr w:type="spellEnd"/>
      <w:r w:rsidRPr="00BF6B6E">
        <w:rPr>
          <w:rFonts w:ascii="EB Garamond" w:eastAsia="Times New Roman" w:hAnsi="EB Garamond" w:cs="Times New Roman"/>
          <w:color w:val="000000"/>
        </w:rPr>
        <w:t xml:space="preserve"> Yu, </w:t>
      </w:r>
      <w:proofErr w:type="spellStart"/>
      <w:r w:rsidRPr="00BF6B6E">
        <w:rPr>
          <w:rFonts w:ascii="EB Garamond" w:eastAsia="Times New Roman" w:hAnsi="EB Garamond" w:cs="Times New Roman"/>
          <w:color w:val="000000"/>
        </w:rPr>
        <w:t>Jihoon</w:t>
      </w:r>
      <w:proofErr w:type="spellEnd"/>
      <w:r w:rsidRPr="00BF6B6E">
        <w:rPr>
          <w:rFonts w:ascii="EB Garamond" w:eastAsia="Times New Roman" w:hAnsi="EB Garamond" w:cs="Times New Roman"/>
          <w:color w:val="000000"/>
        </w:rPr>
        <w:t xml:space="preserve"> Yang, Adina Howe, Samantha R. Weintraub‐Leff, and Steven J. Hall. “Resolving the Influence of Lignin on Soil Organic Matter Decomposition with Mechanistic Models and Continental‐scale Data.” Global Change Biology 29, no. 20 (July 13, 2023): 5968–80. https://doi.org/10.1111/gcb.16875. </w:t>
      </w:r>
    </w:p>
    <w:p w14:paraId="6C8809FC" w14:textId="77777777" w:rsidR="00BF6B6E" w:rsidRPr="00BF6B6E" w:rsidRDefault="00BF6B6E" w:rsidP="006312C2">
      <w:pPr>
        <w:numPr>
          <w:ilvl w:val="0"/>
          <w:numId w:val="1"/>
        </w:numPr>
        <w:spacing w:after="240" w:line="360" w:lineRule="auto"/>
        <w:textAlignment w:val="baseline"/>
        <w:rPr>
          <w:rFonts w:ascii="EB Garamond" w:eastAsia="Times New Roman" w:hAnsi="EB Garamond" w:cs="Times New Roman"/>
          <w:color w:val="000000"/>
        </w:rPr>
      </w:pPr>
      <w:r w:rsidRPr="00BF6B6E">
        <w:rPr>
          <w:rFonts w:ascii="EB Garamond" w:eastAsia="Times New Roman" w:hAnsi="EB Garamond" w:cs="Times New Roman"/>
          <w:color w:val="000000"/>
        </w:rPr>
        <w:t xml:space="preserve">Zhao, X., Yang, Y., Shen, H., Geng, X., and Fang, J.: Global soil–climate–biome diagram: linking surface soil properties to climate and biota, </w:t>
      </w:r>
      <w:proofErr w:type="spellStart"/>
      <w:r w:rsidRPr="00BF6B6E">
        <w:rPr>
          <w:rFonts w:ascii="EB Garamond" w:eastAsia="Times New Roman" w:hAnsi="EB Garamond" w:cs="Times New Roman"/>
          <w:color w:val="000000"/>
        </w:rPr>
        <w:t>Biogeosciences</w:t>
      </w:r>
      <w:proofErr w:type="spellEnd"/>
      <w:r w:rsidRPr="00BF6B6E">
        <w:rPr>
          <w:rFonts w:ascii="EB Garamond" w:eastAsia="Times New Roman" w:hAnsi="EB Garamond" w:cs="Times New Roman"/>
          <w:color w:val="000000"/>
        </w:rPr>
        <w:t>, 16, 2857–2871, https://doi.org/10.5194/bg-16-2857-2019, 2019.</w:t>
      </w:r>
    </w:p>
    <w:p w14:paraId="39F3F5CB" w14:textId="77777777" w:rsidR="00BF6B6E" w:rsidRPr="00BF6B6E" w:rsidRDefault="00BF6B6E" w:rsidP="006312C2">
      <w:pPr>
        <w:spacing w:after="240" w:line="360" w:lineRule="auto"/>
        <w:rPr>
          <w:rFonts w:ascii="Times New Roman" w:eastAsia="Times New Roman" w:hAnsi="Times New Roman" w:cs="Times New Roman"/>
        </w:rPr>
      </w:pPr>
    </w:p>
    <w:p w14:paraId="5F29404A" w14:textId="77777777" w:rsidR="00BF6B6E" w:rsidRPr="00BF6B6E" w:rsidRDefault="00BF6B6E" w:rsidP="006312C2">
      <w:pPr>
        <w:spacing w:line="360" w:lineRule="auto"/>
        <w:rPr>
          <w:rFonts w:ascii="Times New Roman" w:eastAsia="Times New Roman" w:hAnsi="Times New Roman" w:cs="Times New Roman"/>
        </w:rPr>
      </w:pPr>
    </w:p>
    <w:p w14:paraId="6798DF61" w14:textId="77777777" w:rsidR="004A09A9" w:rsidRDefault="004A09A9" w:rsidP="006312C2">
      <w:pPr>
        <w:spacing w:line="360" w:lineRule="auto"/>
      </w:pPr>
    </w:p>
    <w:sectPr w:rsidR="004A09A9" w:rsidSect="00BF6B6E">
      <w:footerReference w:type="even" r:id="rId15"/>
      <w:footerReference w:type="default" r:id="rId1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elissa Langley" w:date="2024-06-10T19:34:00Z" w:initials="ML">
    <w:p w14:paraId="24C959C8" w14:textId="77777777" w:rsidR="003B3250" w:rsidRDefault="003B3250" w:rsidP="003B3250">
      <w:r>
        <w:rPr>
          <w:rStyle w:val="CommentReference"/>
        </w:rPr>
        <w:annotationRef/>
      </w:r>
      <w:r>
        <w:rPr>
          <w:color w:val="000000"/>
          <w:sz w:val="20"/>
          <w:szCs w:val="20"/>
        </w:rPr>
        <w:t>Idk if you want to explain these a bit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4C959C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509C0F8" w16cex:dateUtc="2024-06-10T2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4C959C8" w16cid:durableId="2509C0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B0EF24" w14:textId="77777777" w:rsidR="00E2183C" w:rsidRDefault="00E2183C" w:rsidP="006312C2">
      <w:r>
        <w:separator/>
      </w:r>
    </w:p>
  </w:endnote>
  <w:endnote w:type="continuationSeparator" w:id="0">
    <w:p w14:paraId="75E7F29F" w14:textId="77777777" w:rsidR="00E2183C" w:rsidRDefault="00E2183C" w:rsidP="006312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EB Garamond">
    <w:panose1 w:val="00000500000000000000"/>
    <w:charset w:val="00"/>
    <w:family w:val="auto"/>
    <w:pitch w:val="variable"/>
    <w:sig w:usb0="E00002FF" w:usb1="02000413" w:usb2="00000000"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99427227"/>
      <w:docPartObj>
        <w:docPartGallery w:val="Page Numbers (Bottom of Page)"/>
        <w:docPartUnique/>
      </w:docPartObj>
    </w:sdtPr>
    <w:sdtContent>
      <w:p w14:paraId="43BE2FBE" w14:textId="4299C108" w:rsidR="006312C2" w:rsidRDefault="006312C2" w:rsidP="008037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20CF51" w14:textId="77777777" w:rsidR="006312C2" w:rsidRDefault="006312C2" w:rsidP="006312C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26250583"/>
      <w:docPartObj>
        <w:docPartGallery w:val="Page Numbers (Bottom of Page)"/>
        <w:docPartUnique/>
      </w:docPartObj>
    </w:sdtPr>
    <w:sdtEndPr>
      <w:rPr>
        <w:rStyle w:val="PageNumber"/>
        <w:rFonts w:ascii="Garamond" w:hAnsi="Garamond"/>
      </w:rPr>
    </w:sdtEndPr>
    <w:sdtContent>
      <w:p w14:paraId="2335818A" w14:textId="65C386D1" w:rsidR="006312C2" w:rsidRDefault="006312C2" w:rsidP="0080377D">
        <w:pPr>
          <w:pStyle w:val="Footer"/>
          <w:framePr w:wrap="none" w:vAnchor="text" w:hAnchor="margin" w:xAlign="right" w:y="1"/>
          <w:rPr>
            <w:rStyle w:val="PageNumber"/>
          </w:rPr>
        </w:pPr>
        <w:r w:rsidRPr="006312C2">
          <w:rPr>
            <w:rStyle w:val="PageNumber"/>
            <w:rFonts w:ascii="Garamond" w:hAnsi="Garamond"/>
          </w:rPr>
          <w:fldChar w:fldCharType="begin"/>
        </w:r>
        <w:r w:rsidRPr="006312C2">
          <w:rPr>
            <w:rStyle w:val="PageNumber"/>
            <w:rFonts w:ascii="Garamond" w:hAnsi="Garamond"/>
          </w:rPr>
          <w:instrText xml:space="preserve"> PAGE </w:instrText>
        </w:r>
        <w:r w:rsidRPr="006312C2">
          <w:rPr>
            <w:rStyle w:val="PageNumber"/>
            <w:rFonts w:ascii="Garamond" w:hAnsi="Garamond"/>
          </w:rPr>
          <w:fldChar w:fldCharType="separate"/>
        </w:r>
        <w:r w:rsidRPr="006312C2">
          <w:rPr>
            <w:rStyle w:val="PageNumber"/>
            <w:rFonts w:ascii="Garamond" w:hAnsi="Garamond"/>
            <w:noProof/>
          </w:rPr>
          <w:t>1</w:t>
        </w:r>
        <w:r w:rsidRPr="006312C2">
          <w:rPr>
            <w:rStyle w:val="PageNumber"/>
            <w:rFonts w:ascii="Garamond" w:hAnsi="Garamond"/>
          </w:rPr>
          <w:fldChar w:fldCharType="end"/>
        </w:r>
      </w:p>
    </w:sdtContent>
  </w:sdt>
  <w:p w14:paraId="1D0D52FD" w14:textId="77777777" w:rsidR="006312C2" w:rsidRDefault="006312C2" w:rsidP="006312C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9549FC" w14:textId="77777777" w:rsidR="00E2183C" w:rsidRDefault="00E2183C" w:rsidP="006312C2">
      <w:r>
        <w:separator/>
      </w:r>
    </w:p>
  </w:footnote>
  <w:footnote w:type="continuationSeparator" w:id="0">
    <w:p w14:paraId="6FFEA9A8" w14:textId="77777777" w:rsidR="00E2183C" w:rsidRDefault="00E2183C" w:rsidP="006312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D55D6B"/>
    <w:multiLevelType w:val="multilevel"/>
    <w:tmpl w:val="122EC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301182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elissa Langley">
    <w15:presenceInfo w15:providerId="AD" w15:userId="S::melissa.langley@mail.mcgill.ca::3a64d452-a788-4c12-957d-6fa6249ee3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B6E"/>
    <w:rsid w:val="00017504"/>
    <w:rsid w:val="000D4F7C"/>
    <w:rsid w:val="001A10A6"/>
    <w:rsid w:val="001A27C6"/>
    <w:rsid w:val="001E2D0A"/>
    <w:rsid w:val="001E4CAC"/>
    <w:rsid w:val="002A1068"/>
    <w:rsid w:val="002A349D"/>
    <w:rsid w:val="003174ED"/>
    <w:rsid w:val="00320368"/>
    <w:rsid w:val="003218AA"/>
    <w:rsid w:val="003B3250"/>
    <w:rsid w:val="003E027D"/>
    <w:rsid w:val="003F136D"/>
    <w:rsid w:val="003F6414"/>
    <w:rsid w:val="0047790A"/>
    <w:rsid w:val="0048288D"/>
    <w:rsid w:val="004A09A9"/>
    <w:rsid w:val="00510ED3"/>
    <w:rsid w:val="0051404A"/>
    <w:rsid w:val="005515C1"/>
    <w:rsid w:val="00597250"/>
    <w:rsid w:val="0060657C"/>
    <w:rsid w:val="006120EE"/>
    <w:rsid w:val="006127F7"/>
    <w:rsid w:val="00624EE5"/>
    <w:rsid w:val="006312C2"/>
    <w:rsid w:val="006703D8"/>
    <w:rsid w:val="00735116"/>
    <w:rsid w:val="0075053E"/>
    <w:rsid w:val="0077276D"/>
    <w:rsid w:val="007D358D"/>
    <w:rsid w:val="00806614"/>
    <w:rsid w:val="00812160"/>
    <w:rsid w:val="008209E0"/>
    <w:rsid w:val="0085236F"/>
    <w:rsid w:val="00877907"/>
    <w:rsid w:val="00887ED4"/>
    <w:rsid w:val="008A1B9B"/>
    <w:rsid w:val="00911BD9"/>
    <w:rsid w:val="00947DFD"/>
    <w:rsid w:val="00963526"/>
    <w:rsid w:val="00A068FA"/>
    <w:rsid w:val="00A10212"/>
    <w:rsid w:val="00A120E7"/>
    <w:rsid w:val="00A159B6"/>
    <w:rsid w:val="00A22249"/>
    <w:rsid w:val="00A90D06"/>
    <w:rsid w:val="00AA3201"/>
    <w:rsid w:val="00AA6B76"/>
    <w:rsid w:val="00AD2571"/>
    <w:rsid w:val="00B615BB"/>
    <w:rsid w:val="00B81AC8"/>
    <w:rsid w:val="00BF6B6E"/>
    <w:rsid w:val="00C10298"/>
    <w:rsid w:val="00C84642"/>
    <w:rsid w:val="00C87BD2"/>
    <w:rsid w:val="00CB51FD"/>
    <w:rsid w:val="00CD7173"/>
    <w:rsid w:val="00CF0DB7"/>
    <w:rsid w:val="00D578B0"/>
    <w:rsid w:val="00D95330"/>
    <w:rsid w:val="00DA4A8A"/>
    <w:rsid w:val="00E2183C"/>
    <w:rsid w:val="00E6723E"/>
    <w:rsid w:val="00E94339"/>
    <w:rsid w:val="00E958FF"/>
    <w:rsid w:val="00EA1D50"/>
    <w:rsid w:val="00EA4EFB"/>
    <w:rsid w:val="00EB2334"/>
    <w:rsid w:val="00EE1161"/>
    <w:rsid w:val="00F8645D"/>
    <w:rsid w:val="00FB7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1DF30"/>
  <w14:defaultImageDpi w14:val="32767"/>
  <w15:chartTrackingRefBased/>
  <w15:docId w15:val="{042FD0D3-630D-F441-A58B-9BB509198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6B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F6B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F6B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6B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6B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6B6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6B6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6B6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6B6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6B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F6B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F6B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F6B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6B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6B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6B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6B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6B6E"/>
    <w:rPr>
      <w:rFonts w:eastAsiaTheme="majorEastAsia" w:cstheme="majorBidi"/>
      <w:color w:val="272727" w:themeColor="text1" w:themeTint="D8"/>
    </w:rPr>
  </w:style>
  <w:style w:type="paragraph" w:styleId="Title">
    <w:name w:val="Title"/>
    <w:basedOn w:val="Normal"/>
    <w:next w:val="Normal"/>
    <w:link w:val="TitleChar"/>
    <w:uiPriority w:val="10"/>
    <w:qFormat/>
    <w:rsid w:val="00BF6B6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6B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6B6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6B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6B6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F6B6E"/>
    <w:rPr>
      <w:i/>
      <w:iCs/>
      <w:color w:val="404040" w:themeColor="text1" w:themeTint="BF"/>
    </w:rPr>
  </w:style>
  <w:style w:type="paragraph" w:styleId="ListParagraph">
    <w:name w:val="List Paragraph"/>
    <w:basedOn w:val="Normal"/>
    <w:uiPriority w:val="34"/>
    <w:qFormat/>
    <w:rsid w:val="00BF6B6E"/>
    <w:pPr>
      <w:ind w:left="720"/>
      <w:contextualSpacing/>
    </w:pPr>
  </w:style>
  <w:style w:type="character" w:styleId="IntenseEmphasis">
    <w:name w:val="Intense Emphasis"/>
    <w:basedOn w:val="DefaultParagraphFont"/>
    <w:uiPriority w:val="21"/>
    <w:qFormat/>
    <w:rsid w:val="00BF6B6E"/>
    <w:rPr>
      <w:i/>
      <w:iCs/>
      <w:color w:val="0F4761" w:themeColor="accent1" w:themeShade="BF"/>
    </w:rPr>
  </w:style>
  <w:style w:type="paragraph" w:styleId="IntenseQuote">
    <w:name w:val="Intense Quote"/>
    <w:basedOn w:val="Normal"/>
    <w:next w:val="Normal"/>
    <w:link w:val="IntenseQuoteChar"/>
    <w:uiPriority w:val="30"/>
    <w:qFormat/>
    <w:rsid w:val="00BF6B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6B6E"/>
    <w:rPr>
      <w:i/>
      <w:iCs/>
      <w:color w:val="0F4761" w:themeColor="accent1" w:themeShade="BF"/>
    </w:rPr>
  </w:style>
  <w:style w:type="character" w:styleId="IntenseReference">
    <w:name w:val="Intense Reference"/>
    <w:basedOn w:val="DefaultParagraphFont"/>
    <w:uiPriority w:val="32"/>
    <w:qFormat/>
    <w:rsid w:val="00BF6B6E"/>
    <w:rPr>
      <w:b/>
      <w:bCs/>
      <w:smallCaps/>
      <w:color w:val="0F4761" w:themeColor="accent1" w:themeShade="BF"/>
      <w:spacing w:val="5"/>
    </w:rPr>
  </w:style>
  <w:style w:type="paragraph" w:styleId="NormalWeb">
    <w:name w:val="Normal (Web)"/>
    <w:basedOn w:val="Normal"/>
    <w:uiPriority w:val="99"/>
    <w:semiHidden/>
    <w:unhideWhenUsed/>
    <w:rsid w:val="00BF6B6E"/>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BF6B6E"/>
  </w:style>
  <w:style w:type="paragraph" w:styleId="Footer">
    <w:name w:val="footer"/>
    <w:basedOn w:val="Normal"/>
    <w:link w:val="FooterChar"/>
    <w:uiPriority w:val="99"/>
    <w:unhideWhenUsed/>
    <w:rsid w:val="006312C2"/>
    <w:pPr>
      <w:tabs>
        <w:tab w:val="center" w:pos="4680"/>
        <w:tab w:val="right" w:pos="9360"/>
      </w:tabs>
    </w:pPr>
  </w:style>
  <w:style w:type="character" w:customStyle="1" w:styleId="FooterChar">
    <w:name w:val="Footer Char"/>
    <w:basedOn w:val="DefaultParagraphFont"/>
    <w:link w:val="Footer"/>
    <w:uiPriority w:val="99"/>
    <w:rsid w:val="006312C2"/>
  </w:style>
  <w:style w:type="character" w:styleId="PageNumber">
    <w:name w:val="page number"/>
    <w:basedOn w:val="DefaultParagraphFont"/>
    <w:uiPriority w:val="99"/>
    <w:semiHidden/>
    <w:unhideWhenUsed/>
    <w:rsid w:val="006312C2"/>
  </w:style>
  <w:style w:type="paragraph" w:styleId="Header">
    <w:name w:val="header"/>
    <w:basedOn w:val="Normal"/>
    <w:link w:val="HeaderChar"/>
    <w:uiPriority w:val="99"/>
    <w:unhideWhenUsed/>
    <w:rsid w:val="006312C2"/>
    <w:pPr>
      <w:tabs>
        <w:tab w:val="center" w:pos="4680"/>
        <w:tab w:val="right" w:pos="9360"/>
      </w:tabs>
    </w:pPr>
  </w:style>
  <w:style w:type="character" w:customStyle="1" w:styleId="HeaderChar">
    <w:name w:val="Header Char"/>
    <w:basedOn w:val="DefaultParagraphFont"/>
    <w:link w:val="Header"/>
    <w:uiPriority w:val="99"/>
    <w:rsid w:val="006312C2"/>
  </w:style>
  <w:style w:type="paragraph" w:styleId="Caption">
    <w:name w:val="caption"/>
    <w:basedOn w:val="Normal"/>
    <w:next w:val="Normal"/>
    <w:uiPriority w:val="35"/>
    <w:unhideWhenUsed/>
    <w:qFormat/>
    <w:rsid w:val="0075053E"/>
    <w:pPr>
      <w:spacing w:after="200"/>
    </w:pPr>
    <w:rPr>
      <w:i/>
      <w:iCs/>
      <w:color w:val="0E2841" w:themeColor="text2"/>
      <w:sz w:val="18"/>
      <w:szCs w:val="18"/>
    </w:rPr>
  </w:style>
  <w:style w:type="paragraph" w:styleId="Revision">
    <w:name w:val="Revision"/>
    <w:hidden/>
    <w:uiPriority w:val="99"/>
    <w:semiHidden/>
    <w:rsid w:val="003F136D"/>
  </w:style>
  <w:style w:type="character" w:styleId="CommentReference">
    <w:name w:val="annotation reference"/>
    <w:basedOn w:val="DefaultParagraphFont"/>
    <w:uiPriority w:val="99"/>
    <w:semiHidden/>
    <w:unhideWhenUsed/>
    <w:rsid w:val="003B3250"/>
    <w:rPr>
      <w:sz w:val="16"/>
      <w:szCs w:val="16"/>
    </w:rPr>
  </w:style>
  <w:style w:type="paragraph" w:styleId="CommentText">
    <w:name w:val="annotation text"/>
    <w:basedOn w:val="Normal"/>
    <w:link w:val="CommentTextChar"/>
    <w:uiPriority w:val="99"/>
    <w:semiHidden/>
    <w:unhideWhenUsed/>
    <w:rsid w:val="003B3250"/>
    <w:rPr>
      <w:sz w:val="20"/>
      <w:szCs w:val="20"/>
    </w:rPr>
  </w:style>
  <w:style w:type="character" w:customStyle="1" w:styleId="CommentTextChar">
    <w:name w:val="Comment Text Char"/>
    <w:basedOn w:val="DefaultParagraphFont"/>
    <w:link w:val="CommentText"/>
    <w:uiPriority w:val="99"/>
    <w:semiHidden/>
    <w:rsid w:val="003B3250"/>
    <w:rPr>
      <w:sz w:val="20"/>
      <w:szCs w:val="20"/>
    </w:rPr>
  </w:style>
  <w:style w:type="paragraph" w:styleId="CommentSubject">
    <w:name w:val="annotation subject"/>
    <w:basedOn w:val="CommentText"/>
    <w:next w:val="CommentText"/>
    <w:link w:val="CommentSubjectChar"/>
    <w:uiPriority w:val="99"/>
    <w:semiHidden/>
    <w:unhideWhenUsed/>
    <w:rsid w:val="003B3250"/>
    <w:rPr>
      <w:b/>
      <w:bCs/>
    </w:rPr>
  </w:style>
  <w:style w:type="character" w:customStyle="1" w:styleId="CommentSubjectChar">
    <w:name w:val="Comment Subject Char"/>
    <w:basedOn w:val="CommentTextChar"/>
    <w:link w:val="CommentSubject"/>
    <w:uiPriority w:val="99"/>
    <w:semiHidden/>
    <w:rsid w:val="003B325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287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footer" Target="footer1.xml"/><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4669</Words>
  <Characters>26616</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Werba, Olivia Abbie</dc:creator>
  <cp:keywords/>
  <dc:description/>
  <cp:lastModifiedBy>Werba, Olivia Abbie</cp:lastModifiedBy>
  <cp:revision>3</cp:revision>
  <cp:lastPrinted>2025-02-01T11:33:00Z</cp:lastPrinted>
  <dcterms:created xsi:type="dcterms:W3CDTF">2025-02-01T11:33:00Z</dcterms:created>
  <dcterms:modified xsi:type="dcterms:W3CDTF">2025-02-03T09:10:00Z</dcterms:modified>
</cp:coreProperties>
</file>