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20"/>
      </w:pPr>
      <w:r>
        <w:rPr>
          <w:b/>
          <w:color w:val="178C8C"/>
          <w:sz w:val="20"/>
        </w:rPr>
        <w:t>SOFTWARE REQUIREMENTS SPECIFICATION</w:t>
      </w:r>
    </w:p>
    <w:p>
      <w:pPr>
        <w:pStyle w:val="Title"/>
      </w:pPr>
      <w:r>
        <w:t>DEV.to Agent Publishing Platform</w:t>
      </w:r>
    </w:p>
    <w:p>
      <w:pPr>
        <w:pStyle w:val="Subtitle"/>
      </w:pPr>
      <w:r>
        <w:t>A dual MCP and WebMCP platform for intelligent, secure, human-controlled technical publishing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EAF2F7"/>
            <w:tcMar>
              <w:top w:w="80" w:type="dxa"/>
              <w:start w:w="120" w:type="dxa"/>
              <w:bottom w:w="80" w:type="dxa"/>
              <w:end w:w="120" w:type="dxa"/>
            </w:tcMar>
            <w:vAlign w:val="center"/>
          </w:tcPr>
          <w:p>
            <w:pPr>
              <w:spacing w:after="0"/>
            </w:pPr>
            <w:r/>
            <w:r>
              <w:rPr>
                <w:rFonts w:ascii="Aptos" w:hAnsi="Aptos"/>
                <w:b w:val="0"/>
                <w:color w:val="16324F"/>
                <w:sz w:val="22"/>
              </w:rPr>
              <w:t>Mission</w:t>
              <w:br/>
              <w:t>Make technical publishing agent-ready, intelligent, and human-controlled by enabling AI agents to research, draft, evaluate, and manage DEV Community content without surrendering editorial accountability.</w:t>
            </w:r>
          </w:p>
        </w:tc>
      </w:tr>
    </w:tbl>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cantSplit/>
        </w:trPr>
        <w:tc>
          <w:tcPr>
            <w:tcW w:type="dxa" w:w="2232"/>
            <w:vAlign w:val="center"/>
            <w:tcMar>
              <w:top w:w="80" w:type="dxa"/>
              <w:start w:w="120" w:type="dxa"/>
              <w:bottom w:w="80" w:type="dxa"/>
              <w:end w:w="120" w:type="dxa"/>
            </w:tcMar>
            <w:shd w:fill="16324F"/>
          </w:tcPr>
          <w:p>
            <w:pPr>
              <w:spacing w:after="0"/>
            </w:pPr>
            <w:r/>
            <w:r>
              <w:rPr>
                <w:rFonts w:ascii="Aptos" w:hAnsi="Aptos"/>
                <w:b/>
                <w:color w:val="FFFFFF"/>
                <w:sz w:val="18"/>
              </w:rPr>
              <w:t>Document</w:t>
            </w:r>
          </w:p>
        </w:tc>
        <w:tc>
          <w:tcPr>
            <w:tcW w:type="dxa" w:w="7128"/>
            <w:vAlign w:val="center"/>
            <w:tcMar>
              <w:top w:w="80" w:type="dxa"/>
              <w:start w:w="120" w:type="dxa"/>
              <w:bottom w:w="80" w:type="dxa"/>
              <w:end w:w="120" w:type="dxa"/>
            </w:tcMar>
            <w:shd w:fill="16324F"/>
          </w:tcPr>
          <w:p>
            <w:pPr>
              <w:spacing w:after="0"/>
            </w:pPr>
            <w:r/>
            <w:r>
              <w:rPr>
                <w:rFonts w:ascii="Aptos" w:hAnsi="Aptos"/>
                <w:b/>
                <w:color w:val="FFFFFF"/>
                <w:sz w:val="18"/>
              </w:rPr>
              <w:t>Value</w:t>
            </w:r>
          </w:p>
        </w:tc>
      </w:tr>
      <w:tr>
        <w:trPr>
          <w:cantSplit/>
        </w:trPr>
        <w:tc>
          <w:tcPr>
            <w:tcW w:type="dxa" w:w="2232"/>
            <w:vAlign w:val="center"/>
            <w:tcMar>
              <w:top w:w="80" w:type="dxa"/>
              <w:start w:w="120" w:type="dxa"/>
              <w:bottom w:w="80" w:type="dxa"/>
              <w:end w:w="120" w:type="dxa"/>
            </w:tcMar>
          </w:tcPr>
          <w:p>
            <w:pPr>
              <w:spacing w:after="0"/>
            </w:pPr>
            <w:r/>
            <w:r>
              <w:rPr>
                <w:rFonts w:ascii="Aptos" w:hAnsi="Aptos"/>
                <w:b w:val="0"/>
                <w:color w:val="16324F"/>
                <w:sz w:val="17"/>
              </w:rPr>
              <w:t>Version</w:t>
            </w:r>
          </w:p>
        </w:tc>
        <w:tc>
          <w:tcPr>
            <w:tcW w:type="dxa" w:w="7128"/>
            <w:vAlign w:val="center"/>
            <w:tcMar>
              <w:top w:w="80" w:type="dxa"/>
              <w:start w:w="120" w:type="dxa"/>
              <w:bottom w:w="80" w:type="dxa"/>
              <w:end w:w="120" w:type="dxa"/>
            </w:tcMar>
          </w:tcPr>
          <w:p>
            <w:pPr>
              <w:spacing w:after="0"/>
            </w:pPr>
            <w:r/>
            <w:r>
              <w:rPr>
                <w:rFonts w:ascii="Aptos" w:hAnsi="Aptos"/>
                <w:b w:val="0"/>
                <w:color w:val="16324F"/>
                <w:sz w:val="17"/>
              </w:rPr>
              <w:t>1.0 — Initial product specification</w:t>
            </w:r>
          </w:p>
        </w:tc>
      </w:tr>
      <w:tr>
        <w:trPr>
          <w:cantSplit/>
        </w:trPr>
        <w:tc>
          <w:tcPr>
            <w:tcW w:type="dxa" w:w="2232"/>
            <w:vAlign w:val="center"/>
            <w:tcMar>
              <w:top w:w="80" w:type="dxa"/>
              <w:start w:w="120" w:type="dxa"/>
              <w:bottom w:w="80" w:type="dxa"/>
              <w:end w:w="120" w:type="dxa"/>
            </w:tcMar>
            <w:shd w:fill="F4F7F9"/>
          </w:tcPr>
          <w:p>
            <w:pPr>
              <w:spacing w:after="0"/>
            </w:pPr>
            <w:r/>
            <w:r>
              <w:rPr>
                <w:rFonts w:ascii="Aptos" w:hAnsi="Aptos"/>
                <w:b w:val="0"/>
                <w:color w:val="16324F"/>
                <w:sz w:val="17"/>
              </w:rPr>
              <w:t>Status</w:t>
            </w:r>
          </w:p>
        </w:tc>
        <w:tc>
          <w:tcPr>
            <w:tcW w:type="dxa" w:w="7128"/>
            <w:vAlign w:val="center"/>
            <w:tcMar>
              <w:top w:w="80" w:type="dxa"/>
              <w:start w:w="120" w:type="dxa"/>
              <w:bottom w:w="80" w:type="dxa"/>
              <w:end w:w="120" w:type="dxa"/>
            </w:tcMar>
            <w:shd w:fill="F4F7F9"/>
          </w:tcPr>
          <w:p>
            <w:pPr>
              <w:spacing w:after="0"/>
            </w:pPr>
            <w:r/>
            <w:r>
              <w:rPr>
                <w:rFonts w:ascii="Aptos" w:hAnsi="Aptos"/>
                <w:b w:val="0"/>
                <w:color w:val="16324F"/>
                <w:sz w:val="17"/>
              </w:rPr>
              <w:t>Planning baseline</w:t>
            </w:r>
          </w:p>
        </w:tc>
      </w:tr>
      <w:tr>
        <w:trPr>
          <w:cantSplit/>
        </w:trPr>
        <w:tc>
          <w:tcPr>
            <w:tcW w:type="dxa" w:w="2232"/>
            <w:vAlign w:val="center"/>
            <w:tcMar>
              <w:top w:w="80" w:type="dxa"/>
              <w:start w:w="120" w:type="dxa"/>
              <w:bottom w:w="80" w:type="dxa"/>
              <w:end w:w="120" w:type="dxa"/>
            </w:tcMar>
          </w:tcPr>
          <w:p>
            <w:pPr>
              <w:spacing w:after="0"/>
            </w:pPr>
            <w:r/>
            <w:r>
              <w:rPr>
                <w:rFonts w:ascii="Aptos" w:hAnsi="Aptos"/>
                <w:b w:val="0"/>
                <w:color w:val="16324F"/>
                <w:sz w:val="17"/>
              </w:rPr>
              <w:t>Prepared for</w:t>
            </w:r>
          </w:p>
        </w:tc>
        <w:tc>
          <w:tcPr>
            <w:tcW w:type="dxa" w:w="7128"/>
            <w:vAlign w:val="center"/>
            <w:tcMar>
              <w:top w:w="80" w:type="dxa"/>
              <w:start w:w="120" w:type="dxa"/>
              <w:bottom w:w="80" w:type="dxa"/>
              <w:end w:w="120" w:type="dxa"/>
            </w:tcMar>
          </w:tcPr>
          <w:p>
            <w:pPr>
              <w:spacing w:after="0"/>
            </w:pPr>
            <w:r/>
            <w:r>
              <w:rPr>
                <w:rFonts w:ascii="Aptos" w:hAnsi="Aptos"/>
                <w:b w:val="0"/>
                <w:color w:val="16324F"/>
                <w:sz w:val="17"/>
              </w:rPr>
              <w:t>Owen Adira — AI Engineer portfolio project</w:t>
            </w:r>
          </w:p>
        </w:tc>
      </w:tr>
      <w:tr>
        <w:trPr>
          <w:cantSplit/>
        </w:trPr>
        <w:tc>
          <w:tcPr>
            <w:tcW w:type="dxa" w:w="2232"/>
            <w:vAlign w:val="center"/>
            <w:tcMar>
              <w:top w:w="80" w:type="dxa"/>
              <w:start w:w="120" w:type="dxa"/>
              <w:bottom w:w="80" w:type="dxa"/>
              <w:end w:w="120" w:type="dxa"/>
            </w:tcMar>
            <w:shd w:fill="F4F7F9"/>
          </w:tcPr>
          <w:p>
            <w:pPr>
              <w:spacing w:after="0"/>
            </w:pPr>
            <w:r/>
            <w:r>
              <w:rPr>
                <w:rFonts w:ascii="Aptos" w:hAnsi="Aptos"/>
                <w:b w:val="0"/>
                <w:color w:val="16324F"/>
                <w:sz w:val="17"/>
              </w:rPr>
              <w:t>Source project</w:t>
            </w:r>
          </w:p>
        </w:tc>
        <w:tc>
          <w:tcPr>
            <w:tcW w:type="dxa" w:w="7128"/>
            <w:vAlign w:val="center"/>
            <w:tcMar>
              <w:top w:w="80" w:type="dxa"/>
              <w:start w:w="120" w:type="dxa"/>
              <w:bottom w:w="80" w:type="dxa"/>
              <w:end w:w="120" w:type="dxa"/>
            </w:tcMar>
            <w:shd w:fill="F4F7F9"/>
          </w:tcPr>
          <w:p>
            <w:pPr>
              <w:spacing w:after="0"/>
            </w:pPr>
            <w:r/>
            <w:r>
              <w:rPr>
                <w:rFonts w:ascii="Aptos" w:hAnsi="Aptos"/>
                <w:b w:val="0"/>
                <w:color w:val="16324F"/>
                <w:sz w:val="17"/>
              </w:rPr>
              <w:t>nickytonline/dev-to-mcp (fork candidate)</w:t>
            </w:r>
          </w:p>
        </w:tc>
      </w:tr>
      <w:tr>
        <w:trPr>
          <w:cantSplit/>
        </w:trPr>
        <w:tc>
          <w:tcPr>
            <w:tcW w:type="dxa" w:w="2232"/>
            <w:vAlign w:val="center"/>
            <w:tcMar>
              <w:top w:w="80" w:type="dxa"/>
              <w:start w:w="120" w:type="dxa"/>
              <w:bottom w:w="80" w:type="dxa"/>
              <w:end w:w="120" w:type="dxa"/>
            </w:tcMar>
          </w:tcPr>
          <w:p>
            <w:pPr>
              <w:spacing w:after="0"/>
            </w:pPr>
            <w:r/>
            <w:r>
              <w:rPr>
                <w:rFonts w:ascii="Aptos" w:hAnsi="Aptos"/>
                <w:b w:val="0"/>
                <w:color w:val="16324F"/>
                <w:sz w:val="17"/>
              </w:rPr>
              <w:t>Date</w:t>
            </w:r>
          </w:p>
        </w:tc>
        <w:tc>
          <w:tcPr>
            <w:tcW w:type="dxa" w:w="7128"/>
            <w:vAlign w:val="center"/>
            <w:tcMar>
              <w:top w:w="80" w:type="dxa"/>
              <w:start w:w="120" w:type="dxa"/>
              <w:bottom w:w="80" w:type="dxa"/>
              <w:end w:w="120" w:type="dxa"/>
            </w:tcMar>
          </w:tcPr>
          <w:p>
            <w:pPr>
              <w:spacing w:after="0"/>
            </w:pPr>
            <w:r/>
            <w:r>
              <w:rPr>
                <w:rFonts w:ascii="Aptos" w:hAnsi="Aptos"/>
                <w:b w:val="0"/>
                <w:color w:val="16324F"/>
                <w:sz w:val="17"/>
              </w:rPr>
              <w:t>7 September 2026</w:t>
            </w:r>
          </w:p>
        </w:tc>
      </w:tr>
    </w:tbl>
    <w:p>
      <w:pPr>
        <w:spacing w:after="20"/>
      </w:pPr>
    </w:p>
    <w:p>
      <w:r>
        <w:br w:type="page"/>
      </w:r>
    </w:p>
    <w:p>
      <w:pPr>
        <w:pStyle w:val="Heading1"/>
      </w:pPr>
      <w:r>
        <w:t>1. Executive Summary</w:t>
      </w:r>
    </w:p>
    <w:p>
      <w:r>
        <w:t>The DEV.to Agent Publishing Platform extends an open-source, read-only DEV.to MCP server into a production-minded content intelligence and publishing system. It exposes a shared set of DEV Community capabilities through two agent interfaces: standard Model Context Protocol (MCP) for external agent clients and browser-native WebMCP for agents operating within a visible web dashboard.</w:t>
      </w:r>
    </w:p>
    <w:p>
      <w:r>
        <w:t>The platform will help a technical author research current discussions, identify content gaps, generate original article ideas and drafts, request human approval, and publish through the authenticated Forem API. It will explicitly separate research, drafting, approval, and publishing so that no autonomous workflow can publish without an auditable approval decision.</w:t>
      </w:r>
    </w:p>
    <w:p>
      <w:pPr>
        <w:pStyle w:val="Heading2"/>
      </w:pPr>
      <w:r>
        <w:t>1.1 Product statement</w:t>
      </w:r>
    </w:p>
    <w:p>
      <w:r>
        <w:t>An agent-ready DEV.to publishing platform that combines MCP and WebMCP to help AI agents research technical topics, discover content gaps, create authenticated article drafts, and support periodic publishing—with semantic retrieval, evaluation, security controls, and human approval built into every workflow.</w:t>
      </w:r>
    </w:p>
    <w:p>
      <w:pPr>
        <w:pStyle w:val="Heading2"/>
      </w:pPr>
      <w:r>
        <w:t>1.2 Business and portfolio value</w:t>
      </w:r>
    </w:p>
    <w:p>
      <w:pPr>
        <w:pStyle w:val="ListBullet"/>
      </w:pPr>
      <w:r>
        <w:t>Demonstrates practical AI engineering beyond a generic chatbot: tool design, retrieval, orchestration, evaluation, security, observability, and deployment.</w:t>
      </w:r>
    </w:p>
    <w:p>
      <w:pPr>
        <w:pStyle w:val="ListBullet"/>
      </w:pPr>
      <w:r>
        <w:t>Uses Owen's TypeScript and web engineering experience while adding modern agent-platform capabilities.</w:t>
      </w:r>
    </w:p>
    <w:p>
      <w:pPr>
        <w:pStyle w:val="ListBullet"/>
      </w:pPr>
      <w:r>
        <w:t>Solves a concrete creator workflow with measurable outcomes such as relevance, completion time, approval rate, and publication safety.</w:t>
      </w:r>
    </w:p>
    <w:p>
      <w:pPr>
        <w:pStyle w:val="ListBullet"/>
      </w:pPr>
      <w:r>
        <w:t>Creates a reusable foundation that can later support other Forem communities or publishing platforms.</w:t>
      </w:r>
    </w:p>
    <w:p>
      <w:pPr>
        <w:pStyle w:val="Heading1"/>
      </w:pPr>
      <w:r>
        <w:t>2. Goals, Success Measures and Scope</w:t>
      </w:r>
    </w:p>
    <w:p>
      <w:pPr>
        <w:pStyle w:val="Heading2"/>
      </w:pPr>
      <w:r>
        <w:t>2.1 Product goals</w:t>
      </w:r>
    </w:p>
    <w:tbl>
      <w:tblPr>
        <w:tblStyle w:val="TableGrid"/>
        <w:tblW w:type="dxa" w:w="9360"/>
        <w:jc w:val="left"/>
        <w:tblLayout w:type="fixed"/>
        <w:tblLook w:firstColumn="1" w:firstRow="1" w:lastColumn="0" w:lastRow="0" w:noHBand="0" w:noVBand="1" w:val="04A0"/>
        <w:tblInd w:w="120" w:type="dxa"/>
      </w:tblPr>
      <w:tblGrid>
        <w:gridCol w:w="864"/>
        <w:gridCol w:w="2880"/>
        <w:gridCol w:w="5616"/>
      </w:tblGrid>
      <w:tr>
        <w:trPr>
          <w:tblHeader w:val="true"/>
          <w:cantSplit/>
        </w:trPr>
        <w:tc>
          <w:tcPr>
            <w:tcW w:type="dxa" w:w="864"/>
            <w:vAlign w:val="center"/>
            <w:tcMar>
              <w:top w:w="80" w:type="dxa"/>
              <w:start w:w="120" w:type="dxa"/>
              <w:bottom w:w="80" w:type="dxa"/>
              <w:end w:w="120" w:type="dxa"/>
            </w:tcMar>
            <w:shd w:fill="16324F"/>
          </w:tcPr>
          <w:p>
            <w:pPr>
              <w:spacing w:after="0"/>
            </w:pPr>
            <w:r/>
            <w:r>
              <w:rPr>
                <w:rFonts w:ascii="Aptos" w:hAnsi="Aptos"/>
                <w:b/>
                <w:color w:val="FFFFFF"/>
                <w:sz w:val="18"/>
              </w:rPr>
              <w:t>ID</w:t>
            </w:r>
          </w:p>
        </w:tc>
        <w:tc>
          <w:tcPr>
            <w:tcW w:type="dxa" w:w="2880"/>
            <w:vAlign w:val="center"/>
            <w:tcMar>
              <w:top w:w="80" w:type="dxa"/>
              <w:start w:w="120" w:type="dxa"/>
              <w:bottom w:w="80" w:type="dxa"/>
              <w:end w:w="120" w:type="dxa"/>
            </w:tcMar>
            <w:shd w:fill="16324F"/>
          </w:tcPr>
          <w:p>
            <w:pPr>
              <w:spacing w:after="0"/>
            </w:pPr>
            <w:r/>
            <w:r>
              <w:rPr>
                <w:rFonts w:ascii="Aptos" w:hAnsi="Aptos"/>
                <w:b/>
                <w:color w:val="FFFFFF"/>
                <w:sz w:val="18"/>
              </w:rPr>
              <w:t>Goal</w:t>
            </w:r>
          </w:p>
        </w:tc>
        <w:tc>
          <w:tcPr>
            <w:tcW w:type="dxa" w:w="5616"/>
            <w:vAlign w:val="center"/>
            <w:tcMar>
              <w:top w:w="80" w:type="dxa"/>
              <w:start w:w="120" w:type="dxa"/>
              <w:bottom w:w="80" w:type="dxa"/>
              <w:end w:w="120" w:type="dxa"/>
            </w:tcMar>
            <w:shd w:fill="16324F"/>
          </w:tcPr>
          <w:p>
            <w:pPr>
              <w:spacing w:after="0"/>
            </w:pPr>
            <w:r/>
            <w:r>
              <w:rPr>
                <w:rFonts w:ascii="Aptos" w:hAnsi="Aptos"/>
                <w:b/>
                <w:color w:val="FFFFFF"/>
                <w:sz w:val="18"/>
              </w:rPr>
              <w:t>Evidence of success</w:t>
            </w:r>
          </w:p>
        </w:tc>
      </w:tr>
      <w:tr>
        <w:trPr>
          <w:cantSplit/>
        </w:trPr>
        <w:tc>
          <w:tcPr>
            <w:tcW w:type="dxa" w:w="864"/>
            <w:vAlign w:val="center"/>
            <w:tcMar>
              <w:top w:w="80" w:type="dxa"/>
              <w:start w:w="120" w:type="dxa"/>
              <w:bottom w:w="80" w:type="dxa"/>
              <w:end w:w="120" w:type="dxa"/>
            </w:tcMar>
          </w:tcPr>
          <w:p>
            <w:pPr>
              <w:spacing w:after="0"/>
            </w:pPr>
            <w:r/>
            <w:r>
              <w:rPr>
                <w:rFonts w:ascii="Aptos" w:hAnsi="Aptos"/>
                <w:b w:val="0"/>
                <w:color w:val="16324F"/>
                <w:sz w:val="17"/>
              </w:rPr>
              <w:t>G-01</w:t>
            </w:r>
          </w:p>
        </w:tc>
        <w:tc>
          <w:tcPr>
            <w:tcW w:type="dxa" w:w="2880"/>
            <w:vAlign w:val="center"/>
            <w:tcMar>
              <w:top w:w="80" w:type="dxa"/>
              <w:start w:w="120" w:type="dxa"/>
              <w:bottom w:w="80" w:type="dxa"/>
              <w:end w:w="120" w:type="dxa"/>
            </w:tcMar>
          </w:tcPr>
          <w:p>
            <w:pPr>
              <w:spacing w:after="0"/>
            </w:pPr>
            <w:r/>
            <w:r>
              <w:rPr>
                <w:rFonts w:ascii="Aptos" w:hAnsi="Aptos"/>
                <w:b w:val="0"/>
                <w:color w:val="16324F"/>
                <w:sz w:val="17"/>
              </w:rPr>
              <w:t>Unified agent access</w:t>
            </w:r>
          </w:p>
        </w:tc>
        <w:tc>
          <w:tcPr>
            <w:tcW w:type="dxa" w:w="5616"/>
            <w:vAlign w:val="center"/>
            <w:tcMar>
              <w:top w:w="80" w:type="dxa"/>
              <w:start w:w="120" w:type="dxa"/>
              <w:bottom w:w="80" w:type="dxa"/>
              <w:end w:w="120" w:type="dxa"/>
            </w:tcMar>
          </w:tcPr>
          <w:p>
            <w:pPr>
              <w:spacing w:after="0"/>
            </w:pPr>
            <w:r/>
            <w:r>
              <w:rPr>
                <w:rFonts w:ascii="Aptos" w:hAnsi="Aptos"/>
                <w:b w:val="0"/>
                <w:color w:val="16324F"/>
                <w:sz w:val="17"/>
              </w:rPr>
              <w:t>The same domain handlers are callable through MCP and WebMCP.</w:t>
            </w:r>
          </w:p>
        </w:tc>
      </w:tr>
      <w:tr>
        <w:trPr>
          <w:cantSplit/>
        </w:trPr>
        <w:tc>
          <w:tcPr>
            <w:tcW w:type="dxa" w:w="864"/>
            <w:vAlign w:val="center"/>
            <w:tcMar>
              <w:top w:w="80" w:type="dxa"/>
              <w:start w:w="120" w:type="dxa"/>
              <w:bottom w:w="80" w:type="dxa"/>
              <w:end w:w="120" w:type="dxa"/>
            </w:tcMar>
            <w:shd w:fill="F4F7F9"/>
          </w:tcPr>
          <w:p>
            <w:pPr>
              <w:spacing w:after="0"/>
            </w:pPr>
            <w:r/>
            <w:r>
              <w:rPr>
                <w:rFonts w:ascii="Aptos" w:hAnsi="Aptos"/>
                <w:b w:val="0"/>
                <w:color w:val="16324F"/>
                <w:sz w:val="17"/>
              </w:rPr>
              <w:t>G-02</w:t>
            </w:r>
          </w:p>
        </w:tc>
        <w:tc>
          <w:tcPr>
            <w:tcW w:type="dxa" w:w="2880"/>
            <w:vAlign w:val="center"/>
            <w:tcMar>
              <w:top w:w="80" w:type="dxa"/>
              <w:start w:w="120" w:type="dxa"/>
              <w:bottom w:w="80" w:type="dxa"/>
              <w:end w:w="120" w:type="dxa"/>
            </w:tcMar>
            <w:shd w:fill="F4F7F9"/>
          </w:tcPr>
          <w:p>
            <w:pPr>
              <w:spacing w:after="0"/>
            </w:pPr>
            <w:r/>
            <w:r>
              <w:rPr>
                <w:rFonts w:ascii="Aptos" w:hAnsi="Aptos"/>
                <w:b w:val="0"/>
                <w:color w:val="16324F"/>
                <w:sz w:val="17"/>
              </w:rPr>
              <w:t>High-quality discovery</w:t>
            </w:r>
          </w:p>
        </w:tc>
        <w:tc>
          <w:tcPr>
            <w:tcW w:type="dxa" w:w="5616"/>
            <w:vAlign w:val="center"/>
            <w:tcMar>
              <w:top w:w="80" w:type="dxa"/>
              <w:start w:w="120" w:type="dxa"/>
              <w:bottom w:w="80" w:type="dxa"/>
              <w:end w:w="120" w:type="dxa"/>
            </w:tcMar>
            <w:shd w:fill="F4F7F9"/>
          </w:tcPr>
          <w:p>
            <w:pPr>
              <w:spacing w:after="0"/>
            </w:pPr>
            <w:r/>
            <w:r>
              <w:rPr>
                <w:rFonts w:ascii="Aptos" w:hAnsi="Aptos"/>
                <w:b w:val="0"/>
                <w:color w:val="16324F"/>
                <w:sz w:val="17"/>
              </w:rPr>
              <w:t>Semantic and structured search returns relevant, recent, non-duplicative material.</w:t>
            </w:r>
          </w:p>
        </w:tc>
      </w:tr>
      <w:tr>
        <w:trPr>
          <w:cantSplit/>
        </w:trPr>
        <w:tc>
          <w:tcPr>
            <w:tcW w:type="dxa" w:w="864"/>
            <w:vAlign w:val="center"/>
            <w:tcMar>
              <w:top w:w="80" w:type="dxa"/>
              <w:start w:w="120" w:type="dxa"/>
              <w:bottom w:w="80" w:type="dxa"/>
              <w:end w:w="120" w:type="dxa"/>
            </w:tcMar>
          </w:tcPr>
          <w:p>
            <w:pPr>
              <w:spacing w:after="0"/>
            </w:pPr>
            <w:r/>
            <w:r>
              <w:rPr>
                <w:rFonts w:ascii="Aptos" w:hAnsi="Aptos"/>
                <w:b w:val="0"/>
                <w:color w:val="16324F"/>
                <w:sz w:val="17"/>
              </w:rPr>
              <w:t>G-03</w:t>
            </w:r>
          </w:p>
        </w:tc>
        <w:tc>
          <w:tcPr>
            <w:tcW w:type="dxa" w:w="2880"/>
            <w:vAlign w:val="center"/>
            <w:tcMar>
              <w:top w:w="80" w:type="dxa"/>
              <w:start w:w="120" w:type="dxa"/>
              <w:bottom w:w="80" w:type="dxa"/>
              <w:end w:w="120" w:type="dxa"/>
            </w:tcMar>
          </w:tcPr>
          <w:p>
            <w:pPr>
              <w:spacing w:after="0"/>
            </w:pPr>
            <w:r/>
            <w:r>
              <w:rPr>
                <w:rFonts w:ascii="Aptos" w:hAnsi="Aptos"/>
                <w:b w:val="0"/>
                <w:color w:val="16324F"/>
                <w:sz w:val="17"/>
              </w:rPr>
              <w:t>Controlled publishing</w:t>
            </w:r>
          </w:p>
        </w:tc>
        <w:tc>
          <w:tcPr>
            <w:tcW w:type="dxa" w:w="5616"/>
            <w:vAlign w:val="center"/>
            <w:tcMar>
              <w:top w:w="80" w:type="dxa"/>
              <w:start w:w="120" w:type="dxa"/>
              <w:bottom w:w="80" w:type="dxa"/>
              <w:end w:w="120" w:type="dxa"/>
            </w:tcMar>
          </w:tcPr>
          <w:p>
            <w:pPr>
              <w:spacing w:after="0"/>
            </w:pPr>
            <w:r/>
            <w:r>
              <w:rPr>
                <w:rFonts w:ascii="Aptos" w:hAnsi="Aptos"/>
                <w:b w:val="0"/>
                <w:color w:val="16324F"/>
                <w:sz w:val="17"/>
              </w:rPr>
              <w:t>Every publication has a recorded human approval linked to the exact content version.</w:t>
            </w:r>
          </w:p>
        </w:tc>
      </w:tr>
      <w:tr>
        <w:trPr>
          <w:cantSplit/>
        </w:trPr>
        <w:tc>
          <w:tcPr>
            <w:tcW w:type="dxa" w:w="864"/>
            <w:vAlign w:val="center"/>
            <w:tcMar>
              <w:top w:w="80" w:type="dxa"/>
              <w:start w:w="120" w:type="dxa"/>
              <w:bottom w:w="80" w:type="dxa"/>
              <w:end w:w="120" w:type="dxa"/>
            </w:tcMar>
            <w:shd w:fill="F4F7F9"/>
          </w:tcPr>
          <w:p>
            <w:pPr>
              <w:spacing w:after="0"/>
            </w:pPr>
            <w:r/>
            <w:r>
              <w:rPr>
                <w:rFonts w:ascii="Aptos" w:hAnsi="Aptos"/>
                <w:b w:val="0"/>
                <w:color w:val="16324F"/>
                <w:sz w:val="17"/>
              </w:rPr>
              <w:t>G-04</w:t>
            </w:r>
          </w:p>
        </w:tc>
        <w:tc>
          <w:tcPr>
            <w:tcW w:type="dxa" w:w="2880"/>
            <w:vAlign w:val="center"/>
            <w:tcMar>
              <w:top w:w="80" w:type="dxa"/>
              <w:start w:w="120" w:type="dxa"/>
              <w:bottom w:w="80" w:type="dxa"/>
              <w:end w:w="120" w:type="dxa"/>
            </w:tcMar>
            <w:shd w:fill="F4F7F9"/>
          </w:tcPr>
          <w:p>
            <w:pPr>
              <w:spacing w:after="0"/>
            </w:pPr>
            <w:r/>
            <w:r>
              <w:rPr>
                <w:rFonts w:ascii="Aptos" w:hAnsi="Aptos"/>
                <w:b w:val="0"/>
                <w:color w:val="16324F"/>
                <w:sz w:val="17"/>
              </w:rPr>
              <w:t>Reliable operations</w:t>
            </w:r>
          </w:p>
        </w:tc>
        <w:tc>
          <w:tcPr>
            <w:tcW w:type="dxa" w:w="5616"/>
            <w:vAlign w:val="center"/>
            <w:tcMar>
              <w:top w:w="80" w:type="dxa"/>
              <w:start w:w="120" w:type="dxa"/>
              <w:bottom w:w="80" w:type="dxa"/>
              <w:end w:w="120" w:type="dxa"/>
            </w:tcMar>
            <w:shd w:fill="F4F7F9"/>
          </w:tcPr>
          <w:p>
            <w:pPr>
              <w:spacing w:after="0"/>
            </w:pPr>
            <w:r/>
            <w:r>
              <w:rPr>
                <w:rFonts w:ascii="Aptos" w:hAnsi="Aptos"/>
                <w:b w:val="0"/>
                <w:color w:val="16324F"/>
                <w:sz w:val="17"/>
              </w:rPr>
              <w:t>Tool calls are validated, observable, retry-safe where appropriate, and covered by tests.</w:t>
            </w:r>
          </w:p>
        </w:tc>
      </w:tr>
      <w:tr>
        <w:trPr>
          <w:cantSplit/>
        </w:trPr>
        <w:tc>
          <w:tcPr>
            <w:tcW w:type="dxa" w:w="864"/>
            <w:vAlign w:val="center"/>
            <w:tcMar>
              <w:top w:w="80" w:type="dxa"/>
              <w:start w:w="120" w:type="dxa"/>
              <w:bottom w:w="80" w:type="dxa"/>
              <w:end w:w="120" w:type="dxa"/>
            </w:tcMar>
          </w:tcPr>
          <w:p>
            <w:pPr>
              <w:spacing w:after="0"/>
            </w:pPr>
            <w:r/>
            <w:r>
              <w:rPr>
                <w:rFonts w:ascii="Aptos" w:hAnsi="Aptos"/>
                <w:b w:val="0"/>
                <w:color w:val="16324F"/>
                <w:sz w:val="17"/>
              </w:rPr>
              <w:t>G-05</w:t>
            </w:r>
          </w:p>
        </w:tc>
        <w:tc>
          <w:tcPr>
            <w:tcW w:type="dxa" w:w="2880"/>
            <w:vAlign w:val="center"/>
            <w:tcMar>
              <w:top w:w="80" w:type="dxa"/>
              <w:start w:w="120" w:type="dxa"/>
              <w:bottom w:w="80" w:type="dxa"/>
              <w:end w:w="120" w:type="dxa"/>
            </w:tcMar>
          </w:tcPr>
          <w:p>
            <w:pPr>
              <w:spacing w:after="0"/>
            </w:pPr>
            <w:r/>
            <w:r>
              <w:rPr>
                <w:rFonts w:ascii="Aptos" w:hAnsi="Aptos"/>
                <w:b w:val="0"/>
                <w:color w:val="16324F"/>
                <w:sz w:val="17"/>
              </w:rPr>
              <w:t>Portfolio-grade proof</w:t>
            </w:r>
          </w:p>
        </w:tc>
        <w:tc>
          <w:tcPr>
            <w:tcW w:type="dxa" w:w="5616"/>
            <w:vAlign w:val="center"/>
            <w:tcMar>
              <w:top w:w="80" w:type="dxa"/>
              <w:start w:w="120" w:type="dxa"/>
              <w:bottom w:w="80" w:type="dxa"/>
              <w:end w:w="120" w:type="dxa"/>
            </w:tcMar>
          </w:tcPr>
          <w:p>
            <w:pPr>
              <w:spacing w:after="0"/>
            </w:pPr>
            <w:r/>
            <w:r>
              <w:rPr>
                <w:rFonts w:ascii="Aptos" w:hAnsi="Aptos"/>
                <w:b w:val="0"/>
                <w:color w:val="16324F"/>
                <w:sz w:val="17"/>
              </w:rPr>
              <w:t>A 90-second demonstration shows discovery, ideation, drafting, approval, and safe publishing.</w:t>
            </w:r>
          </w:p>
        </w:tc>
      </w:tr>
    </w:tbl>
    <w:p>
      <w:pPr>
        <w:spacing w:after="20"/>
      </w:pPr>
    </w:p>
    <w:p>
      <w:pPr>
        <w:pStyle w:val="Heading2"/>
      </w:pPr>
      <w:r>
        <w:t>2.2 MVP scope</w:t>
      </w:r>
    </w:p>
    <w:p>
      <w:pPr>
        <w:pStyle w:val="ListBullet"/>
      </w:pPr>
      <w:r>
        <w:t>Fork and harden the existing TypeScript DEV.to MCP server.</w:t>
      </w:r>
    </w:p>
    <w:p>
      <w:pPr>
        <w:pStyle w:val="ListBullet"/>
      </w:pPr>
      <w:r>
        <w:t>Retain read operations for articles, users, tags, and comments.</w:t>
      </w:r>
    </w:p>
    <w:p>
      <w:pPr>
        <w:pStyle w:val="ListBullet"/>
      </w:pPr>
      <w:r>
        <w:t>Add authenticated operations for listing the author's articles, creating drafts, updating drafts, and publishing approved drafts.</w:t>
      </w:r>
    </w:p>
    <w:p>
      <w:pPr>
        <w:pStyle w:val="ListBullet"/>
      </w:pPr>
      <w:r>
        <w:t>Add a WebMCP-enabled dashboard exposing the same shared application services.</w:t>
      </w:r>
    </w:p>
    <w:p>
      <w:pPr>
        <w:pStyle w:val="ListBullet"/>
      </w:pPr>
      <w:r>
        <w:t>Add semantic discovery, content-gap analysis, draft generation, scheduled workflow initiation, approval, and audit logging.</w:t>
      </w:r>
    </w:p>
    <w:p>
      <w:pPr>
        <w:pStyle w:val="ListBullet"/>
      </w:pPr>
      <w:r>
        <w:t>Add automated tests and agent evaluations for tool selection, retrieval quality, policy adherence, and workflow completion.</w:t>
      </w:r>
    </w:p>
    <w:p>
      <w:pPr>
        <w:pStyle w:val="Heading2"/>
      </w:pPr>
      <w:r>
        <w:t>2.3 Out of scope for MVP</w:t>
      </w:r>
    </w:p>
    <w:p>
      <w:pPr>
        <w:pStyle w:val="ListBullet"/>
      </w:pPr>
      <w:r>
        <w:t>Operating as a general-purpose social network client.</w:t>
      </w:r>
    </w:p>
    <w:p>
      <w:pPr>
        <w:pStyle w:val="ListBullet"/>
      </w:pPr>
      <w:r>
        <w:t>Autonomous publishing without explicit approval.</w:t>
      </w:r>
    </w:p>
    <w:p>
      <w:pPr>
        <w:pStyle w:val="ListBullet"/>
      </w:pPr>
      <w:r>
        <w:t>Automated commenting, reactions, following, or engagement farming.</w:t>
      </w:r>
    </w:p>
    <w:p>
      <w:pPr>
        <w:pStyle w:val="ListBullet"/>
      </w:pPr>
      <w:r>
        <w:t>Multi-platform syndication beyond DEV Community/Forem.</w:t>
      </w:r>
    </w:p>
    <w:p>
      <w:pPr>
        <w:pStyle w:val="ListBullet"/>
      </w:pPr>
      <w:r>
        <w:t>Training or fine-tuning a foundation model.</w:t>
      </w:r>
    </w:p>
    <w:p>
      <w:pPr>
        <w:pStyle w:val="ListBullet"/>
      </w:pPr>
      <w:r>
        <w:t>Native changes to the DEV.to or Forem frontend; WebMCP will be delivered through the project's own dashboard.</w:t>
      </w:r>
    </w:p>
    <w:p>
      <w:pPr>
        <w:pStyle w:val="Heading1"/>
      </w:pPr>
      <w:r>
        <w:t>3. Stakeholders and User Roles</w:t>
      </w:r>
    </w:p>
    <w:tbl>
      <w:tblPr>
        <w:tblStyle w:val="TableGrid"/>
        <w:tblW w:type="dxa" w:w="9360"/>
        <w:jc w:val="left"/>
        <w:tblLayout w:type="fixed"/>
        <w:tblLook w:firstColumn="1" w:firstRow="1" w:lastColumn="0" w:lastRow="0" w:noHBand="0" w:noVBand="1" w:val="04A0"/>
        <w:tblInd w:w="120" w:type="dxa"/>
      </w:tblPr>
      <w:tblGrid>
        <w:gridCol w:w="1656"/>
        <w:gridCol w:w="4320"/>
        <w:gridCol w:w="3384"/>
      </w:tblGrid>
      <w:tr>
        <w:trPr>
          <w:tblHeader w:val="true"/>
          <w:cantSplit/>
        </w:trPr>
        <w:tc>
          <w:tcPr>
            <w:tcW w:type="dxa" w:w="1656"/>
            <w:vAlign w:val="center"/>
            <w:tcMar>
              <w:top w:w="80" w:type="dxa"/>
              <w:start w:w="120" w:type="dxa"/>
              <w:bottom w:w="80" w:type="dxa"/>
              <w:end w:w="120" w:type="dxa"/>
            </w:tcMar>
            <w:shd w:fill="16324F"/>
          </w:tcPr>
          <w:p>
            <w:pPr>
              <w:spacing w:after="0"/>
            </w:pPr>
            <w:r/>
            <w:r>
              <w:rPr>
                <w:rFonts w:ascii="Aptos" w:hAnsi="Aptos"/>
                <w:b/>
                <w:color w:val="FFFFFF"/>
                <w:sz w:val="18"/>
              </w:rPr>
              <w:t>Role</w:t>
            </w:r>
          </w:p>
        </w:tc>
        <w:tc>
          <w:tcPr>
            <w:tcW w:type="dxa" w:w="4320"/>
            <w:vAlign w:val="center"/>
            <w:tcMar>
              <w:top w:w="80" w:type="dxa"/>
              <w:start w:w="120" w:type="dxa"/>
              <w:bottom w:w="80" w:type="dxa"/>
              <w:end w:w="120" w:type="dxa"/>
            </w:tcMar>
            <w:shd w:fill="16324F"/>
          </w:tcPr>
          <w:p>
            <w:pPr>
              <w:spacing w:after="0"/>
            </w:pPr>
            <w:r/>
            <w:r>
              <w:rPr>
                <w:rFonts w:ascii="Aptos" w:hAnsi="Aptos"/>
                <w:b/>
                <w:color w:val="FFFFFF"/>
                <w:sz w:val="18"/>
              </w:rPr>
              <w:t>Responsibilities</w:t>
            </w:r>
          </w:p>
        </w:tc>
        <w:tc>
          <w:tcPr>
            <w:tcW w:type="dxa" w:w="3384"/>
            <w:vAlign w:val="center"/>
            <w:tcMar>
              <w:top w:w="80" w:type="dxa"/>
              <w:start w:w="120" w:type="dxa"/>
              <w:bottom w:w="80" w:type="dxa"/>
              <w:end w:w="120" w:type="dxa"/>
            </w:tcMar>
            <w:shd w:fill="16324F"/>
          </w:tcPr>
          <w:p>
            <w:pPr>
              <w:spacing w:after="0"/>
            </w:pPr>
            <w:r/>
            <w:r>
              <w:rPr>
                <w:rFonts w:ascii="Aptos" w:hAnsi="Aptos"/>
                <w:b/>
                <w:color w:val="FFFFFF"/>
                <w:sz w:val="18"/>
              </w:rPr>
              <w:t>Access</w:t>
            </w:r>
          </w:p>
        </w:tc>
      </w:tr>
      <w:tr>
        <w:trPr>
          <w:cantSplit/>
        </w:trPr>
        <w:tc>
          <w:tcPr>
            <w:tcW w:type="dxa" w:w="1656"/>
            <w:vAlign w:val="center"/>
            <w:tcMar>
              <w:top w:w="80" w:type="dxa"/>
              <w:start w:w="120" w:type="dxa"/>
              <w:bottom w:w="80" w:type="dxa"/>
              <w:end w:w="120" w:type="dxa"/>
            </w:tcMar>
          </w:tcPr>
          <w:p>
            <w:pPr>
              <w:spacing w:after="0"/>
            </w:pPr>
            <w:r/>
            <w:r>
              <w:rPr>
                <w:rFonts w:ascii="Aptos" w:hAnsi="Aptos"/>
                <w:b w:val="0"/>
                <w:color w:val="16324F"/>
                <w:sz w:val="17"/>
              </w:rPr>
              <w:t>Author/Owner</w:t>
            </w:r>
          </w:p>
        </w:tc>
        <w:tc>
          <w:tcPr>
            <w:tcW w:type="dxa" w:w="4320"/>
            <w:vAlign w:val="center"/>
            <w:tcMar>
              <w:top w:w="80" w:type="dxa"/>
              <w:start w:w="120" w:type="dxa"/>
              <w:bottom w:w="80" w:type="dxa"/>
              <w:end w:w="120" w:type="dxa"/>
            </w:tcMar>
          </w:tcPr>
          <w:p>
            <w:pPr>
              <w:spacing w:after="0"/>
            </w:pPr>
            <w:r/>
            <w:r>
              <w:rPr>
                <w:rFonts w:ascii="Aptos" w:hAnsi="Aptos"/>
                <w:b w:val="0"/>
                <w:color w:val="16324F"/>
                <w:sz w:val="17"/>
              </w:rPr>
              <w:t>Configures topics, reviews drafts, approves or rejects publication, inspects analytics.</w:t>
            </w:r>
          </w:p>
        </w:tc>
        <w:tc>
          <w:tcPr>
            <w:tcW w:type="dxa" w:w="3384"/>
            <w:vAlign w:val="center"/>
            <w:tcMar>
              <w:top w:w="80" w:type="dxa"/>
              <w:start w:w="120" w:type="dxa"/>
              <w:bottom w:w="80" w:type="dxa"/>
              <w:end w:w="120" w:type="dxa"/>
            </w:tcMar>
          </w:tcPr>
          <w:p>
            <w:pPr>
              <w:spacing w:after="0"/>
            </w:pPr>
            <w:r/>
            <w:r>
              <w:rPr>
                <w:rFonts w:ascii="Aptos" w:hAnsi="Aptos"/>
                <w:b w:val="0"/>
                <w:color w:val="16324F"/>
                <w:sz w:val="17"/>
              </w:rPr>
              <w:t>Full user access; controls credentials and approval.</w:t>
            </w:r>
          </w:p>
        </w:tc>
      </w:tr>
      <w:tr>
        <w:trPr>
          <w:cantSplit/>
        </w:trPr>
        <w:tc>
          <w:tcPr>
            <w:tcW w:type="dxa" w:w="1656"/>
            <w:vAlign w:val="center"/>
            <w:tcMar>
              <w:top w:w="80" w:type="dxa"/>
              <w:start w:w="120" w:type="dxa"/>
              <w:bottom w:w="80" w:type="dxa"/>
              <w:end w:w="120" w:type="dxa"/>
            </w:tcMar>
            <w:shd w:fill="F4F7F9"/>
          </w:tcPr>
          <w:p>
            <w:pPr>
              <w:spacing w:after="0"/>
            </w:pPr>
            <w:r/>
            <w:r>
              <w:rPr>
                <w:rFonts w:ascii="Aptos" w:hAnsi="Aptos"/>
                <w:b w:val="0"/>
                <w:color w:val="16324F"/>
                <w:sz w:val="17"/>
              </w:rPr>
              <w:t>AI Content Agent</w:t>
            </w:r>
          </w:p>
        </w:tc>
        <w:tc>
          <w:tcPr>
            <w:tcW w:type="dxa" w:w="4320"/>
            <w:vAlign w:val="center"/>
            <w:tcMar>
              <w:top w:w="80" w:type="dxa"/>
              <w:start w:w="120" w:type="dxa"/>
              <w:bottom w:w="80" w:type="dxa"/>
              <w:end w:w="120" w:type="dxa"/>
            </w:tcMar>
            <w:shd w:fill="F4F7F9"/>
          </w:tcPr>
          <w:p>
            <w:pPr>
              <w:spacing w:after="0"/>
            </w:pPr>
            <w:r/>
            <w:r>
              <w:rPr>
                <w:rFonts w:ascii="Aptos" w:hAnsi="Aptos"/>
                <w:b w:val="0"/>
                <w:color w:val="16324F"/>
                <w:sz w:val="17"/>
              </w:rPr>
              <w:t>Researches, proposes ideas, drafts content, requests approval, and calls allowed tools.</w:t>
            </w:r>
          </w:p>
        </w:tc>
        <w:tc>
          <w:tcPr>
            <w:tcW w:type="dxa" w:w="3384"/>
            <w:vAlign w:val="center"/>
            <w:tcMar>
              <w:top w:w="80" w:type="dxa"/>
              <w:start w:w="120" w:type="dxa"/>
              <w:bottom w:w="80" w:type="dxa"/>
              <w:end w:w="120" w:type="dxa"/>
            </w:tcMar>
            <w:shd w:fill="F4F7F9"/>
          </w:tcPr>
          <w:p>
            <w:pPr>
              <w:spacing w:after="0"/>
            </w:pPr>
            <w:r/>
            <w:r>
              <w:rPr>
                <w:rFonts w:ascii="Aptos" w:hAnsi="Aptos"/>
                <w:b w:val="0"/>
                <w:color w:val="16324F"/>
                <w:sz w:val="17"/>
              </w:rPr>
              <w:t>Least-privilege tool access; cannot self-approve.</w:t>
            </w:r>
          </w:p>
        </w:tc>
      </w:tr>
      <w:tr>
        <w:trPr>
          <w:cantSplit/>
        </w:trPr>
        <w:tc>
          <w:tcPr>
            <w:tcW w:type="dxa" w:w="1656"/>
            <w:vAlign w:val="center"/>
            <w:tcMar>
              <w:top w:w="80" w:type="dxa"/>
              <w:start w:w="120" w:type="dxa"/>
              <w:bottom w:w="80" w:type="dxa"/>
              <w:end w:w="120" w:type="dxa"/>
            </w:tcMar>
          </w:tcPr>
          <w:p>
            <w:pPr>
              <w:spacing w:after="0"/>
            </w:pPr>
            <w:r/>
            <w:r>
              <w:rPr>
                <w:rFonts w:ascii="Aptos" w:hAnsi="Aptos"/>
                <w:b w:val="0"/>
                <w:color w:val="16324F"/>
                <w:sz w:val="17"/>
              </w:rPr>
              <w:t>Scheduler</w:t>
            </w:r>
          </w:p>
        </w:tc>
        <w:tc>
          <w:tcPr>
            <w:tcW w:type="dxa" w:w="4320"/>
            <w:vAlign w:val="center"/>
            <w:tcMar>
              <w:top w:w="80" w:type="dxa"/>
              <w:start w:w="120" w:type="dxa"/>
              <w:bottom w:w="80" w:type="dxa"/>
              <w:end w:w="120" w:type="dxa"/>
            </w:tcMar>
          </w:tcPr>
          <w:p>
            <w:pPr>
              <w:spacing w:after="0"/>
            </w:pPr>
            <w:r/>
            <w:r>
              <w:rPr>
                <w:rFonts w:ascii="Aptos" w:hAnsi="Aptos"/>
                <w:b w:val="0"/>
                <w:color w:val="16324F"/>
                <w:sz w:val="17"/>
              </w:rPr>
              <w:t>Starts periodic research or drafting workflows.</w:t>
            </w:r>
          </w:p>
        </w:tc>
        <w:tc>
          <w:tcPr>
            <w:tcW w:type="dxa" w:w="3384"/>
            <w:vAlign w:val="center"/>
            <w:tcMar>
              <w:top w:w="80" w:type="dxa"/>
              <w:start w:w="120" w:type="dxa"/>
              <w:bottom w:w="80" w:type="dxa"/>
              <w:end w:w="120" w:type="dxa"/>
            </w:tcMar>
          </w:tcPr>
          <w:p>
            <w:pPr>
              <w:spacing w:after="0"/>
            </w:pPr>
            <w:r/>
            <w:r>
              <w:rPr>
                <w:rFonts w:ascii="Aptos" w:hAnsi="Aptos"/>
                <w:b w:val="0"/>
                <w:color w:val="16324F"/>
                <w:sz w:val="17"/>
              </w:rPr>
              <w:t>Trigger only; no independent publishing authority.</w:t>
            </w:r>
          </w:p>
        </w:tc>
      </w:tr>
      <w:tr>
        <w:trPr>
          <w:cantSplit/>
        </w:trPr>
        <w:tc>
          <w:tcPr>
            <w:tcW w:type="dxa" w:w="1656"/>
            <w:vAlign w:val="center"/>
            <w:tcMar>
              <w:top w:w="80" w:type="dxa"/>
              <w:start w:w="120" w:type="dxa"/>
              <w:bottom w:w="80" w:type="dxa"/>
              <w:end w:w="120" w:type="dxa"/>
            </w:tcMar>
            <w:shd w:fill="F4F7F9"/>
          </w:tcPr>
          <w:p>
            <w:pPr>
              <w:spacing w:after="0"/>
            </w:pPr>
            <w:r/>
            <w:r>
              <w:rPr>
                <w:rFonts w:ascii="Aptos" w:hAnsi="Aptos"/>
                <w:b w:val="0"/>
                <w:color w:val="16324F"/>
                <w:sz w:val="17"/>
              </w:rPr>
              <w:t>MCP Client</w:t>
            </w:r>
          </w:p>
        </w:tc>
        <w:tc>
          <w:tcPr>
            <w:tcW w:type="dxa" w:w="4320"/>
            <w:vAlign w:val="center"/>
            <w:tcMar>
              <w:top w:w="80" w:type="dxa"/>
              <w:start w:w="120" w:type="dxa"/>
              <w:bottom w:w="80" w:type="dxa"/>
              <w:end w:w="120" w:type="dxa"/>
            </w:tcMar>
            <w:shd w:fill="F4F7F9"/>
          </w:tcPr>
          <w:p>
            <w:pPr>
              <w:spacing w:after="0"/>
            </w:pPr>
            <w:r/>
            <w:r>
              <w:rPr>
                <w:rFonts w:ascii="Aptos" w:hAnsi="Aptos"/>
                <w:b w:val="0"/>
                <w:color w:val="16324F"/>
                <w:sz w:val="17"/>
              </w:rPr>
              <w:t>Discovers and invokes the remote MCP tools.</w:t>
            </w:r>
          </w:p>
        </w:tc>
        <w:tc>
          <w:tcPr>
            <w:tcW w:type="dxa" w:w="3384"/>
            <w:vAlign w:val="center"/>
            <w:tcMar>
              <w:top w:w="80" w:type="dxa"/>
              <w:start w:w="120" w:type="dxa"/>
              <w:bottom w:w="80" w:type="dxa"/>
              <w:end w:w="120" w:type="dxa"/>
            </w:tcMar>
            <w:shd w:fill="F4F7F9"/>
          </w:tcPr>
          <w:p>
            <w:pPr>
              <w:spacing w:after="0"/>
            </w:pPr>
            <w:r/>
            <w:r>
              <w:rPr>
                <w:rFonts w:ascii="Aptos" w:hAnsi="Aptos"/>
                <w:b w:val="0"/>
                <w:color w:val="16324F"/>
                <w:sz w:val="17"/>
              </w:rPr>
              <w:t>According to configured session and policy.</w:t>
            </w:r>
          </w:p>
        </w:tc>
      </w:tr>
      <w:tr>
        <w:trPr>
          <w:cantSplit/>
        </w:trPr>
        <w:tc>
          <w:tcPr>
            <w:tcW w:type="dxa" w:w="1656"/>
            <w:vAlign w:val="center"/>
            <w:tcMar>
              <w:top w:w="80" w:type="dxa"/>
              <w:start w:w="120" w:type="dxa"/>
              <w:bottom w:w="80" w:type="dxa"/>
              <w:end w:w="120" w:type="dxa"/>
            </w:tcMar>
          </w:tcPr>
          <w:p>
            <w:pPr>
              <w:spacing w:after="0"/>
            </w:pPr>
            <w:r/>
            <w:r>
              <w:rPr>
                <w:rFonts w:ascii="Aptos" w:hAnsi="Aptos"/>
                <w:b w:val="0"/>
                <w:color w:val="16324F"/>
                <w:sz w:val="17"/>
              </w:rPr>
              <w:t>Browser Agent</w:t>
            </w:r>
          </w:p>
        </w:tc>
        <w:tc>
          <w:tcPr>
            <w:tcW w:type="dxa" w:w="4320"/>
            <w:vAlign w:val="center"/>
            <w:tcMar>
              <w:top w:w="80" w:type="dxa"/>
              <w:start w:w="120" w:type="dxa"/>
              <w:bottom w:w="80" w:type="dxa"/>
              <w:end w:w="120" w:type="dxa"/>
            </w:tcMar>
          </w:tcPr>
          <w:p>
            <w:pPr>
              <w:spacing w:after="0"/>
            </w:pPr>
            <w:r/>
            <w:r>
              <w:rPr>
                <w:rFonts w:ascii="Aptos" w:hAnsi="Aptos"/>
                <w:b w:val="0"/>
                <w:color w:val="16324F"/>
                <w:sz w:val="17"/>
              </w:rPr>
              <w:t>Discovers WebMCP tools exposed by the dashboard.</w:t>
            </w:r>
          </w:p>
        </w:tc>
        <w:tc>
          <w:tcPr>
            <w:tcW w:type="dxa" w:w="3384"/>
            <w:vAlign w:val="center"/>
            <w:tcMar>
              <w:top w:w="80" w:type="dxa"/>
              <w:start w:w="120" w:type="dxa"/>
              <w:bottom w:w="80" w:type="dxa"/>
              <w:end w:w="120" w:type="dxa"/>
            </w:tcMar>
          </w:tcPr>
          <w:p>
            <w:pPr>
              <w:spacing w:after="0"/>
            </w:pPr>
            <w:r/>
            <w:r>
              <w:rPr>
                <w:rFonts w:ascii="Aptos" w:hAnsi="Aptos"/>
                <w:b w:val="0"/>
                <w:color w:val="16324F"/>
                <w:sz w:val="17"/>
              </w:rPr>
              <w:t>Page-scoped access; privileged actions routed to backend.</w:t>
            </w:r>
          </w:p>
        </w:tc>
      </w:tr>
      <w:tr>
        <w:trPr>
          <w:cantSplit/>
        </w:trPr>
        <w:tc>
          <w:tcPr>
            <w:tcW w:type="dxa" w:w="1656"/>
            <w:vAlign w:val="center"/>
            <w:tcMar>
              <w:top w:w="80" w:type="dxa"/>
              <w:start w:w="120" w:type="dxa"/>
              <w:bottom w:w="80" w:type="dxa"/>
              <w:end w:w="120" w:type="dxa"/>
            </w:tcMar>
            <w:shd w:fill="F4F7F9"/>
          </w:tcPr>
          <w:p>
            <w:pPr>
              <w:spacing w:after="0"/>
            </w:pPr>
            <w:r/>
            <w:r>
              <w:rPr>
                <w:rFonts w:ascii="Aptos" w:hAnsi="Aptos"/>
                <w:b w:val="0"/>
                <w:color w:val="16324F"/>
                <w:sz w:val="17"/>
              </w:rPr>
              <w:t>Operator/Developer</w:t>
            </w:r>
          </w:p>
        </w:tc>
        <w:tc>
          <w:tcPr>
            <w:tcW w:type="dxa" w:w="4320"/>
            <w:vAlign w:val="center"/>
            <w:tcMar>
              <w:top w:w="80" w:type="dxa"/>
              <w:start w:w="120" w:type="dxa"/>
              <w:bottom w:w="80" w:type="dxa"/>
              <w:end w:w="120" w:type="dxa"/>
            </w:tcMar>
            <w:shd w:fill="F4F7F9"/>
          </w:tcPr>
          <w:p>
            <w:pPr>
              <w:spacing w:after="0"/>
            </w:pPr>
            <w:r/>
            <w:r>
              <w:rPr>
                <w:rFonts w:ascii="Aptos" w:hAnsi="Aptos"/>
                <w:b w:val="0"/>
                <w:color w:val="16324F"/>
                <w:sz w:val="17"/>
              </w:rPr>
              <w:t>Deploys, monitors, tests, and maintains the system.</w:t>
            </w:r>
          </w:p>
        </w:tc>
        <w:tc>
          <w:tcPr>
            <w:tcW w:type="dxa" w:w="3384"/>
            <w:vAlign w:val="center"/>
            <w:tcMar>
              <w:top w:w="80" w:type="dxa"/>
              <w:start w:w="120" w:type="dxa"/>
              <w:bottom w:w="80" w:type="dxa"/>
              <w:end w:w="120" w:type="dxa"/>
            </w:tcMar>
            <w:shd w:fill="F4F7F9"/>
          </w:tcPr>
          <w:p>
            <w:pPr>
              <w:spacing w:after="0"/>
            </w:pPr>
            <w:r/>
            <w:r>
              <w:rPr>
                <w:rFonts w:ascii="Aptos" w:hAnsi="Aptos"/>
                <w:b w:val="0"/>
                <w:color w:val="16324F"/>
                <w:sz w:val="17"/>
              </w:rPr>
              <w:t>Operational access; secrets remain outside source control.</w:t>
            </w:r>
          </w:p>
        </w:tc>
      </w:tr>
    </w:tbl>
    <w:p>
      <w:pPr>
        <w:spacing w:after="20"/>
      </w:pPr>
    </w:p>
    <w:p>
      <w:pPr>
        <w:pStyle w:val="Heading1"/>
      </w:pPr>
      <w:r>
        <w:t>4. Product Architecture</w:t>
      </w:r>
    </w:p>
    <w:p>
      <w:r>
        <w:t>The system shall use a shared-core architecture. Transport adapters must not contain business rules. MCP and WebMCP adapters will invoke the same validated domain handlers, which call the Forem API, retrieval services, persistence, and approval policy.</w:t>
      </w:r>
    </w:p>
    <w:p>
      <w:pPr>
        <w:pStyle w:val="Heading2"/>
      </w:pPr>
      <w:r>
        <w:t>4.1 Logical components</w:t>
      </w:r>
    </w:p>
    <w:tbl>
      <w:tblPr>
        <w:tblStyle w:val="TableGrid"/>
        <w:tblW w:type="dxa" w:w="9360"/>
        <w:jc w:val="left"/>
        <w:tblLayout w:type="fixed"/>
        <w:tblLook w:firstColumn="1" w:firstRow="1" w:lastColumn="0" w:lastRow="0" w:noHBand="0" w:noVBand="1" w:val="04A0"/>
        <w:tblInd w:w="120" w:type="dxa"/>
      </w:tblPr>
      <w:tblGrid>
        <w:gridCol w:w="2952"/>
        <w:gridCol w:w="6408"/>
      </w:tblGrid>
      <w:tr>
        <w:trPr>
          <w:tblHeader w:val="true"/>
          <w:cantSplit/>
        </w:trPr>
        <w:tc>
          <w:tcPr>
            <w:tcW w:type="dxa" w:w="2952"/>
            <w:vAlign w:val="center"/>
            <w:tcMar>
              <w:top w:w="80" w:type="dxa"/>
              <w:start w:w="120" w:type="dxa"/>
              <w:bottom w:w="80" w:type="dxa"/>
              <w:end w:w="120" w:type="dxa"/>
            </w:tcMar>
            <w:shd w:fill="16324F"/>
          </w:tcPr>
          <w:p>
            <w:pPr>
              <w:spacing w:after="0"/>
            </w:pPr>
            <w:r/>
            <w:r>
              <w:rPr>
                <w:rFonts w:ascii="Aptos" w:hAnsi="Aptos"/>
                <w:b/>
                <w:color w:val="FFFFFF"/>
                <w:sz w:val="18"/>
              </w:rPr>
              <w:t>Component</w:t>
            </w:r>
          </w:p>
        </w:tc>
        <w:tc>
          <w:tcPr>
            <w:tcW w:type="dxa" w:w="6408"/>
            <w:vAlign w:val="center"/>
            <w:tcMar>
              <w:top w:w="80" w:type="dxa"/>
              <w:start w:w="120" w:type="dxa"/>
              <w:bottom w:w="80" w:type="dxa"/>
              <w:end w:w="120" w:type="dxa"/>
            </w:tcMar>
            <w:shd w:fill="16324F"/>
          </w:tcPr>
          <w:p>
            <w:pPr>
              <w:spacing w:after="0"/>
            </w:pPr>
            <w:r/>
            <w:r>
              <w:rPr>
                <w:rFonts w:ascii="Aptos" w:hAnsi="Aptos"/>
                <w:b/>
                <w:color w:val="FFFFFF"/>
                <w:sz w:val="18"/>
              </w:rPr>
              <w:t>Purpose</w:t>
            </w:r>
          </w:p>
        </w:tc>
      </w:tr>
      <w:tr>
        <w:trPr>
          <w:cantSplit/>
        </w:trPr>
        <w:tc>
          <w:tcPr>
            <w:tcW w:type="dxa" w:w="2952"/>
            <w:vAlign w:val="center"/>
            <w:tcMar>
              <w:top w:w="80" w:type="dxa"/>
              <w:start w:w="120" w:type="dxa"/>
              <w:bottom w:w="80" w:type="dxa"/>
              <w:end w:w="120" w:type="dxa"/>
            </w:tcMar>
          </w:tcPr>
          <w:p>
            <w:pPr>
              <w:spacing w:after="0"/>
            </w:pPr>
            <w:r/>
            <w:r>
              <w:rPr>
                <w:rFonts w:ascii="Aptos" w:hAnsi="Aptos"/>
                <w:b w:val="0"/>
                <w:color w:val="16324F"/>
                <w:sz w:val="17"/>
              </w:rPr>
              <w:t>MCP adapter</w:t>
            </w:r>
          </w:p>
        </w:tc>
        <w:tc>
          <w:tcPr>
            <w:tcW w:type="dxa" w:w="6408"/>
            <w:vAlign w:val="center"/>
            <w:tcMar>
              <w:top w:w="80" w:type="dxa"/>
              <w:start w:w="120" w:type="dxa"/>
              <w:bottom w:w="80" w:type="dxa"/>
              <w:end w:w="120" w:type="dxa"/>
            </w:tcMar>
          </w:tcPr>
          <w:p>
            <w:pPr>
              <w:spacing w:after="0"/>
            </w:pPr>
            <w:r/>
            <w:r>
              <w:rPr>
                <w:rFonts w:ascii="Aptos" w:hAnsi="Aptos"/>
                <w:b w:val="0"/>
                <w:color w:val="16324F"/>
                <w:sz w:val="17"/>
              </w:rPr>
              <w:t>Remote Streamable HTTP MCP endpoint for compatible clients.</w:t>
            </w:r>
          </w:p>
        </w:tc>
      </w:tr>
      <w:tr>
        <w:trPr>
          <w:cantSplit/>
        </w:trPr>
        <w:tc>
          <w:tcPr>
            <w:tcW w:type="dxa" w:w="2952"/>
            <w:vAlign w:val="center"/>
            <w:tcMar>
              <w:top w:w="80" w:type="dxa"/>
              <w:start w:w="120" w:type="dxa"/>
              <w:bottom w:w="80" w:type="dxa"/>
              <w:end w:w="120" w:type="dxa"/>
            </w:tcMar>
            <w:shd w:fill="F4F7F9"/>
          </w:tcPr>
          <w:p>
            <w:pPr>
              <w:spacing w:after="0"/>
            </w:pPr>
            <w:r/>
            <w:r>
              <w:rPr>
                <w:rFonts w:ascii="Aptos" w:hAnsi="Aptos"/>
                <w:b w:val="0"/>
                <w:color w:val="16324F"/>
                <w:sz w:val="17"/>
              </w:rPr>
              <w:t>WebMCP dashboard</w:t>
            </w:r>
          </w:p>
        </w:tc>
        <w:tc>
          <w:tcPr>
            <w:tcW w:type="dxa" w:w="6408"/>
            <w:vAlign w:val="center"/>
            <w:tcMar>
              <w:top w:w="80" w:type="dxa"/>
              <w:start w:w="120" w:type="dxa"/>
              <w:bottom w:w="80" w:type="dxa"/>
              <w:end w:w="120" w:type="dxa"/>
            </w:tcMar>
            <w:shd w:fill="F4F7F9"/>
          </w:tcPr>
          <w:p>
            <w:pPr>
              <w:spacing w:after="0"/>
            </w:pPr>
            <w:r/>
            <w:r>
              <w:rPr>
                <w:rFonts w:ascii="Aptos" w:hAnsi="Aptos"/>
                <w:b w:val="0"/>
                <w:color w:val="16324F"/>
                <w:sz w:val="17"/>
              </w:rPr>
              <w:t>Visible browser interface that registers page-scoped tools and renders agent activity.</w:t>
            </w:r>
          </w:p>
        </w:tc>
      </w:tr>
      <w:tr>
        <w:trPr>
          <w:cantSplit/>
        </w:trPr>
        <w:tc>
          <w:tcPr>
            <w:tcW w:type="dxa" w:w="2952"/>
            <w:vAlign w:val="center"/>
            <w:tcMar>
              <w:top w:w="80" w:type="dxa"/>
              <w:start w:w="120" w:type="dxa"/>
              <w:bottom w:w="80" w:type="dxa"/>
              <w:end w:w="120" w:type="dxa"/>
            </w:tcMar>
          </w:tcPr>
          <w:p>
            <w:pPr>
              <w:spacing w:after="0"/>
            </w:pPr>
            <w:r/>
            <w:r>
              <w:rPr>
                <w:rFonts w:ascii="Aptos" w:hAnsi="Aptos"/>
                <w:b w:val="0"/>
                <w:color w:val="16324F"/>
                <w:sz w:val="17"/>
              </w:rPr>
              <w:t>Tool/application layer</w:t>
            </w:r>
          </w:p>
        </w:tc>
        <w:tc>
          <w:tcPr>
            <w:tcW w:type="dxa" w:w="6408"/>
            <w:vAlign w:val="center"/>
            <w:tcMar>
              <w:top w:w="80" w:type="dxa"/>
              <w:start w:w="120" w:type="dxa"/>
              <w:bottom w:w="80" w:type="dxa"/>
              <w:end w:w="120" w:type="dxa"/>
            </w:tcMar>
          </w:tcPr>
          <w:p>
            <w:pPr>
              <w:spacing w:after="0"/>
            </w:pPr>
            <w:r/>
            <w:r>
              <w:rPr>
                <w:rFonts w:ascii="Aptos" w:hAnsi="Aptos"/>
                <w:b w:val="0"/>
                <w:color w:val="16324F"/>
                <w:sz w:val="17"/>
              </w:rPr>
              <w:t>Shared schemas, authorization, orchestration, and normalized results.</w:t>
            </w:r>
          </w:p>
        </w:tc>
      </w:tr>
      <w:tr>
        <w:trPr>
          <w:cantSplit/>
        </w:trPr>
        <w:tc>
          <w:tcPr>
            <w:tcW w:type="dxa" w:w="2952"/>
            <w:vAlign w:val="center"/>
            <w:tcMar>
              <w:top w:w="80" w:type="dxa"/>
              <w:start w:w="120" w:type="dxa"/>
              <w:bottom w:w="80" w:type="dxa"/>
              <w:end w:w="120" w:type="dxa"/>
            </w:tcMar>
            <w:shd w:fill="F4F7F9"/>
          </w:tcPr>
          <w:p>
            <w:pPr>
              <w:spacing w:after="0"/>
            </w:pPr>
            <w:r/>
            <w:r>
              <w:rPr>
                <w:rFonts w:ascii="Aptos" w:hAnsi="Aptos"/>
                <w:b w:val="0"/>
                <w:color w:val="16324F"/>
                <w:sz w:val="17"/>
              </w:rPr>
              <w:t>Forem API client</w:t>
            </w:r>
          </w:p>
        </w:tc>
        <w:tc>
          <w:tcPr>
            <w:tcW w:type="dxa" w:w="6408"/>
            <w:vAlign w:val="center"/>
            <w:tcMar>
              <w:top w:w="80" w:type="dxa"/>
              <w:start w:w="120" w:type="dxa"/>
              <w:bottom w:w="80" w:type="dxa"/>
              <w:end w:w="120" w:type="dxa"/>
            </w:tcMar>
            <w:shd w:fill="F4F7F9"/>
          </w:tcPr>
          <w:p>
            <w:pPr>
              <w:spacing w:after="0"/>
            </w:pPr>
            <w:r/>
            <w:r>
              <w:rPr>
                <w:rFonts w:ascii="Aptos" w:hAnsi="Aptos"/>
                <w:b w:val="0"/>
                <w:color w:val="16324F"/>
                <w:sz w:val="17"/>
              </w:rPr>
              <w:t>Public and API-key-authenticated access to DEV.to endpoints.</w:t>
            </w:r>
          </w:p>
        </w:tc>
      </w:tr>
      <w:tr>
        <w:trPr>
          <w:cantSplit/>
        </w:trPr>
        <w:tc>
          <w:tcPr>
            <w:tcW w:type="dxa" w:w="2952"/>
            <w:vAlign w:val="center"/>
            <w:tcMar>
              <w:top w:w="80" w:type="dxa"/>
              <w:start w:w="120" w:type="dxa"/>
              <w:bottom w:w="80" w:type="dxa"/>
              <w:end w:w="120" w:type="dxa"/>
            </w:tcMar>
          </w:tcPr>
          <w:p>
            <w:pPr>
              <w:spacing w:after="0"/>
            </w:pPr>
            <w:r/>
            <w:r>
              <w:rPr>
                <w:rFonts w:ascii="Aptos" w:hAnsi="Aptos"/>
                <w:b w:val="0"/>
                <w:color w:val="16324F"/>
                <w:sz w:val="17"/>
              </w:rPr>
              <w:t>Retrieval service</w:t>
            </w:r>
          </w:p>
        </w:tc>
        <w:tc>
          <w:tcPr>
            <w:tcW w:type="dxa" w:w="6408"/>
            <w:vAlign w:val="center"/>
            <w:tcMar>
              <w:top w:w="80" w:type="dxa"/>
              <w:start w:w="120" w:type="dxa"/>
              <w:bottom w:w="80" w:type="dxa"/>
              <w:end w:w="120" w:type="dxa"/>
            </w:tcMar>
          </w:tcPr>
          <w:p>
            <w:pPr>
              <w:spacing w:after="0"/>
            </w:pPr>
            <w:r/>
            <w:r>
              <w:rPr>
                <w:rFonts w:ascii="Aptos" w:hAnsi="Aptos"/>
                <w:b w:val="0"/>
                <w:color w:val="16324F"/>
                <w:sz w:val="17"/>
              </w:rPr>
              <w:t>Keyword filters, embeddings, ranking, deduplication, and content-gap analysis.</w:t>
            </w:r>
          </w:p>
        </w:tc>
      </w:tr>
      <w:tr>
        <w:trPr>
          <w:cantSplit/>
        </w:trPr>
        <w:tc>
          <w:tcPr>
            <w:tcW w:type="dxa" w:w="2952"/>
            <w:vAlign w:val="center"/>
            <w:tcMar>
              <w:top w:w="80" w:type="dxa"/>
              <w:start w:w="120" w:type="dxa"/>
              <w:bottom w:w="80" w:type="dxa"/>
              <w:end w:w="120" w:type="dxa"/>
            </w:tcMar>
            <w:shd w:fill="F4F7F9"/>
          </w:tcPr>
          <w:p>
            <w:pPr>
              <w:spacing w:after="0"/>
            </w:pPr>
            <w:r/>
            <w:r>
              <w:rPr>
                <w:rFonts w:ascii="Aptos" w:hAnsi="Aptos"/>
                <w:b w:val="0"/>
                <w:color w:val="16324F"/>
                <w:sz w:val="17"/>
              </w:rPr>
              <w:t>Workflow service</w:t>
            </w:r>
          </w:p>
        </w:tc>
        <w:tc>
          <w:tcPr>
            <w:tcW w:type="dxa" w:w="6408"/>
            <w:vAlign w:val="center"/>
            <w:tcMar>
              <w:top w:w="80" w:type="dxa"/>
              <w:start w:w="120" w:type="dxa"/>
              <w:bottom w:w="80" w:type="dxa"/>
              <w:end w:w="120" w:type="dxa"/>
            </w:tcMar>
            <w:shd w:fill="F4F7F9"/>
          </w:tcPr>
          <w:p>
            <w:pPr>
              <w:spacing w:after="0"/>
            </w:pPr>
            <w:r/>
            <w:r>
              <w:rPr>
                <w:rFonts w:ascii="Aptos" w:hAnsi="Aptos"/>
                <w:b w:val="0"/>
                <w:color w:val="16324F"/>
                <w:sz w:val="17"/>
              </w:rPr>
              <w:t>Research → ideas → draft → approval → publish state machine.</w:t>
            </w:r>
          </w:p>
        </w:tc>
      </w:tr>
      <w:tr>
        <w:trPr>
          <w:cantSplit/>
        </w:trPr>
        <w:tc>
          <w:tcPr>
            <w:tcW w:type="dxa" w:w="2952"/>
            <w:vAlign w:val="center"/>
            <w:tcMar>
              <w:top w:w="80" w:type="dxa"/>
              <w:start w:w="120" w:type="dxa"/>
              <w:bottom w:w="80" w:type="dxa"/>
              <w:end w:w="120" w:type="dxa"/>
            </w:tcMar>
          </w:tcPr>
          <w:p>
            <w:pPr>
              <w:spacing w:after="0"/>
            </w:pPr>
            <w:r/>
            <w:r>
              <w:rPr>
                <w:rFonts w:ascii="Aptos" w:hAnsi="Aptos"/>
                <w:b w:val="0"/>
                <w:color w:val="16324F"/>
                <w:sz w:val="17"/>
              </w:rPr>
              <w:t>Scheduler</w:t>
            </w:r>
          </w:p>
        </w:tc>
        <w:tc>
          <w:tcPr>
            <w:tcW w:type="dxa" w:w="6408"/>
            <w:vAlign w:val="center"/>
            <w:tcMar>
              <w:top w:w="80" w:type="dxa"/>
              <w:start w:w="120" w:type="dxa"/>
              <w:bottom w:w="80" w:type="dxa"/>
              <w:end w:w="120" w:type="dxa"/>
            </w:tcMar>
          </w:tcPr>
          <w:p>
            <w:pPr>
              <w:spacing w:after="0"/>
            </w:pPr>
            <w:r/>
            <w:r>
              <w:rPr>
                <w:rFonts w:ascii="Aptos" w:hAnsi="Aptos"/>
                <w:b w:val="0"/>
                <w:color w:val="16324F"/>
                <w:sz w:val="17"/>
              </w:rPr>
              <w:t>Initiates periodic workflows; recommended initial cadence is weekly.</w:t>
            </w:r>
          </w:p>
        </w:tc>
      </w:tr>
      <w:tr>
        <w:trPr>
          <w:cantSplit/>
        </w:trPr>
        <w:tc>
          <w:tcPr>
            <w:tcW w:type="dxa" w:w="2952"/>
            <w:vAlign w:val="center"/>
            <w:tcMar>
              <w:top w:w="80" w:type="dxa"/>
              <w:start w:w="120" w:type="dxa"/>
              <w:bottom w:w="80" w:type="dxa"/>
              <w:end w:w="120" w:type="dxa"/>
            </w:tcMar>
            <w:shd w:fill="F4F7F9"/>
          </w:tcPr>
          <w:p>
            <w:pPr>
              <w:spacing w:after="0"/>
            </w:pPr>
            <w:r/>
            <w:r>
              <w:rPr>
                <w:rFonts w:ascii="Aptos" w:hAnsi="Aptos"/>
                <w:b w:val="0"/>
                <w:color w:val="16324F"/>
                <w:sz w:val="17"/>
              </w:rPr>
              <w:t>Persistence</w:t>
            </w:r>
          </w:p>
        </w:tc>
        <w:tc>
          <w:tcPr>
            <w:tcW w:type="dxa" w:w="6408"/>
            <w:vAlign w:val="center"/>
            <w:tcMar>
              <w:top w:w="80" w:type="dxa"/>
              <w:start w:w="120" w:type="dxa"/>
              <w:bottom w:w="80" w:type="dxa"/>
              <w:end w:w="120" w:type="dxa"/>
            </w:tcMar>
            <w:shd w:fill="F4F7F9"/>
          </w:tcPr>
          <w:p>
            <w:pPr>
              <w:spacing w:after="0"/>
            </w:pPr>
            <w:r/>
            <w:r>
              <w:rPr>
                <w:rFonts w:ascii="Aptos" w:hAnsi="Aptos"/>
                <w:b w:val="0"/>
                <w:color w:val="16324F"/>
                <w:sz w:val="17"/>
              </w:rPr>
              <w:t>Draft metadata, approvals, workflow state, evaluations, and audit events.</w:t>
            </w:r>
          </w:p>
        </w:tc>
      </w:tr>
      <w:tr>
        <w:trPr>
          <w:cantSplit/>
        </w:trPr>
        <w:tc>
          <w:tcPr>
            <w:tcW w:type="dxa" w:w="2952"/>
            <w:vAlign w:val="center"/>
            <w:tcMar>
              <w:top w:w="80" w:type="dxa"/>
              <w:start w:w="120" w:type="dxa"/>
              <w:bottom w:w="80" w:type="dxa"/>
              <w:end w:w="120" w:type="dxa"/>
            </w:tcMar>
          </w:tcPr>
          <w:p>
            <w:pPr>
              <w:spacing w:after="0"/>
            </w:pPr>
            <w:r/>
            <w:r>
              <w:rPr>
                <w:rFonts w:ascii="Aptos" w:hAnsi="Aptos"/>
                <w:b w:val="0"/>
                <w:color w:val="16324F"/>
                <w:sz w:val="17"/>
              </w:rPr>
              <w:t>Observability</w:t>
            </w:r>
          </w:p>
        </w:tc>
        <w:tc>
          <w:tcPr>
            <w:tcW w:type="dxa" w:w="6408"/>
            <w:vAlign w:val="center"/>
            <w:tcMar>
              <w:top w:w="80" w:type="dxa"/>
              <w:start w:w="120" w:type="dxa"/>
              <w:bottom w:w="80" w:type="dxa"/>
              <w:end w:w="120" w:type="dxa"/>
            </w:tcMar>
          </w:tcPr>
          <w:p>
            <w:pPr>
              <w:spacing w:after="0"/>
            </w:pPr>
            <w:r/>
            <w:r>
              <w:rPr>
                <w:rFonts w:ascii="Aptos" w:hAnsi="Aptos"/>
                <w:b w:val="0"/>
                <w:color w:val="16324F"/>
                <w:sz w:val="17"/>
              </w:rPr>
              <w:t>Structured logs, metrics, tracing/correlation identifiers, and operational alerts.</w:t>
            </w:r>
          </w:p>
        </w:tc>
      </w:tr>
    </w:tbl>
    <w:p>
      <w:pPr>
        <w:spacing w:after="20"/>
      </w:pPr>
    </w:p>
    <w:p>
      <w:pPr>
        <w:pStyle w:val="Heading2"/>
      </w:pPr>
      <w:r>
        <w:t>4.2 Recommended source structure</w:t>
      </w:r>
    </w:p>
    <w:p>
      <w:r>
        <w:t>The fork should separate reusable domain code from transport-specific code:</w:t>
      </w:r>
    </w:p>
    <w:p>
      <w:pPr>
        <w:pStyle w:val="ListBullet"/>
      </w:pPr>
      <w:r>
        <w:t>src/core/devto-api.ts — typed Forem API client</w:t>
      </w:r>
    </w:p>
    <w:p>
      <w:pPr>
        <w:pStyle w:val="ListBullet"/>
      </w:pPr>
      <w:r>
        <w:t>src/core/schemas.ts — shared Zod/JSON schemas</w:t>
      </w:r>
    </w:p>
    <w:p>
      <w:pPr>
        <w:pStyle w:val="ListBullet"/>
      </w:pPr>
      <w:r>
        <w:t>src/core/tool-handlers.ts — transport-independent use cases</w:t>
      </w:r>
    </w:p>
    <w:p>
      <w:pPr>
        <w:pStyle w:val="ListBullet"/>
      </w:pPr>
      <w:r>
        <w:t>src/core/policy.ts — authorization and approval rules</w:t>
      </w:r>
    </w:p>
    <w:p>
      <w:pPr>
        <w:pStyle w:val="ListBullet"/>
      </w:pPr>
      <w:r>
        <w:t>src/mcp/server.ts — MCP registration and transport</w:t>
      </w:r>
    </w:p>
    <w:p>
      <w:pPr>
        <w:pStyle w:val="ListBullet"/>
      </w:pPr>
      <w:r>
        <w:t>src/webmcp/tools.ts — WebMCP registration and UI integration</w:t>
      </w:r>
    </w:p>
    <w:p>
      <w:pPr>
        <w:pStyle w:val="ListBullet"/>
      </w:pPr>
      <w:r>
        <w:t>src/workflows/ — scheduling and publishing workflow orchestration</w:t>
      </w:r>
    </w:p>
    <w:p>
      <w:pPr>
        <w:pStyle w:val="ListBullet"/>
      </w:pPr>
      <w:r>
        <w:t>src/evals/ — datasets, graders, and regression evaluations</w:t>
      </w:r>
    </w:p>
    <w:p>
      <w:pPr>
        <w:pStyle w:val="Heading1"/>
      </w:pPr>
      <w:r>
        <w:t>5. Functional Requirements</w:t>
      </w:r>
    </w:p>
    <w:p>
      <w:pPr>
        <w:pStyle w:val="Heading2"/>
      </w:pPr>
      <w:r>
        <w:t>5.1 Public content discovery</w:t>
      </w:r>
    </w:p>
    <w:p>
      <w:pPr>
        <w:pStyle w:val="Requirement"/>
        <w:shd w:fill="EAF2F7"/>
      </w:pPr>
      <w:r>
        <w:rPr>
          <w:b/>
          <w:color w:val="246B9E"/>
        </w:rPr>
        <w:t xml:space="preserve">FR-001  </w:t>
      </w:r>
      <w:r>
        <w:t>The system shall list DEV.to articles using supported filters including username, tag, state, time window, page, and page size.</w:t>
      </w:r>
      <w:r>
        <w:rPr>
          <w:b/>
          <w:color w:val="178C8C"/>
          <w:sz w:val="17"/>
        </w:rPr>
        <w:t xml:space="preserve">   [Must]</w:t>
      </w:r>
    </w:p>
    <w:p>
      <w:pPr>
        <w:pStyle w:val="Requirement"/>
        <w:shd w:fill="EAF2F7"/>
      </w:pPr>
      <w:r>
        <w:rPr>
          <w:b/>
          <w:color w:val="246B9E"/>
        </w:rPr>
        <w:t xml:space="preserve">FR-002  </w:t>
      </w:r>
      <w:r>
        <w:t>The system shall retrieve a complete article by numeric identifier or canonical author/slug path.</w:t>
      </w:r>
      <w:r>
        <w:rPr>
          <w:b/>
          <w:color w:val="178C8C"/>
          <w:sz w:val="17"/>
        </w:rPr>
        <w:t xml:space="preserve">   [Must]</w:t>
      </w:r>
    </w:p>
    <w:p>
      <w:pPr>
        <w:pStyle w:val="Requirement"/>
        <w:shd w:fill="EAF2F7"/>
      </w:pPr>
      <w:r>
        <w:rPr>
          <w:b/>
          <w:color w:val="246B9E"/>
        </w:rPr>
        <w:t xml:space="preserve">FR-003  </w:t>
      </w:r>
      <w:r>
        <w:t>The system shall retrieve public author profiles, popular tags, and threaded article comments.</w:t>
      </w:r>
      <w:r>
        <w:rPr>
          <w:b/>
          <w:color w:val="178C8C"/>
          <w:sz w:val="17"/>
        </w:rPr>
        <w:t xml:space="preserve">   [Must]</w:t>
      </w:r>
    </w:p>
    <w:p>
      <w:pPr>
        <w:pStyle w:val="Requirement"/>
        <w:shd w:fill="EAF2F7"/>
      </w:pPr>
      <w:r>
        <w:rPr>
          <w:b/>
          <w:color w:val="246B9E"/>
        </w:rPr>
        <w:t xml:space="preserve">FR-004  </w:t>
      </w:r>
      <w:r>
        <w:t>The system shall normalize Forem API responses into stable typed domain objects before exposing them to agents.</w:t>
      </w:r>
      <w:r>
        <w:rPr>
          <w:b/>
          <w:color w:val="178C8C"/>
          <w:sz w:val="17"/>
        </w:rPr>
        <w:t xml:space="preserve">   [Must]</w:t>
      </w:r>
    </w:p>
    <w:p>
      <w:pPr>
        <w:pStyle w:val="Requirement"/>
        <w:shd w:fill="EAF2F7"/>
      </w:pPr>
      <w:r>
        <w:rPr>
          <w:b/>
          <w:color w:val="246B9E"/>
        </w:rPr>
        <w:t xml:space="preserve">FR-005  </w:t>
      </w:r>
      <w:r>
        <w:t>The system shall enforce configured pagination limits to prevent unnecessarily large agent responses.</w:t>
      </w:r>
      <w:r>
        <w:rPr>
          <w:b/>
          <w:color w:val="178C8C"/>
          <w:sz w:val="17"/>
        </w:rPr>
        <w:t xml:space="preserve">   [Must]</w:t>
      </w:r>
    </w:p>
    <w:p>
      <w:pPr>
        <w:pStyle w:val="Heading2"/>
      </w:pPr>
      <w:r>
        <w:t>5.2 Semantic retrieval and content intelligence</w:t>
      </w:r>
    </w:p>
    <w:p>
      <w:pPr>
        <w:pStyle w:val="Requirement"/>
        <w:shd w:fill="EAF2F7"/>
      </w:pPr>
      <w:r>
        <w:rPr>
          <w:b/>
          <w:color w:val="246B9E"/>
        </w:rPr>
        <w:t xml:space="preserve">FR-010  </w:t>
      </w:r>
      <w:r>
        <w:t>The system shall support semantic article search using vector embeddings in addition to structured and keyword filters.</w:t>
      </w:r>
      <w:r>
        <w:rPr>
          <w:b/>
          <w:color w:val="178C8C"/>
          <w:sz w:val="17"/>
        </w:rPr>
        <w:t xml:space="preserve">   [Must]</w:t>
      </w:r>
    </w:p>
    <w:p>
      <w:pPr>
        <w:pStyle w:val="Requirement"/>
        <w:shd w:fill="EAF2F7"/>
      </w:pPr>
      <w:r>
        <w:rPr>
          <w:b/>
          <w:color w:val="246B9E"/>
        </w:rPr>
        <w:t xml:space="preserve">FR-011  </w:t>
      </w:r>
      <w:r>
        <w:t>Search ranking shall consider semantic similarity, recency, reactions, comments, and author-configured topic relevance.</w:t>
      </w:r>
      <w:r>
        <w:rPr>
          <w:b/>
          <w:color w:val="178C8C"/>
          <w:sz w:val="17"/>
        </w:rPr>
        <w:t xml:space="preserve">   [Must]</w:t>
      </w:r>
    </w:p>
    <w:p>
      <w:pPr>
        <w:pStyle w:val="Requirement"/>
        <w:shd w:fill="EAF2F7"/>
      </w:pPr>
      <w:r>
        <w:rPr>
          <w:b/>
          <w:color w:val="246B9E"/>
        </w:rPr>
        <w:t xml:space="preserve">FR-012  </w:t>
      </w:r>
      <w:r>
        <w:t>The system shall compare candidate topics against the author's prior articles to flag likely duplication.</w:t>
      </w:r>
      <w:r>
        <w:rPr>
          <w:b/>
          <w:color w:val="178C8C"/>
          <w:sz w:val="17"/>
        </w:rPr>
        <w:t xml:space="preserve">   [Must]</w:t>
      </w:r>
    </w:p>
    <w:p>
      <w:pPr>
        <w:pStyle w:val="Requirement"/>
        <w:shd w:fill="EAF2F7"/>
      </w:pPr>
      <w:r>
        <w:rPr>
          <w:b/>
          <w:color w:val="246B9E"/>
        </w:rPr>
        <w:t xml:space="preserve">FR-013  </w:t>
      </w:r>
      <w:r>
        <w:t>The content-gap workflow shall return evidence: representative articles, recurring themes, underserved questions, and a confidence indicator.</w:t>
      </w:r>
      <w:r>
        <w:rPr>
          <w:b/>
          <w:color w:val="178C8C"/>
          <w:sz w:val="17"/>
        </w:rPr>
        <w:t xml:space="preserve">   [Must]</w:t>
      </w:r>
    </w:p>
    <w:p>
      <w:pPr>
        <w:pStyle w:val="Requirement"/>
        <w:shd w:fill="EAF2F7"/>
      </w:pPr>
      <w:r>
        <w:rPr>
          <w:b/>
          <w:color w:val="246B9E"/>
        </w:rPr>
        <w:t xml:space="preserve">FR-014  </w:t>
      </w:r>
      <w:r>
        <w:t>Retrieved third-party content shall be treated as untrusted data and shall not override system or workflow instructions.</w:t>
      </w:r>
      <w:r>
        <w:rPr>
          <w:b/>
          <w:color w:val="178C8C"/>
          <w:sz w:val="17"/>
        </w:rPr>
        <w:t xml:space="preserve">   [Must]</w:t>
      </w:r>
    </w:p>
    <w:p>
      <w:pPr>
        <w:pStyle w:val="Heading2"/>
      </w:pPr>
      <w:r>
        <w:t>5.3 Authenticated article management</w:t>
      </w:r>
    </w:p>
    <w:p>
      <w:pPr>
        <w:pStyle w:val="Requirement"/>
        <w:shd w:fill="EAF2F7"/>
      </w:pPr>
      <w:r>
        <w:rPr>
          <w:b/>
          <w:color w:val="246B9E"/>
        </w:rPr>
        <w:t xml:space="preserve">FR-020  </w:t>
      </w:r>
      <w:r>
        <w:t>The backend shall authenticate to DEV.to using a server-side API key and the supported Forem API version headers.</w:t>
      </w:r>
      <w:r>
        <w:rPr>
          <w:b/>
          <w:color w:val="178C8C"/>
          <w:sz w:val="17"/>
        </w:rPr>
        <w:t xml:space="preserve">   [Must]</w:t>
      </w:r>
    </w:p>
    <w:p>
      <w:pPr>
        <w:pStyle w:val="Requirement"/>
        <w:shd w:fill="EAF2F7"/>
      </w:pPr>
      <w:r>
        <w:rPr>
          <w:b/>
          <w:color w:val="246B9E"/>
        </w:rPr>
        <w:t xml:space="preserve">FR-021  </w:t>
      </w:r>
      <w:r>
        <w:t>The system shall list the authenticated author's published, unpublished, and combined articles.</w:t>
      </w:r>
      <w:r>
        <w:rPr>
          <w:b/>
          <w:color w:val="178C8C"/>
          <w:sz w:val="17"/>
        </w:rPr>
        <w:t xml:space="preserve">   [Must]</w:t>
      </w:r>
    </w:p>
    <w:p>
      <w:pPr>
        <w:pStyle w:val="Requirement"/>
        <w:shd w:fill="EAF2F7"/>
      </w:pPr>
      <w:r>
        <w:rPr>
          <w:b/>
          <w:color w:val="246B9E"/>
        </w:rPr>
        <w:t xml:space="preserve">FR-022  </w:t>
      </w:r>
      <w:r>
        <w:t>The system shall create an article as an unpublished draft with title, Markdown body, tags, description, canonical URL, and cover-image fields where supported.</w:t>
      </w:r>
      <w:r>
        <w:rPr>
          <w:b/>
          <w:color w:val="178C8C"/>
          <w:sz w:val="17"/>
        </w:rPr>
        <w:t xml:space="preserve">   [Must]</w:t>
      </w:r>
    </w:p>
    <w:p>
      <w:pPr>
        <w:pStyle w:val="Requirement"/>
        <w:shd w:fill="EAF2F7"/>
      </w:pPr>
      <w:r>
        <w:rPr>
          <w:b/>
          <w:color w:val="246B9E"/>
        </w:rPr>
        <w:t xml:space="preserve">FR-023  </w:t>
      </w:r>
      <w:r>
        <w:t>The system shall update an existing draft while retaining version metadata and an audit trail.</w:t>
      </w:r>
      <w:r>
        <w:rPr>
          <w:b/>
          <w:color w:val="178C8C"/>
          <w:sz w:val="17"/>
        </w:rPr>
        <w:t xml:space="preserve">   [Must]</w:t>
      </w:r>
    </w:p>
    <w:p>
      <w:pPr>
        <w:pStyle w:val="Requirement"/>
        <w:shd w:fill="EAF2F7"/>
      </w:pPr>
      <w:r>
        <w:rPr>
          <w:b/>
          <w:color w:val="246B9E"/>
        </w:rPr>
        <w:t xml:space="preserve">FR-024  </w:t>
      </w:r>
      <w:r>
        <w:t>The system shall publish only the exact draft version covered by an unexpired human approval.</w:t>
      </w:r>
      <w:r>
        <w:rPr>
          <w:b/>
          <w:color w:val="178C8C"/>
          <w:sz w:val="17"/>
        </w:rPr>
        <w:t xml:space="preserve">   [Must]</w:t>
      </w:r>
    </w:p>
    <w:p>
      <w:pPr>
        <w:pStyle w:val="Requirement"/>
        <w:shd w:fill="EAF2F7"/>
      </w:pPr>
      <w:r>
        <w:rPr>
          <w:b/>
          <w:color w:val="246B9E"/>
        </w:rPr>
        <w:t xml:space="preserve">FR-025  </w:t>
      </w:r>
      <w:r>
        <w:t>The system shall reject publish requests when approval is missing, rejected, expired, belongs to another draft version, or the content has changed since approval.</w:t>
      </w:r>
      <w:r>
        <w:rPr>
          <w:b/>
          <w:color w:val="178C8C"/>
          <w:sz w:val="17"/>
        </w:rPr>
        <w:t xml:space="preserve">   [Must]</w:t>
      </w:r>
    </w:p>
    <w:p>
      <w:pPr>
        <w:pStyle w:val="Requirement"/>
        <w:shd w:fill="EAF2F7"/>
      </w:pPr>
      <w:r>
        <w:rPr>
          <w:b/>
          <w:color w:val="246B9E"/>
        </w:rPr>
        <w:t xml:space="preserve">FR-026  </w:t>
      </w:r>
      <w:r>
        <w:t>Destructive or visibility-changing operations shall return clear confirmation details and be idempotent where the external API permits.</w:t>
      </w:r>
      <w:r>
        <w:rPr>
          <w:b/>
          <w:color w:val="178C8C"/>
          <w:sz w:val="17"/>
        </w:rPr>
        <w:t xml:space="preserve">   [Must]</w:t>
      </w:r>
    </w:p>
    <w:p>
      <w:pPr>
        <w:pStyle w:val="Heading2"/>
      </w:pPr>
      <w:r>
        <w:t>5.4 AI-assisted content workflow</w:t>
      </w:r>
    </w:p>
    <w:p>
      <w:pPr>
        <w:pStyle w:val="Requirement"/>
        <w:shd w:fill="EAF2F7"/>
      </w:pPr>
      <w:r>
        <w:rPr>
          <w:b/>
          <w:color w:val="246B9E"/>
        </w:rPr>
        <w:t xml:space="preserve">FR-030  </w:t>
      </w:r>
      <w:r>
        <w:t>The system shall generate multiple article ideas from cited research and explain the audience, value proposition, differentiation, and supporting evidence for each idea.</w:t>
      </w:r>
      <w:r>
        <w:rPr>
          <w:b/>
          <w:color w:val="178C8C"/>
          <w:sz w:val="17"/>
        </w:rPr>
        <w:t xml:space="preserve">   [Must]</w:t>
      </w:r>
    </w:p>
    <w:p>
      <w:pPr>
        <w:pStyle w:val="Requirement"/>
        <w:shd w:fill="EAF2F7"/>
      </w:pPr>
      <w:r>
        <w:rPr>
          <w:b/>
          <w:color w:val="246B9E"/>
        </w:rPr>
        <w:t xml:space="preserve">FR-031  </w:t>
      </w:r>
      <w:r>
        <w:t>The system shall generate an original Markdown draft from a selected idea using the author's configured topic areas and style guidance.</w:t>
      </w:r>
      <w:r>
        <w:rPr>
          <w:b/>
          <w:color w:val="178C8C"/>
          <w:sz w:val="17"/>
        </w:rPr>
        <w:t xml:space="preserve">   [Must]</w:t>
      </w:r>
    </w:p>
    <w:p>
      <w:pPr>
        <w:pStyle w:val="Requirement"/>
        <w:shd w:fill="EAF2F7"/>
      </w:pPr>
      <w:r>
        <w:rPr>
          <w:b/>
          <w:color w:val="246B9E"/>
        </w:rPr>
        <w:t xml:space="preserve">FR-032  </w:t>
      </w:r>
      <w:r>
        <w:t>Generated technical claims shall include traceable source references or be explicitly marked for verification.</w:t>
      </w:r>
      <w:r>
        <w:rPr>
          <w:b/>
          <w:color w:val="178C8C"/>
          <w:sz w:val="17"/>
        </w:rPr>
        <w:t xml:space="preserve">   [Must]</w:t>
      </w:r>
    </w:p>
    <w:p>
      <w:pPr>
        <w:pStyle w:val="Requirement"/>
        <w:shd w:fill="EAF2F7"/>
      </w:pPr>
      <w:r>
        <w:rPr>
          <w:b/>
          <w:color w:val="246B9E"/>
        </w:rPr>
        <w:t xml:space="preserve">FR-033  </w:t>
      </w:r>
      <w:r>
        <w:t>The drafting workflow shall run linting and quality checks for duplication, unsupported claims, broken links, missing code context, and prohibited content before approval.</w:t>
      </w:r>
      <w:r>
        <w:rPr>
          <w:b/>
          <w:color w:val="178C8C"/>
          <w:sz w:val="17"/>
        </w:rPr>
        <w:t xml:space="preserve">   [Must]</w:t>
      </w:r>
    </w:p>
    <w:p>
      <w:pPr>
        <w:pStyle w:val="Requirement"/>
        <w:shd w:fill="EAF2F7"/>
      </w:pPr>
      <w:r>
        <w:rPr>
          <w:b/>
          <w:color w:val="246B9E"/>
        </w:rPr>
        <w:t xml:space="preserve">FR-034  </w:t>
      </w:r>
      <w:r>
        <w:t>The user shall be able to request revisions, edit the draft manually, approve it, reject it, or discard it.</w:t>
      </w:r>
      <w:r>
        <w:rPr>
          <w:b/>
          <w:color w:val="178C8C"/>
          <w:sz w:val="17"/>
        </w:rPr>
        <w:t xml:space="preserve">   [Must]</w:t>
      </w:r>
    </w:p>
    <w:p>
      <w:pPr>
        <w:pStyle w:val="Requirement"/>
        <w:shd w:fill="EAF2F7"/>
      </w:pPr>
      <w:r>
        <w:rPr>
          <w:b/>
          <w:color w:val="246B9E"/>
        </w:rPr>
        <w:t xml:space="preserve">FR-035  </w:t>
      </w:r>
      <w:r>
        <w:t>The system shall never represent generated content as the user's personal experience unless that experience was supplied or confirmed by the user.</w:t>
      </w:r>
      <w:r>
        <w:rPr>
          <w:b/>
          <w:color w:val="178C8C"/>
          <w:sz w:val="17"/>
        </w:rPr>
        <w:t xml:space="preserve">   [Must]</w:t>
      </w:r>
    </w:p>
    <w:p>
      <w:pPr>
        <w:pStyle w:val="Heading2"/>
      </w:pPr>
      <w:r>
        <w:t>5.5 Scheduling and periodic publishing</w:t>
      </w:r>
    </w:p>
    <w:p>
      <w:pPr>
        <w:pStyle w:val="Requirement"/>
        <w:shd w:fill="EAF2F7"/>
      </w:pPr>
      <w:r>
        <w:rPr>
          <w:b/>
          <w:color w:val="246B9E"/>
        </w:rPr>
        <w:t xml:space="preserve">FR-040  </w:t>
      </w:r>
      <w:r>
        <w:t>An external or internal scheduler shall initiate research and draft preparation on a configurable schedule.</w:t>
      </w:r>
      <w:r>
        <w:rPr>
          <w:b/>
          <w:color w:val="178C8C"/>
          <w:sz w:val="17"/>
        </w:rPr>
        <w:t xml:space="preserve">   [Must]</w:t>
      </w:r>
    </w:p>
    <w:p>
      <w:pPr>
        <w:pStyle w:val="Requirement"/>
        <w:shd w:fill="EAF2F7"/>
      </w:pPr>
      <w:r>
        <w:rPr>
          <w:b/>
          <w:color w:val="246B9E"/>
        </w:rPr>
        <w:t xml:space="preserve">FR-041  </w:t>
      </w:r>
      <w:r>
        <w:t>Scheduling shall initiate workflows but shall not confer publishing permission.</w:t>
      </w:r>
      <w:r>
        <w:rPr>
          <w:b/>
          <w:color w:val="178C8C"/>
          <w:sz w:val="17"/>
        </w:rPr>
        <w:t xml:space="preserve">   [Must]</w:t>
      </w:r>
    </w:p>
    <w:p>
      <w:pPr>
        <w:pStyle w:val="Requirement"/>
        <w:shd w:fill="EAF2F7"/>
      </w:pPr>
      <w:r>
        <w:rPr>
          <w:b/>
          <w:color w:val="246B9E"/>
        </w:rPr>
        <w:t xml:space="preserve">FR-042  </w:t>
      </w:r>
      <w:r>
        <w:t>The default recommended cadence shall be weekly, with configurable topics such as Angular, AWS, and AI agents.</w:t>
      </w:r>
      <w:r>
        <w:rPr>
          <w:b/>
          <w:color w:val="178C8C"/>
          <w:sz w:val="17"/>
        </w:rPr>
        <w:t xml:space="preserve">   [Must]</w:t>
      </w:r>
    </w:p>
    <w:p>
      <w:pPr>
        <w:pStyle w:val="Requirement"/>
        <w:shd w:fill="EAF2F7"/>
      </w:pPr>
      <w:r>
        <w:rPr>
          <w:b/>
          <w:color w:val="246B9E"/>
        </w:rPr>
        <w:t xml:space="preserve">FR-043  </w:t>
      </w:r>
      <w:r>
        <w:t>If a scheduled run finds no sufficiently valuable, non-duplicative topic, it shall produce a no-publish report instead of forcing a draft.</w:t>
      </w:r>
      <w:r>
        <w:rPr>
          <w:b/>
          <w:color w:val="178C8C"/>
          <w:sz w:val="17"/>
        </w:rPr>
        <w:t xml:space="preserve">   [Must]</w:t>
      </w:r>
    </w:p>
    <w:p>
      <w:pPr>
        <w:pStyle w:val="Requirement"/>
        <w:shd w:fill="EAF2F7"/>
      </w:pPr>
      <w:r>
        <w:rPr>
          <w:b/>
          <w:color w:val="246B9E"/>
        </w:rPr>
        <w:t xml:space="preserve">FR-044  </w:t>
      </w:r>
      <w:r>
        <w:t>The system shall notify the author when a draft is ready for review and again after publication succeeds or fails.</w:t>
      </w:r>
      <w:r>
        <w:rPr>
          <w:b/>
          <w:color w:val="586674"/>
          <w:sz w:val="17"/>
        </w:rPr>
        <w:t xml:space="preserve">   [Should]</w:t>
      </w:r>
    </w:p>
    <w:p>
      <w:pPr>
        <w:pStyle w:val="Heading2"/>
      </w:pPr>
      <w:r>
        <w:t>5.6 MCP interface</w:t>
      </w:r>
    </w:p>
    <w:p>
      <w:pPr>
        <w:pStyle w:val="Requirement"/>
        <w:shd w:fill="EAF2F7"/>
      </w:pPr>
      <w:r>
        <w:rPr>
          <w:b/>
          <w:color w:val="246B9E"/>
        </w:rPr>
        <w:t xml:space="preserve">FR-050  </w:t>
      </w:r>
      <w:r>
        <w:t>The remote MCP server shall expose tools through Streamable HTTP and provide standards-compliant tool metadata, descriptions, schemas, and annotations.</w:t>
      </w:r>
      <w:r>
        <w:rPr>
          <w:b/>
          <w:color w:val="178C8C"/>
          <w:sz w:val="17"/>
        </w:rPr>
        <w:t xml:space="preserve">   [Must]</w:t>
      </w:r>
    </w:p>
    <w:p>
      <w:pPr>
        <w:pStyle w:val="Requirement"/>
        <w:shd w:fill="EAF2F7"/>
      </w:pPr>
      <w:r>
        <w:rPr>
          <w:b/>
          <w:color w:val="246B9E"/>
        </w:rPr>
        <w:t xml:space="preserve">FR-051  </w:t>
      </w:r>
      <w:r>
        <w:t>Read and write tools shall be separated and annotated accurately, including read-only, destructive, and open-world characteristics where supported.</w:t>
      </w:r>
      <w:r>
        <w:rPr>
          <w:b/>
          <w:color w:val="178C8C"/>
          <w:sz w:val="17"/>
        </w:rPr>
        <w:t xml:space="preserve">   [Must]</w:t>
      </w:r>
    </w:p>
    <w:p>
      <w:pPr>
        <w:pStyle w:val="Requirement"/>
        <w:shd w:fill="EAF2F7"/>
      </w:pPr>
      <w:r>
        <w:rPr>
          <w:b/>
          <w:color w:val="246B9E"/>
        </w:rPr>
        <w:t xml:space="preserve">FR-052  </w:t>
      </w:r>
      <w:r>
        <w:t>MCP sessions shall have expiration and cleanup behavior; abandoned sessions shall not accumulate indefinitely.</w:t>
      </w:r>
      <w:r>
        <w:rPr>
          <w:b/>
          <w:color w:val="178C8C"/>
          <w:sz w:val="17"/>
        </w:rPr>
        <w:t xml:space="preserve">   [Must]</w:t>
      </w:r>
    </w:p>
    <w:p>
      <w:pPr>
        <w:pStyle w:val="Requirement"/>
        <w:shd w:fill="EAF2F7"/>
      </w:pPr>
      <w:r>
        <w:rPr>
          <w:b/>
          <w:color w:val="246B9E"/>
        </w:rPr>
        <w:t xml:space="preserve">FR-053  </w:t>
      </w:r>
      <w:r>
        <w:t>Tool errors shall be normalized into safe, actionable agent-readable responses without leaking credentials or internal stack traces.</w:t>
      </w:r>
      <w:r>
        <w:rPr>
          <w:b/>
          <w:color w:val="178C8C"/>
          <w:sz w:val="17"/>
        </w:rPr>
        <w:t xml:space="preserve">   [Must]</w:t>
      </w:r>
    </w:p>
    <w:p>
      <w:pPr>
        <w:pStyle w:val="Heading2"/>
      </w:pPr>
      <w:r>
        <w:t>5.7 WebMCP dashboard</w:t>
      </w:r>
    </w:p>
    <w:p>
      <w:pPr>
        <w:pStyle w:val="Requirement"/>
        <w:shd w:fill="EAF2F7"/>
      </w:pPr>
      <w:r>
        <w:rPr>
          <w:b/>
          <w:color w:val="246B9E"/>
        </w:rPr>
        <w:t xml:space="preserve">FR-060  </w:t>
      </w:r>
      <w:r>
        <w:t>The dashboard shall register WebMCP tools in the top-level page using the browser-supported API available at implementation time.</w:t>
      </w:r>
      <w:r>
        <w:rPr>
          <w:b/>
          <w:color w:val="178C8C"/>
          <w:sz w:val="17"/>
        </w:rPr>
        <w:t xml:space="preserve">   [Must]</w:t>
      </w:r>
    </w:p>
    <w:p>
      <w:pPr>
        <w:pStyle w:val="Requirement"/>
        <w:shd w:fill="EAF2F7"/>
      </w:pPr>
      <w:r>
        <w:rPr>
          <w:b/>
          <w:color w:val="246B9E"/>
        </w:rPr>
        <w:t xml:space="preserve">FR-061  </w:t>
      </w:r>
      <w:r>
        <w:t>WebMCP tools shall call backend endpoints for privileged operations; the DEV.to API key shall never be embedded in browser code or tool output.</w:t>
      </w:r>
      <w:r>
        <w:rPr>
          <w:b/>
          <w:color w:val="178C8C"/>
          <w:sz w:val="17"/>
        </w:rPr>
        <w:t xml:space="preserve">   [Must]</w:t>
      </w:r>
    </w:p>
    <w:p>
      <w:pPr>
        <w:pStyle w:val="Requirement"/>
        <w:shd w:fill="EAF2F7"/>
      </w:pPr>
      <w:r>
        <w:rPr>
          <w:b/>
          <w:color w:val="246B9E"/>
        </w:rPr>
        <w:t xml:space="preserve">FR-062  </w:t>
      </w:r>
      <w:r>
        <w:t>The dashboard shall visibly show discovered capabilities, current agent action, research results, ideas, draft preview, approval status, and audit events.</w:t>
      </w:r>
      <w:r>
        <w:rPr>
          <w:b/>
          <w:color w:val="178C8C"/>
          <w:sz w:val="17"/>
        </w:rPr>
        <w:t xml:space="preserve">   [Must]</w:t>
      </w:r>
    </w:p>
    <w:p>
      <w:pPr>
        <w:pStyle w:val="Requirement"/>
        <w:shd w:fill="EAF2F7"/>
      </w:pPr>
      <w:r>
        <w:rPr>
          <w:b/>
          <w:color w:val="246B9E"/>
        </w:rPr>
        <w:t xml:space="preserve">FR-063  </w:t>
      </w:r>
      <w:r>
        <w:t>Calling a WebMCP tool shall update both the structured result returned to the agent and the corresponding visible UI state.</w:t>
      </w:r>
      <w:r>
        <w:rPr>
          <w:b/>
          <w:color w:val="178C8C"/>
          <w:sz w:val="17"/>
        </w:rPr>
        <w:t xml:space="preserve">   [Must]</w:t>
      </w:r>
    </w:p>
    <w:p>
      <w:pPr>
        <w:pStyle w:val="Requirement"/>
        <w:shd w:fill="EAF2F7"/>
      </w:pPr>
      <w:r>
        <w:rPr>
          <w:b/>
          <w:color w:val="246B9E"/>
        </w:rPr>
        <w:t xml:space="preserve">FR-064  </w:t>
      </w:r>
      <w:r>
        <w:t>The application shall detect missing WebMCP browser support and display setup guidance without breaking ordinary dashboard use.</w:t>
      </w:r>
      <w:r>
        <w:rPr>
          <w:b/>
          <w:color w:val="178C8C"/>
          <w:sz w:val="17"/>
        </w:rPr>
        <w:t xml:space="preserve">   [Must]</w:t>
      </w:r>
    </w:p>
    <w:p>
      <w:pPr>
        <w:pStyle w:val="Heading2"/>
      </w:pPr>
      <w:r>
        <w:t>5.8 Audit and analytics</w:t>
      </w:r>
    </w:p>
    <w:p>
      <w:pPr>
        <w:pStyle w:val="Requirement"/>
        <w:shd w:fill="EAF2F7"/>
      </w:pPr>
      <w:r>
        <w:rPr>
          <w:b/>
          <w:color w:val="246B9E"/>
        </w:rPr>
        <w:t xml:space="preserve">FR-070  </w:t>
      </w:r>
      <w:r>
        <w:t>Every material workflow event shall be recorded with timestamp, actor type, correlation identifier, tool, sanitized inputs, result status, and affected resource/version.</w:t>
      </w:r>
      <w:r>
        <w:rPr>
          <w:b/>
          <w:color w:val="178C8C"/>
          <w:sz w:val="17"/>
        </w:rPr>
        <w:t xml:space="preserve">   [Must]</w:t>
      </w:r>
    </w:p>
    <w:p>
      <w:pPr>
        <w:pStyle w:val="Requirement"/>
        <w:shd w:fill="EAF2F7"/>
      </w:pPr>
      <w:r>
        <w:rPr>
          <w:b/>
          <w:color w:val="246B9E"/>
        </w:rPr>
        <w:t xml:space="preserve">FR-071  </w:t>
      </w:r>
      <w:r>
        <w:t>Approval records shall include approver, decision, timestamp, content hash/version, and optional feedback.</w:t>
      </w:r>
      <w:r>
        <w:rPr>
          <w:b/>
          <w:color w:val="178C8C"/>
          <w:sz w:val="17"/>
        </w:rPr>
        <w:t xml:space="preserve">   [Must]</w:t>
      </w:r>
    </w:p>
    <w:p>
      <w:pPr>
        <w:pStyle w:val="Requirement"/>
        <w:shd w:fill="EAF2F7"/>
      </w:pPr>
      <w:r>
        <w:rPr>
          <w:b/>
          <w:color w:val="246B9E"/>
        </w:rPr>
        <w:t xml:space="preserve">FR-072  </w:t>
      </w:r>
      <w:r>
        <w:t>The system should collect post-publication performance measures such as reactions, comments, and page-view analytics where the authorized API provides them.</w:t>
      </w:r>
      <w:r>
        <w:rPr>
          <w:b/>
          <w:color w:val="586674"/>
          <w:sz w:val="17"/>
        </w:rPr>
        <w:t xml:space="preserve">   [Should]</w:t>
      </w:r>
    </w:p>
    <w:p>
      <w:pPr>
        <w:pStyle w:val="Requirement"/>
        <w:shd w:fill="EAF2F7"/>
      </w:pPr>
      <w:r>
        <w:rPr>
          <w:b/>
          <w:color w:val="246B9E"/>
        </w:rPr>
        <w:t xml:space="preserve">FR-073  </w:t>
      </w:r>
      <w:r>
        <w:t>The author shall be able to inspect a chronological audit history for each article workflow.</w:t>
      </w:r>
      <w:r>
        <w:rPr>
          <w:b/>
          <w:color w:val="178C8C"/>
          <w:sz w:val="17"/>
        </w:rPr>
        <w:t xml:space="preserve">   [Must]</w:t>
      </w:r>
    </w:p>
    <w:p>
      <w:pPr>
        <w:pStyle w:val="Heading1"/>
      </w:pPr>
      <w:r>
        <w:t>6. Tool Catalogue</w:t>
      </w:r>
    </w:p>
    <w:tbl>
      <w:tblPr>
        <w:tblStyle w:val="TableGrid"/>
        <w:tblW w:type="dxa" w:w="9360"/>
        <w:jc w:val="left"/>
        <w:tblLayout w:type="fixed"/>
        <w:tblLook w:firstColumn="1" w:firstRow="1" w:lastColumn="0" w:lastRow="0" w:noHBand="0" w:noVBand="1" w:val="04A0"/>
        <w:tblInd w:w="120" w:type="dxa"/>
      </w:tblPr>
      <w:tblGrid>
        <w:gridCol w:w="2520"/>
        <w:gridCol w:w="1152"/>
        <w:gridCol w:w="3888"/>
        <w:gridCol w:w="1800"/>
      </w:tblGrid>
      <w:tr>
        <w:trPr>
          <w:tblHeader w:val="true"/>
          <w:cantSplit/>
        </w:trPr>
        <w:tc>
          <w:tcPr>
            <w:tcW w:type="dxa" w:w="2520"/>
            <w:vAlign w:val="center"/>
            <w:tcMar>
              <w:top w:w="80" w:type="dxa"/>
              <w:start w:w="120" w:type="dxa"/>
              <w:bottom w:w="80" w:type="dxa"/>
              <w:end w:w="120" w:type="dxa"/>
            </w:tcMar>
            <w:shd w:fill="16324F"/>
          </w:tcPr>
          <w:p>
            <w:pPr>
              <w:spacing w:after="0"/>
            </w:pPr>
            <w:r/>
            <w:r>
              <w:rPr>
                <w:rFonts w:ascii="Aptos" w:hAnsi="Aptos"/>
                <w:b/>
                <w:color w:val="FFFFFF"/>
                <w:sz w:val="18"/>
              </w:rPr>
              <w:t>Tool</w:t>
            </w:r>
          </w:p>
        </w:tc>
        <w:tc>
          <w:tcPr>
            <w:tcW w:type="dxa" w:w="1152"/>
            <w:vAlign w:val="center"/>
            <w:tcMar>
              <w:top w:w="80" w:type="dxa"/>
              <w:start w:w="120" w:type="dxa"/>
              <w:bottom w:w="80" w:type="dxa"/>
              <w:end w:w="120" w:type="dxa"/>
            </w:tcMar>
            <w:shd w:fill="16324F"/>
          </w:tcPr>
          <w:p>
            <w:pPr>
              <w:spacing w:after="0"/>
            </w:pPr>
            <w:r/>
            <w:r>
              <w:rPr>
                <w:rFonts w:ascii="Aptos" w:hAnsi="Aptos"/>
                <w:b/>
                <w:color w:val="FFFFFF"/>
                <w:sz w:val="18"/>
              </w:rPr>
              <w:t>Mode</w:t>
            </w:r>
          </w:p>
        </w:tc>
        <w:tc>
          <w:tcPr>
            <w:tcW w:type="dxa" w:w="3888"/>
            <w:vAlign w:val="center"/>
            <w:tcMar>
              <w:top w:w="80" w:type="dxa"/>
              <w:start w:w="120" w:type="dxa"/>
              <w:bottom w:w="80" w:type="dxa"/>
              <w:end w:w="120" w:type="dxa"/>
            </w:tcMar>
            <w:shd w:fill="16324F"/>
          </w:tcPr>
          <w:p>
            <w:pPr>
              <w:spacing w:after="0"/>
            </w:pPr>
            <w:r/>
            <w:r>
              <w:rPr>
                <w:rFonts w:ascii="Aptos" w:hAnsi="Aptos"/>
                <w:b/>
                <w:color w:val="FFFFFF"/>
                <w:sz w:val="18"/>
              </w:rPr>
              <w:t>Purpose</w:t>
            </w:r>
          </w:p>
        </w:tc>
        <w:tc>
          <w:tcPr>
            <w:tcW w:type="dxa" w:w="1800"/>
            <w:vAlign w:val="center"/>
            <w:tcMar>
              <w:top w:w="80" w:type="dxa"/>
              <w:start w:w="120" w:type="dxa"/>
              <w:bottom w:w="80" w:type="dxa"/>
              <w:end w:w="120" w:type="dxa"/>
            </w:tcMar>
            <w:shd w:fill="16324F"/>
          </w:tcPr>
          <w:p>
            <w:pPr>
              <w:spacing w:after="0"/>
            </w:pPr>
            <w:r/>
            <w:r>
              <w:rPr>
                <w:rFonts w:ascii="Aptos" w:hAnsi="Aptos"/>
                <w:b/>
                <w:color w:val="FFFFFF"/>
                <w:sz w:val="18"/>
              </w:rPr>
              <w:t>Approval</w:t>
            </w:r>
          </w:p>
        </w:tc>
      </w:tr>
      <w:tr>
        <w:trPr>
          <w:cantSplit/>
        </w:trPr>
        <w:tc>
          <w:tcPr>
            <w:tcW w:type="dxa" w:w="2520"/>
            <w:vAlign w:val="center"/>
            <w:tcMar>
              <w:top w:w="80" w:type="dxa"/>
              <w:start w:w="120" w:type="dxa"/>
              <w:bottom w:w="80" w:type="dxa"/>
              <w:end w:w="120" w:type="dxa"/>
            </w:tcMar>
          </w:tcPr>
          <w:p>
            <w:pPr>
              <w:spacing w:after="0"/>
            </w:pPr>
            <w:r/>
            <w:r>
              <w:rPr>
                <w:rFonts w:ascii="Aptos" w:hAnsi="Aptos"/>
                <w:b w:val="0"/>
                <w:color w:val="16324F"/>
                <w:sz w:val="17"/>
              </w:rPr>
              <w:t>get_articles</w:t>
            </w:r>
          </w:p>
        </w:tc>
        <w:tc>
          <w:tcPr>
            <w:tcW w:type="dxa" w:w="1152"/>
            <w:vAlign w:val="center"/>
            <w:tcMar>
              <w:top w:w="80" w:type="dxa"/>
              <w:start w:w="120" w:type="dxa"/>
              <w:bottom w:w="80" w:type="dxa"/>
              <w:end w:w="120" w:type="dxa"/>
            </w:tcMar>
          </w:tcPr>
          <w:p>
            <w:pPr>
              <w:spacing w:after="0"/>
            </w:pPr>
            <w:r/>
            <w:r>
              <w:rPr>
                <w:rFonts w:ascii="Aptos" w:hAnsi="Aptos"/>
                <w:b w:val="0"/>
                <w:color w:val="16324F"/>
                <w:sz w:val="17"/>
              </w:rPr>
              <w:t>Read</w:t>
            </w:r>
          </w:p>
        </w:tc>
        <w:tc>
          <w:tcPr>
            <w:tcW w:type="dxa" w:w="3888"/>
            <w:vAlign w:val="center"/>
            <w:tcMar>
              <w:top w:w="80" w:type="dxa"/>
              <w:start w:w="120" w:type="dxa"/>
              <w:bottom w:w="80" w:type="dxa"/>
              <w:end w:w="120" w:type="dxa"/>
            </w:tcMar>
          </w:tcPr>
          <w:p>
            <w:pPr>
              <w:spacing w:after="0"/>
            </w:pPr>
            <w:r/>
            <w:r>
              <w:rPr>
                <w:rFonts w:ascii="Aptos" w:hAnsi="Aptos"/>
                <w:b w:val="0"/>
                <w:color w:val="16324F"/>
                <w:sz w:val="17"/>
              </w:rPr>
              <w:t>Browse articles with filters.</w:t>
            </w:r>
          </w:p>
        </w:tc>
        <w:tc>
          <w:tcPr>
            <w:tcW w:type="dxa" w:w="1800"/>
            <w:vAlign w:val="center"/>
            <w:tcMar>
              <w:top w:w="80" w:type="dxa"/>
              <w:start w:w="120" w:type="dxa"/>
              <w:bottom w:w="80" w:type="dxa"/>
              <w:end w:w="120" w:type="dxa"/>
            </w:tcMar>
          </w:tcPr>
          <w:p>
            <w:pPr>
              <w:spacing w:after="0"/>
            </w:pPr>
            <w:r/>
            <w:r>
              <w:rPr>
                <w:rFonts w:ascii="Aptos" w:hAnsi="Aptos"/>
                <w:b w:val="0"/>
                <w:color w:val="16324F"/>
                <w:sz w:val="17"/>
              </w:rPr>
              <w:t>None</w:t>
            </w:r>
          </w:p>
        </w:tc>
      </w:tr>
      <w:tr>
        <w:trPr>
          <w:cantSplit/>
        </w:trPr>
        <w:tc>
          <w:tcPr>
            <w:tcW w:type="dxa" w:w="2520"/>
            <w:vAlign w:val="center"/>
            <w:tcMar>
              <w:top w:w="80" w:type="dxa"/>
              <w:start w:w="120" w:type="dxa"/>
              <w:bottom w:w="80" w:type="dxa"/>
              <w:end w:w="120" w:type="dxa"/>
            </w:tcMar>
            <w:shd w:fill="F4F7F9"/>
          </w:tcPr>
          <w:p>
            <w:pPr>
              <w:spacing w:after="0"/>
            </w:pPr>
            <w:r/>
            <w:r>
              <w:rPr>
                <w:rFonts w:ascii="Aptos" w:hAnsi="Aptos"/>
                <w:b w:val="0"/>
                <w:color w:val="16324F"/>
                <w:sz w:val="17"/>
              </w:rPr>
              <w:t>get_article</w:t>
            </w:r>
          </w:p>
        </w:tc>
        <w:tc>
          <w:tcPr>
            <w:tcW w:type="dxa" w:w="1152"/>
            <w:vAlign w:val="center"/>
            <w:tcMar>
              <w:top w:w="80" w:type="dxa"/>
              <w:start w:w="120" w:type="dxa"/>
              <w:bottom w:w="80" w:type="dxa"/>
              <w:end w:w="120" w:type="dxa"/>
            </w:tcMar>
            <w:shd w:fill="F4F7F9"/>
          </w:tcPr>
          <w:p>
            <w:pPr>
              <w:spacing w:after="0"/>
            </w:pPr>
            <w:r/>
            <w:r>
              <w:rPr>
                <w:rFonts w:ascii="Aptos" w:hAnsi="Aptos"/>
                <w:b w:val="0"/>
                <w:color w:val="16324F"/>
                <w:sz w:val="17"/>
              </w:rPr>
              <w:t>Read</w:t>
            </w:r>
          </w:p>
        </w:tc>
        <w:tc>
          <w:tcPr>
            <w:tcW w:type="dxa" w:w="3888"/>
            <w:vAlign w:val="center"/>
            <w:tcMar>
              <w:top w:w="80" w:type="dxa"/>
              <w:start w:w="120" w:type="dxa"/>
              <w:bottom w:w="80" w:type="dxa"/>
              <w:end w:w="120" w:type="dxa"/>
            </w:tcMar>
            <w:shd w:fill="F4F7F9"/>
          </w:tcPr>
          <w:p>
            <w:pPr>
              <w:spacing w:after="0"/>
            </w:pPr>
            <w:r/>
            <w:r>
              <w:rPr>
                <w:rFonts w:ascii="Aptos" w:hAnsi="Aptos"/>
                <w:b w:val="0"/>
                <w:color w:val="16324F"/>
                <w:sz w:val="17"/>
              </w:rPr>
              <w:t>Retrieve a specific article.</w:t>
            </w:r>
          </w:p>
        </w:tc>
        <w:tc>
          <w:tcPr>
            <w:tcW w:type="dxa" w:w="1800"/>
            <w:vAlign w:val="center"/>
            <w:tcMar>
              <w:top w:w="80" w:type="dxa"/>
              <w:start w:w="120" w:type="dxa"/>
              <w:bottom w:w="80" w:type="dxa"/>
              <w:end w:w="120" w:type="dxa"/>
            </w:tcMar>
            <w:shd w:fill="F4F7F9"/>
          </w:tcPr>
          <w:p>
            <w:pPr>
              <w:spacing w:after="0"/>
            </w:pPr>
            <w:r/>
            <w:r>
              <w:rPr>
                <w:rFonts w:ascii="Aptos" w:hAnsi="Aptos"/>
                <w:b w:val="0"/>
                <w:color w:val="16324F"/>
                <w:sz w:val="17"/>
              </w:rPr>
              <w:t>None</w:t>
            </w:r>
          </w:p>
        </w:tc>
      </w:tr>
      <w:tr>
        <w:trPr>
          <w:cantSplit/>
        </w:trPr>
        <w:tc>
          <w:tcPr>
            <w:tcW w:type="dxa" w:w="2520"/>
            <w:vAlign w:val="center"/>
            <w:tcMar>
              <w:top w:w="80" w:type="dxa"/>
              <w:start w:w="120" w:type="dxa"/>
              <w:bottom w:w="80" w:type="dxa"/>
              <w:end w:w="120" w:type="dxa"/>
            </w:tcMar>
          </w:tcPr>
          <w:p>
            <w:pPr>
              <w:spacing w:after="0"/>
            </w:pPr>
            <w:r/>
            <w:r>
              <w:rPr>
                <w:rFonts w:ascii="Aptos" w:hAnsi="Aptos"/>
                <w:b w:val="0"/>
                <w:color w:val="16324F"/>
                <w:sz w:val="17"/>
              </w:rPr>
              <w:t>get_user / get_tags / get_comments</w:t>
            </w:r>
          </w:p>
        </w:tc>
        <w:tc>
          <w:tcPr>
            <w:tcW w:type="dxa" w:w="1152"/>
            <w:vAlign w:val="center"/>
            <w:tcMar>
              <w:top w:w="80" w:type="dxa"/>
              <w:start w:w="120" w:type="dxa"/>
              <w:bottom w:w="80" w:type="dxa"/>
              <w:end w:w="120" w:type="dxa"/>
            </w:tcMar>
          </w:tcPr>
          <w:p>
            <w:pPr>
              <w:spacing w:after="0"/>
            </w:pPr>
            <w:r/>
            <w:r>
              <w:rPr>
                <w:rFonts w:ascii="Aptos" w:hAnsi="Aptos"/>
                <w:b w:val="0"/>
                <w:color w:val="16324F"/>
                <w:sz w:val="17"/>
              </w:rPr>
              <w:t>Read</w:t>
            </w:r>
          </w:p>
        </w:tc>
        <w:tc>
          <w:tcPr>
            <w:tcW w:type="dxa" w:w="3888"/>
            <w:vAlign w:val="center"/>
            <w:tcMar>
              <w:top w:w="80" w:type="dxa"/>
              <w:start w:w="120" w:type="dxa"/>
              <w:bottom w:w="80" w:type="dxa"/>
              <w:end w:w="120" w:type="dxa"/>
            </w:tcMar>
          </w:tcPr>
          <w:p>
            <w:pPr>
              <w:spacing w:after="0"/>
            </w:pPr>
            <w:r/>
            <w:r>
              <w:rPr>
                <w:rFonts w:ascii="Aptos" w:hAnsi="Aptos"/>
                <w:b w:val="0"/>
                <w:color w:val="16324F"/>
                <w:sz w:val="17"/>
              </w:rPr>
              <w:t>Retrieve public supporting context.</w:t>
            </w:r>
          </w:p>
        </w:tc>
        <w:tc>
          <w:tcPr>
            <w:tcW w:type="dxa" w:w="1800"/>
            <w:vAlign w:val="center"/>
            <w:tcMar>
              <w:top w:w="80" w:type="dxa"/>
              <w:start w:w="120" w:type="dxa"/>
              <w:bottom w:w="80" w:type="dxa"/>
              <w:end w:w="120" w:type="dxa"/>
            </w:tcMar>
          </w:tcPr>
          <w:p>
            <w:pPr>
              <w:spacing w:after="0"/>
            </w:pPr>
            <w:r/>
            <w:r>
              <w:rPr>
                <w:rFonts w:ascii="Aptos" w:hAnsi="Aptos"/>
                <w:b w:val="0"/>
                <w:color w:val="16324F"/>
                <w:sz w:val="17"/>
              </w:rPr>
              <w:t>None</w:t>
            </w:r>
          </w:p>
        </w:tc>
      </w:tr>
      <w:tr>
        <w:trPr>
          <w:cantSplit/>
        </w:trPr>
        <w:tc>
          <w:tcPr>
            <w:tcW w:type="dxa" w:w="2520"/>
            <w:vAlign w:val="center"/>
            <w:tcMar>
              <w:top w:w="80" w:type="dxa"/>
              <w:start w:w="120" w:type="dxa"/>
              <w:bottom w:w="80" w:type="dxa"/>
              <w:end w:w="120" w:type="dxa"/>
            </w:tcMar>
            <w:shd w:fill="F4F7F9"/>
          </w:tcPr>
          <w:p>
            <w:pPr>
              <w:spacing w:after="0"/>
            </w:pPr>
            <w:r/>
            <w:r>
              <w:rPr>
                <w:rFonts w:ascii="Aptos" w:hAnsi="Aptos"/>
                <w:b w:val="0"/>
                <w:color w:val="16324F"/>
                <w:sz w:val="17"/>
              </w:rPr>
              <w:t>search_articles</w:t>
            </w:r>
          </w:p>
        </w:tc>
        <w:tc>
          <w:tcPr>
            <w:tcW w:type="dxa" w:w="1152"/>
            <w:vAlign w:val="center"/>
            <w:tcMar>
              <w:top w:w="80" w:type="dxa"/>
              <w:start w:w="120" w:type="dxa"/>
              <w:bottom w:w="80" w:type="dxa"/>
              <w:end w:w="120" w:type="dxa"/>
            </w:tcMar>
            <w:shd w:fill="F4F7F9"/>
          </w:tcPr>
          <w:p>
            <w:pPr>
              <w:spacing w:after="0"/>
            </w:pPr>
            <w:r/>
            <w:r>
              <w:rPr>
                <w:rFonts w:ascii="Aptos" w:hAnsi="Aptos"/>
                <w:b w:val="0"/>
                <w:color w:val="16324F"/>
                <w:sz w:val="17"/>
              </w:rPr>
              <w:t>Read</w:t>
            </w:r>
          </w:p>
        </w:tc>
        <w:tc>
          <w:tcPr>
            <w:tcW w:type="dxa" w:w="3888"/>
            <w:vAlign w:val="center"/>
            <w:tcMar>
              <w:top w:w="80" w:type="dxa"/>
              <w:start w:w="120" w:type="dxa"/>
              <w:bottom w:w="80" w:type="dxa"/>
              <w:end w:w="120" w:type="dxa"/>
            </w:tcMar>
            <w:shd w:fill="F4F7F9"/>
          </w:tcPr>
          <w:p>
            <w:pPr>
              <w:spacing w:after="0"/>
            </w:pPr>
            <w:r/>
            <w:r>
              <w:rPr>
                <w:rFonts w:ascii="Aptos" w:hAnsi="Aptos"/>
                <w:b w:val="0"/>
                <w:color w:val="16324F"/>
                <w:sz w:val="17"/>
              </w:rPr>
              <w:t>Keyword and semantic discovery.</w:t>
            </w:r>
          </w:p>
        </w:tc>
        <w:tc>
          <w:tcPr>
            <w:tcW w:type="dxa" w:w="1800"/>
            <w:vAlign w:val="center"/>
            <w:tcMar>
              <w:top w:w="80" w:type="dxa"/>
              <w:start w:w="120" w:type="dxa"/>
              <w:bottom w:w="80" w:type="dxa"/>
              <w:end w:w="120" w:type="dxa"/>
            </w:tcMar>
            <w:shd w:fill="F4F7F9"/>
          </w:tcPr>
          <w:p>
            <w:pPr>
              <w:spacing w:after="0"/>
            </w:pPr>
            <w:r/>
            <w:r>
              <w:rPr>
                <w:rFonts w:ascii="Aptos" w:hAnsi="Aptos"/>
                <w:b w:val="0"/>
                <w:color w:val="16324F"/>
                <w:sz w:val="17"/>
              </w:rPr>
              <w:t>None</w:t>
            </w:r>
          </w:p>
        </w:tc>
      </w:tr>
      <w:tr>
        <w:trPr>
          <w:cantSplit/>
        </w:trPr>
        <w:tc>
          <w:tcPr>
            <w:tcW w:type="dxa" w:w="2520"/>
            <w:vAlign w:val="center"/>
            <w:tcMar>
              <w:top w:w="80" w:type="dxa"/>
              <w:start w:w="120" w:type="dxa"/>
              <w:bottom w:w="80" w:type="dxa"/>
              <w:end w:w="120" w:type="dxa"/>
            </w:tcMar>
          </w:tcPr>
          <w:p>
            <w:pPr>
              <w:spacing w:after="0"/>
            </w:pPr>
            <w:r/>
            <w:r>
              <w:rPr>
                <w:rFonts w:ascii="Aptos" w:hAnsi="Aptos"/>
                <w:b w:val="0"/>
                <w:color w:val="16324F"/>
                <w:sz w:val="17"/>
              </w:rPr>
              <w:t>list_my_articles</w:t>
            </w:r>
          </w:p>
        </w:tc>
        <w:tc>
          <w:tcPr>
            <w:tcW w:type="dxa" w:w="1152"/>
            <w:vAlign w:val="center"/>
            <w:tcMar>
              <w:top w:w="80" w:type="dxa"/>
              <w:start w:w="120" w:type="dxa"/>
              <w:bottom w:w="80" w:type="dxa"/>
              <w:end w:w="120" w:type="dxa"/>
            </w:tcMar>
          </w:tcPr>
          <w:p>
            <w:pPr>
              <w:spacing w:after="0"/>
            </w:pPr>
            <w:r/>
            <w:r>
              <w:rPr>
                <w:rFonts w:ascii="Aptos" w:hAnsi="Aptos"/>
                <w:b w:val="0"/>
                <w:color w:val="16324F"/>
                <w:sz w:val="17"/>
              </w:rPr>
              <w:t>Read/Auth</w:t>
            </w:r>
          </w:p>
        </w:tc>
        <w:tc>
          <w:tcPr>
            <w:tcW w:type="dxa" w:w="3888"/>
            <w:vAlign w:val="center"/>
            <w:tcMar>
              <w:top w:w="80" w:type="dxa"/>
              <w:start w:w="120" w:type="dxa"/>
              <w:bottom w:w="80" w:type="dxa"/>
              <w:end w:w="120" w:type="dxa"/>
            </w:tcMar>
          </w:tcPr>
          <w:p>
            <w:pPr>
              <w:spacing w:after="0"/>
            </w:pPr>
            <w:r/>
            <w:r>
              <w:rPr>
                <w:rFonts w:ascii="Aptos" w:hAnsi="Aptos"/>
                <w:b w:val="0"/>
                <w:color w:val="16324F"/>
                <w:sz w:val="17"/>
              </w:rPr>
              <w:t>Retrieve author's article inventory.</w:t>
            </w:r>
          </w:p>
        </w:tc>
        <w:tc>
          <w:tcPr>
            <w:tcW w:type="dxa" w:w="1800"/>
            <w:vAlign w:val="center"/>
            <w:tcMar>
              <w:top w:w="80" w:type="dxa"/>
              <w:start w:w="120" w:type="dxa"/>
              <w:bottom w:w="80" w:type="dxa"/>
              <w:end w:w="120" w:type="dxa"/>
            </w:tcMar>
          </w:tcPr>
          <w:p>
            <w:pPr>
              <w:spacing w:after="0"/>
            </w:pPr>
            <w:r/>
            <w:r>
              <w:rPr>
                <w:rFonts w:ascii="Aptos" w:hAnsi="Aptos"/>
                <w:b w:val="0"/>
                <w:color w:val="16324F"/>
                <w:sz w:val="17"/>
              </w:rPr>
              <w:t>None</w:t>
            </w:r>
          </w:p>
        </w:tc>
      </w:tr>
      <w:tr>
        <w:trPr>
          <w:cantSplit/>
        </w:trPr>
        <w:tc>
          <w:tcPr>
            <w:tcW w:type="dxa" w:w="2520"/>
            <w:vAlign w:val="center"/>
            <w:tcMar>
              <w:top w:w="80" w:type="dxa"/>
              <w:start w:w="120" w:type="dxa"/>
              <w:bottom w:w="80" w:type="dxa"/>
              <w:end w:w="120" w:type="dxa"/>
            </w:tcMar>
            <w:shd w:fill="F4F7F9"/>
          </w:tcPr>
          <w:p>
            <w:pPr>
              <w:spacing w:after="0"/>
            </w:pPr>
            <w:r/>
            <w:r>
              <w:rPr>
                <w:rFonts w:ascii="Aptos" w:hAnsi="Aptos"/>
                <w:b w:val="0"/>
                <w:color w:val="16324F"/>
                <w:sz w:val="17"/>
              </w:rPr>
              <w:t>analyze_content_gaps</w:t>
            </w:r>
          </w:p>
        </w:tc>
        <w:tc>
          <w:tcPr>
            <w:tcW w:type="dxa" w:w="1152"/>
            <w:vAlign w:val="center"/>
            <w:tcMar>
              <w:top w:w="80" w:type="dxa"/>
              <w:start w:w="120" w:type="dxa"/>
              <w:bottom w:w="80" w:type="dxa"/>
              <w:end w:w="120" w:type="dxa"/>
            </w:tcMar>
            <w:shd w:fill="F4F7F9"/>
          </w:tcPr>
          <w:p>
            <w:pPr>
              <w:spacing w:after="0"/>
            </w:pPr>
            <w:r/>
            <w:r>
              <w:rPr>
                <w:rFonts w:ascii="Aptos" w:hAnsi="Aptos"/>
                <w:b w:val="0"/>
                <w:color w:val="16324F"/>
                <w:sz w:val="17"/>
              </w:rPr>
              <w:t>AI/Read</w:t>
            </w:r>
          </w:p>
        </w:tc>
        <w:tc>
          <w:tcPr>
            <w:tcW w:type="dxa" w:w="3888"/>
            <w:vAlign w:val="center"/>
            <w:tcMar>
              <w:top w:w="80" w:type="dxa"/>
              <w:start w:w="120" w:type="dxa"/>
              <w:bottom w:w="80" w:type="dxa"/>
              <w:end w:w="120" w:type="dxa"/>
            </w:tcMar>
            <w:shd w:fill="F4F7F9"/>
          </w:tcPr>
          <w:p>
            <w:pPr>
              <w:spacing w:after="0"/>
            </w:pPr>
            <w:r/>
            <w:r>
              <w:rPr>
                <w:rFonts w:ascii="Aptos" w:hAnsi="Aptos"/>
                <w:b w:val="0"/>
                <w:color w:val="16324F"/>
                <w:sz w:val="17"/>
              </w:rPr>
              <w:t>Find differentiated opportunities with evidence.</w:t>
            </w:r>
          </w:p>
        </w:tc>
        <w:tc>
          <w:tcPr>
            <w:tcW w:type="dxa" w:w="1800"/>
            <w:vAlign w:val="center"/>
            <w:tcMar>
              <w:top w:w="80" w:type="dxa"/>
              <w:start w:w="120" w:type="dxa"/>
              <w:bottom w:w="80" w:type="dxa"/>
              <w:end w:w="120" w:type="dxa"/>
            </w:tcMar>
            <w:shd w:fill="F4F7F9"/>
          </w:tcPr>
          <w:p>
            <w:pPr>
              <w:spacing w:after="0"/>
            </w:pPr>
            <w:r/>
            <w:r>
              <w:rPr>
                <w:rFonts w:ascii="Aptos" w:hAnsi="Aptos"/>
                <w:b w:val="0"/>
                <w:color w:val="16324F"/>
                <w:sz w:val="17"/>
              </w:rPr>
              <w:t>None</w:t>
            </w:r>
          </w:p>
        </w:tc>
      </w:tr>
      <w:tr>
        <w:trPr>
          <w:cantSplit/>
        </w:trPr>
        <w:tc>
          <w:tcPr>
            <w:tcW w:type="dxa" w:w="2520"/>
            <w:vAlign w:val="center"/>
            <w:tcMar>
              <w:top w:w="80" w:type="dxa"/>
              <w:start w:w="120" w:type="dxa"/>
              <w:bottom w:w="80" w:type="dxa"/>
              <w:end w:w="120" w:type="dxa"/>
            </w:tcMar>
          </w:tcPr>
          <w:p>
            <w:pPr>
              <w:spacing w:after="0"/>
            </w:pPr>
            <w:r/>
            <w:r>
              <w:rPr>
                <w:rFonts w:ascii="Aptos" w:hAnsi="Aptos"/>
                <w:b w:val="0"/>
                <w:color w:val="16324F"/>
                <w:sz w:val="17"/>
              </w:rPr>
              <w:t>suggest_article_ideas</w:t>
            </w:r>
          </w:p>
        </w:tc>
        <w:tc>
          <w:tcPr>
            <w:tcW w:type="dxa" w:w="1152"/>
            <w:vAlign w:val="center"/>
            <w:tcMar>
              <w:top w:w="80" w:type="dxa"/>
              <w:start w:w="120" w:type="dxa"/>
              <w:bottom w:w="80" w:type="dxa"/>
              <w:end w:w="120" w:type="dxa"/>
            </w:tcMar>
          </w:tcPr>
          <w:p>
            <w:pPr>
              <w:spacing w:after="0"/>
            </w:pPr>
            <w:r/>
            <w:r>
              <w:rPr>
                <w:rFonts w:ascii="Aptos" w:hAnsi="Aptos"/>
                <w:b w:val="0"/>
                <w:color w:val="16324F"/>
                <w:sz w:val="17"/>
              </w:rPr>
              <w:t>AI/Read</w:t>
            </w:r>
          </w:p>
        </w:tc>
        <w:tc>
          <w:tcPr>
            <w:tcW w:type="dxa" w:w="3888"/>
            <w:vAlign w:val="center"/>
            <w:tcMar>
              <w:top w:w="80" w:type="dxa"/>
              <w:start w:w="120" w:type="dxa"/>
              <w:bottom w:w="80" w:type="dxa"/>
              <w:end w:w="120" w:type="dxa"/>
            </w:tcMar>
          </w:tcPr>
          <w:p>
            <w:pPr>
              <w:spacing w:after="0"/>
            </w:pPr>
            <w:r/>
            <w:r>
              <w:rPr>
                <w:rFonts w:ascii="Aptos" w:hAnsi="Aptos"/>
                <w:b w:val="0"/>
                <w:color w:val="16324F"/>
                <w:sz w:val="17"/>
              </w:rPr>
              <w:t>Propose ranked, explainable ideas.</w:t>
            </w:r>
          </w:p>
        </w:tc>
        <w:tc>
          <w:tcPr>
            <w:tcW w:type="dxa" w:w="1800"/>
            <w:vAlign w:val="center"/>
            <w:tcMar>
              <w:top w:w="80" w:type="dxa"/>
              <w:start w:w="120" w:type="dxa"/>
              <w:bottom w:w="80" w:type="dxa"/>
              <w:end w:w="120" w:type="dxa"/>
            </w:tcMar>
          </w:tcPr>
          <w:p>
            <w:pPr>
              <w:spacing w:after="0"/>
            </w:pPr>
            <w:r/>
            <w:r>
              <w:rPr>
                <w:rFonts w:ascii="Aptos" w:hAnsi="Aptos"/>
                <w:b w:val="0"/>
                <w:color w:val="16324F"/>
                <w:sz w:val="17"/>
              </w:rPr>
              <w:t>None</w:t>
            </w:r>
          </w:p>
        </w:tc>
      </w:tr>
      <w:tr>
        <w:trPr>
          <w:cantSplit/>
        </w:trPr>
        <w:tc>
          <w:tcPr>
            <w:tcW w:type="dxa" w:w="2520"/>
            <w:vAlign w:val="center"/>
            <w:tcMar>
              <w:top w:w="80" w:type="dxa"/>
              <w:start w:w="120" w:type="dxa"/>
              <w:bottom w:w="80" w:type="dxa"/>
              <w:end w:w="120" w:type="dxa"/>
            </w:tcMar>
            <w:shd w:fill="F4F7F9"/>
          </w:tcPr>
          <w:p>
            <w:pPr>
              <w:spacing w:after="0"/>
            </w:pPr>
            <w:r/>
            <w:r>
              <w:rPr>
                <w:rFonts w:ascii="Aptos" w:hAnsi="Aptos"/>
                <w:b w:val="0"/>
                <w:color w:val="16324F"/>
                <w:sz w:val="17"/>
              </w:rPr>
              <w:t>create_article_draft</w:t>
            </w:r>
          </w:p>
        </w:tc>
        <w:tc>
          <w:tcPr>
            <w:tcW w:type="dxa" w:w="1152"/>
            <w:vAlign w:val="center"/>
            <w:tcMar>
              <w:top w:w="80" w:type="dxa"/>
              <w:start w:w="120" w:type="dxa"/>
              <w:bottom w:w="80" w:type="dxa"/>
              <w:end w:w="120" w:type="dxa"/>
            </w:tcMar>
            <w:shd w:fill="F4F7F9"/>
          </w:tcPr>
          <w:p>
            <w:pPr>
              <w:spacing w:after="0"/>
            </w:pPr>
            <w:r/>
            <w:r>
              <w:rPr>
                <w:rFonts w:ascii="Aptos" w:hAnsi="Aptos"/>
                <w:b w:val="0"/>
                <w:color w:val="16324F"/>
                <w:sz w:val="17"/>
              </w:rPr>
              <w:t>Write/Auth</w:t>
            </w:r>
          </w:p>
        </w:tc>
        <w:tc>
          <w:tcPr>
            <w:tcW w:type="dxa" w:w="3888"/>
            <w:vAlign w:val="center"/>
            <w:tcMar>
              <w:top w:w="80" w:type="dxa"/>
              <w:start w:w="120" w:type="dxa"/>
              <w:bottom w:w="80" w:type="dxa"/>
              <w:end w:w="120" w:type="dxa"/>
            </w:tcMar>
            <w:shd w:fill="F4F7F9"/>
          </w:tcPr>
          <w:p>
            <w:pPr>
              <w:spacing w:after="0"/>
            </w:pPr>
            <w:r/>
            <w:r>
              <w:rPr>
                <w:rFonts w:ascii="Aptos" w:hAnsi="Aptos"/>
                <w:b w:val="0"/>
                <w:color w:val="16324F"/>
                <w:sz w:val="17"/>
              </w:rPr>
              <w:t>Create an unpublished draft.</w:t>
            </w:r>
          </w:p>
        </w:tc>
        <w:tc>
          <w:tcPr>
            <w:tcW w:type="dxa" w:w="1800"/>
            <w:vAlign w:val="center"/>
            <w:tcMar>
              <w:top w:w="80" w:type="dxa"/>
              <w:start w:w="120" w:type="dxa"/>
              <w:bottom w:w="80" w:type="dxa"/>
              <w:end w:w="120" w:type="dxa"/>
            </w:tcMar>
            <w:shd w:fill="F4F7F9"/>
          </w:tcPr>
          <w:p>
            <w:pPr>
              <w:spacing w:after="0"/>
            </w:pPr>
            <w:r/>
            <w:r>
              <w:rPr>
                <w:rFonts w:ascii="Aptos" w:hAnsi="Aptos"/>
                <w:b w:val="0"/>
                <w:color w:val="16324F"/>
                <w:sz w:val="17"/>
              </w:rPr>
              <w:t>Policy check</w:t>
            </w:r>
          </w:p>
        </w:tc>
      </w:tr>
      <w:tr>
        <w:trPr>
          <w:cantSplit/>
        </w:trPr>
        <w:tc>
          <w:tcPr>
            <w:tcW w:type="dxa" w:w="2520"/>
            <w:vAlign w:val="center"/>
            <w:tcMar>
              <w:top w:w="80" w:type="dxa"/>
              <w:start w:w="120" w:type="dxa"/>
              <w:bottom w:w="80" w:type="dxa"/>
              <w:end w:w="120" w:type="dxa"/>
            </w:tcMar>
          </w:tcPr>
          <w:p>
            <w:pPr>
              <w:spacing w:after="0"/>
            </w:pPr>
            <w:r/>
            <w:r>
              <w:rPr>
                <w:rFonts w:ascii="Aptos" w:hAnsi="Aptos"/>
                <w:b w:val="0"/>
                <w:color w:val="16324F"/>
                <w:sz w:val="17"/>
              </w:rPr>
              <w:t>update_article_draft</w:t>
            </w:r>
          </w:p>
        </w:tc>
        <w:tc>
          <w:tcPr>
            <w:tcW w:type="dxa" w:w="1152"/>
            <w:vAlign w:val="center"/>
            <w:tcMar>
              <w:top w:w="80" w:type="dxa"/>
              <w:start w:w="120" w:type="dxa"/>
              <w:bottom w:w="80" w:type="dxa"/>
              <w:end w:w="120" w:type="dxa"/>
            </w:tcMar>
          </w:tcPr>
          <w:p>
            <w:pPr>
              <w:spacing w:after="0"/>
            </w:pPr>
            <w:r/>
            <w:r>
              <w:rPr>
                <w:rFonts w:ascii="Aptos" w:hAnsi="Aptos"/>
                <w:b w:val="0"/>
                <w:color w:val="16324F"/>
                <w:sz w:val="17"/>
              </w:rPr>
              <w:t>Write/Auth</w:t>
            </w:r>
          </w:p>
        </w:tc>
        <w:tc>
          <w:tcPr>
            <w:tcW w:type="dxa" w:w="3888"/>
            <w:vAlign w:val="center"/>
            <w:tcMar>
              <w:top w:w="80" w:type="dxa"/>
              <w:start w:w="120" w:type="dxa"/>
              <w:bottom w:w="80" w:type="dxa"/>
              <w:end w:w="120" w:type="dxa"/>
            </w:tcMar>
          </w:tcPr>
          <w:p>
            <w:pPr>
              <w:spacing w:after="0"/>
            </w:pPr>
            <w:r/>
            <w:r>
              <w:rPr>
                <w:rFonts w:ascii="Aptos" w:hAnsi="Aptos"/>
                <w:b w:val="0"/>
                <w:color w:val="16324F"/>
                <w:sz w:val="17"/>
              </w:rPr>
              <w:t>Revise a draft and create a new version.</w:t>
            </w:r>
          </w:p>
        </w:tc>
        <w:tc>
          <w:tcPr>
            <w:tcW w:type="dxa" w:w="1800"/>
            <w:vAlign w:val="center"/>
            <w:tcMar>
              <w:top w:w="80" w:type="dxa"/>
              <w:start w:w="120" w:type="dxa"/>
              <w:bottom w:w="80" w:type="dxa"/>
              <w:end w:w="120" w:type="dxa"/>
            </w:tcMar>
          </w:tcPr>
          <w:p>
            <w:pPr>
              <w:spacing w:after="0"/>
            </w:pPr>
            <w:r/>
            <w:r>
              <w:rPr>
                <w:rFonts w:ascii="Aptos" w:hAnsi="Aptos"/>
                <w:b w:val="0"/>
                <w:color w:val="16324F"/>
                <w:sz w:val="17"/>
              </w:rPr>
              <w:t>Policy check</w:t>
            </w:r>
          </w:p>
        </w:tc>
      </w:tr>
      <w:tr>
        <w:trPr>
          <w:cantSplit/>
        </w:trPr>
        <w:tc>
          <w:tcPr>
            <w:tcW w:type="dxa" w:w="2520"/>
            <w:vAlign w:val="center"/>
            <w:tcMar>
              <w:top w:w="80" w:type="dxa"/>
              <w:start w:w="120" w:type="dxa"/>
              <w:bottom w:w="80" w:type="dxa"/>
              <w:end w:w="120" w:type="dxa"/>
            </w:tcMar>
            <w:shd w:fill="F4F7F9"/>
          </w:tcPr>
          <w:p>
            <w:pPr>
              <w:spacing w:after="0"/>
            </w:pPr>
            <w:r/>
            <w:r>
              <w:rPr>
                <w:rFonts w:ascii="Aptos" w:hAnsi="Aptos"/>
                <w:b w:val="0"/>
                <w:color w:val="16324F"/>
                <w:sz w:val="17"/>
              </w:rPr>
              <w:t>request_publish_approval</w:t>
            </w:r>
          </w:p>
        </w:tc>
        <w:tc>
          <w:tcPr>
            <w:tcW w:type="dxa" w:w="1152"/>
            <w:vAlign w:val="center"/>
            <w:tcMar>
              <w:top w:w="80" w:type="dxa"/>
              <w:start w:w="120" w:type="dxa"/>
              <w:bottom w:w="80" w:type="dxa"/>
              <w:end w:w="120" w:type="dxa"/>
            </w:tcMar>
            <w:shd w:fill="F4F7F9"/>
          </w:tcPr>
          <w:p>
            <w:pPr>
              <w:spacing w:after="0"/>
            </w:pPr>
            <w:r/>
            <w:r>
              <w:rPr>
                <w:rFonts w:ascii="Aptos" w:hAnsi="Aptos"/>
                <w:b w:val="0"/>
                <w:color w:val="16324F"/>
                <w:sz w:val="17"/>
              </w:rPr>
              <w:t>Workflow</w:t>
            </w:r>
          </w:p>
        </w:tc>
        <w:tc>
          <w:tcPr>
            <w:tcW w:type="dxa" w:w="3888"/>
            <w:vAlign w:val="center"/>
            <w:tcMar>
              <w:top w:w="80" w:type="dxa"/>
              <w:start w:w="120" w:type="dxa"/>
              <w:bottom w:w="80" w:type="dxa"/>
              <w:end w:w="120" w:type="dxa"/>
            </w:tcMar>
            <w:shd w:fill="F4F7F9"/>
          </w:tcPr>
          <w:p>
            <w:pPr>
              <w:spacing w:after="0"/>
            </w:pPr>
            <w:r/>
            <w:r>
              <w:rPr>
                <w:rFonts w:ascii="Aptos" w:hAnsi="Aptos"/>
                <w:b w:val="0"/>
                <w:color w:val="16324F"/>
                <w:sz w:val="17"/>
              </w:rPr>
              <w:t>Freeze/version a review candidate.</w:t>
            </w:r>
          </w:p>
        </w:tc>
        <w:tc>
          <w:tcPr>
            <w:tcW w:type="dxa" w:w="1800"/>
            <w:vAlign w:val="center"/>
            <w:tcMar>
              <w:top w:w="80" w:type="dxa"/>
              <w:start w:w="120" w:type="dxa"/>
              <w:bottom w:w="80" w:type="dxa"/>
              <w:end w:w="120" w:type="dxa"/>
            </w:tcMar>
            <w:shd w:fill="F4F7F9"/>
          </w:tcPr>
          <w:p>
            <w:pPr>
              <w:spacing w:after="0"/>
            </w:pPr>
            <w:r/>
            <w:r>
              <w:rPr>
                <w:rFonts w:ascii="Aptos" w:hAnsi="Aptos"/>
                <w:b w:val="0"/>
                <w:color w:val="16324F"/>
                <w:sz w:val="17"/>
              </w:rPr>
              <w:t>Human decision</w:t>
            </w:r>
          </w:p>
        </w:tc>
      </w:tr>
      <w:tr>
        <w:trPr>
          <w:cantSplit/>
        </w:trPr>
        <w:tc>
          <w:tcPr>
            <w:tcW w:type="dxa" w:w="2520"/>
            <w:vAlign w:val="center"/>
            <w:tcMar>
              <w:top w:w="80" w:type="dxa"/>
              <w:start w:w="120" w:type="dxa"/>
              <w:bottom w:w="80" w:type="dxa"/>
              <w:end w:w="120" w:type="dxa"/>
            </w:tcMar>
          </w:tcPr>
          <w:p>
            <w:pPr>
              <w:spacing w:after="0"/>
            </w:pPr>
            <w:r/>
            <w:r>
              <w:rPr>
                <w:rFonts w:ascii="Aptos" w:hAnsi="Aptos"/>
                <w:b w:val="0"/>
                <w:color w:val="16324F"/>
                <w:sz w:val="17"/>
              </w:rPr>
              <w:t>publish_article</w:t>
            </w:r>
          </w:p>
        </w:tc>
        <w:tc>
          <w:tcPr>
            <w:tcW w:type="dxa" w:w="1152"/>
            <w:vAlign w:val="center"/>
            <w:tcMar>
              <w:top w:w="80" w:type="dxa"/>
              <w:start w:w="120" w:type="dxa"/>
              <w:bottom w:w="80" w:type="dxa"/>
              <w:end w:w="120" w:type="dxa"/>
            </w:tcMar>
          </w:tcPr>
          <w:p>
            <w:pPr>
              <w:spacing w:after="0"/>
            </w:pPr>
            <w:r/>
            <w:r>
              <w:rPr>
                <w:rFonts w:ascii="Aptos" w:hAnsi="Aptos"/>
                <w:b w:val="0"/>
                <w:color w:val="16324F"/>
                <w:sz w:val="17"/>
              </w:rPr>
              <w:t>Write/Auth</w:t>
            </w:r>
          </w:p>
        </w:tc>
        <w:tc>
          <w:tcPr>
            <w:tcW w:type="dxa" w:w="3888"/>
            <w:vAlign w:val="center"/>
            <w:tcMar>
              <w:top w:w="80" w:type="dxa"/>
              <w:start w:w="120" w:type="dxa"/>
              <w:bottom w:w="80" w:type="dxa"/>
              <w:end w:w="120" w:type="dxa"/>
            </w:tcMar>
          </w:tcPr>
          <w:p>
            <w:pPr>
              <w:spacing w:after="0"/>
            </w:pPr>
            <w:r/>
            <w:r>
              <w:rPr>
                <w:rFonts w:ascii="Aptos" w:hAnsi="Aptos"/>
                <w:b w:val="0"/>
                <w:color w:val="16324F"/>
                <w:sz w:val="17"/>
              </w:rPr>
              <w:t>Publish the approved content version.</w:t>
            </w:r>
          </w:p>
        </w:tc>
        <w:tc>
          <w:tcPr>
            <w:tcW w:type="dxa" w:w="1800"/>
            <w:vAlign w:val="center"/>
            <w:tcMar>
              <w:top w:w="80" w:type="dxa"/>
              <w:start w:w="120" w:type="dxa"/>
              <w:bottom w:w="80" w:type="dxa"/>
              <w:end w:w="120" w:type="dxa"/>
            </w:tcMar>
          </w:tcPr>
          <w:p>
            <w:pPr>
              <w:spacing w:after="0"/>
            </w:pPr>
            <w:r/>
            <w:r>
              <w:rPr>
                <w:rFonts w:ascii="Aptos" w:hAnsi="Aptos"/>
                <w:b w:val="0"/>
                <w:color w:val="16324F"/>
                <w:sz w:val="17"/>
              </w:rPr>
              <w:t>Explicit, valid approval</w:t>
            </w:r>
          </w:p>
        </w:tc>
      </w:tr>
      <w:tr>
        <w:trPr>
          <w:cantSplit/>
        </w:trPr>
        <w:tc>
          <w:tcPr>
            <w:tcW w:type="dxa" w:w="2520"/>
            <w:vAlign w:val="center"/>
            <w:tcMar>
              <w:top w:w="80" w:type="dxa"/>
              <w:start w:w="120" w:type="dxa"/>
              <w:bottom w:w="80" w:type="dxa"/>
              <w:end w:w="120" w:type="dxa"/>
            </w:tcMar>
            <w:shd w:fill="F4F7F9"/>
          </w:tcPr>
          <w:p>
            <w:pPr>
              <w:spacing w:after="0"/>
            </w:pPr>
            <w:r/>
            <w:r>
              <w:rPr>
                <w:rFonts w:ascii="Aptos" w:hAnsi="Aptos"/>
                <w:b w:val="0"/>
                <w:color w:val="16324F"/>
                <w:sz w:val="17"/>
              </w:rPr>
              <w:t>get_article_performance</w:t>
            </w:r>
          </w:p>
        </w:tc>
        <w:tc>
          <w:tcPr>
            <w:tcW w:type="dxa" w:w="1152"/>
            <w:vAlign w:val="center"/>
            <w:tcMar>
              <w:top w:w="80" w:type="dxa"/>
              <w:start w:w="120" w:type="dxa"/>
              <w:bottom w:w="80" w:type="dxa"/>
              <w:end w:w="120" w:type="dxa"/>
            </w:tcMar>
            <w:shd w:fill="F4F7F9"/>
          </w:tcPr>
          <w:p>
            <w:pPr>
              <w:spacing w:after="0"/>
            </w:pPr>
            <w:r/>
            <w:r>
              <w:rPr>
                <w:rFonts w:ascii="Aptos" w:hAnsi="Aptos"/>
                <w:b w:val="0"/>
                <w:color w:val="16324F"/>
                <w:sz w:val="17"/>
              </w:rPr>
              <w:t>Read/Auth</w:t>
            </w:r>
          </w:p>
        </w:tc>
        <w:tc>
          <w:tcPr>
            <w:tcW w:type="dxa" w:w="3888"/>
            <w:vAlign w:val="center"/>
            <w:tcMar>
              <w:top w:w="80" w:type="dxa"/>
              <w:start w:w="120" w:type="dxa"/>
              <w:bottom w:w="80" w:type="dxa"/>
              <w:end w:w="120" w:type="dxa"/>
            </w:tcMar>
            <w:shd w:fill="F4F7F9"/>
          </w:tcPr>
          <w:p>
            <w:pPr>
              <w:spacing w:after="0"/>
            </w:pPr>
            <w:r/>
            <w:r>
              <w:rPr>
                <w:rFonts w:ascii="Aptos" w:hAnsi="Aptos"/>
                <w:b w:val="0"/>
                <w:color w:val="16324F"/>
                <w:sz w:val="17"/>
              </w:rPr>
              <w:t>Retrieve available engagement analytics.</w:t>
            </w:r>
          </w:p>
        </w:tc>
        <w:tc>
          <w:tcPr>
            <w:tcW w:type="dxa" w:w="1800"/>
            <w:vAlign w:val="center"/>
            <w:tcMar>
              <w:top w:w="80" w:type="dxa"/>
              <w:start w:w="120" w:type="dxa"/>
              <w:bottom w:w="80" w:type="dxa"/>
              <w:end w:w="120" w:type="dxa"/>
            </w:tcMar>
            <w:shd w:fill="F4F7F9"/>
          </w:tcPr>
          <w:p>
            <w:pPr>
              <w:spacing w:after="0"/>
            </w:pPr>
            <w:r/>
            <w:r>
              <w:rPr>
                <w:rFonts w:ascii="Aptos" w:hAnsi="Aptos"/>
                <w:b w:val="0"/>
                <w:color w:val="16324F"/>
                <w:sz w:val="17"/>
              </w:rPr>
              <w:t>None</w:t>
            </w:r>
          </w:p>
        </w:tc>
      </w:tr>
    </w:tbl>
    <w:p>
      <w:pPr>
        <w:spacing w:after="20"/>
      </w:pPr>
    </w:p>
    <w:p>
      <w:pPr>
        <w:pStyle w:val="Heading1"/>
      </w:pPr>
      <w:r>
        <w:t>7. Core User Journeys</w:t>
      </w:r>
    </w:p>
    <w:p>
      <w:pPr>
        <w:pStyle w:val="Heading2"/>
      </w:pPr>
      <w:r>
        <w:t>7.1 Interactive WebMCP demonstration</w:t>
      </w:r>
    </w:p>
    <w:p>
      <w:pPr>
        <w:pStyle w:val="ListNumber"/>
      </w:pPr>
      <w:r>
        <w:t>The author opens the dashboard in a WebMCP-compatible browser and signs in.</w:t>
      </w:r>
    </w:p>
    <w:p>
      <w:pPr>
        <w:pStyle w:val="ListNumber"/>
      </w:pPr>
      <w:r>
        <w:t>The browser agent discovers the page's structured tools.</w:t>
      </w:r>
    </w:p>
    <w:p>
      <w:pPr>
        <w:pStyle w:val="ListNumber"/>
      </w:pPr>
      <w:r>
        <w:t>The author asks the agent to find recent Angular articles and identify recurring themes and gaps.</w:t>
      </w:r>
    </w:p>
    <w:p>
      <w:pPr>
        <w:pStyle w:val="ListNumber"/>
      </w:pPr>
      <w:r>
        <w:t>The agent invokes discovery tools; article cards and an action log update visibly.</w:t>
      </w:r>
    </w:p>
    <w:p>
      <w:pPr>
        <w:pStyle w:val="ListNumber"/>
      </w:pPr>
      <w:r>
        <w:t>The agent proposes three differentiated ideas and the author selects one.</w:t>
      </w:r>
    </w:p>
    <w:p>
      <w:pPr>
        <w:pStyle w:val="ListNumber"/>
      </w:pPr>
      <w:r>
        <w:t>The agent generates a draft and opens a review preview.</w:t>
      </w:r>
    </w:p>
    <w:p>
      <w:pPr>
        <w:pStyle w:val="ListNumber"/>
      </w:pPr>
      <w:r>
        <w:t>The author approves the exact version; only then can the publish tool succeed.</w:t>
      </w:r>
    </w:p>
    <w:p>
      <w:pPr>
        <w:pStyle w:val="ListNumber"/>
      </w:pPr>
      <w:r>
        <w:t>The dashboard displays the resulting DEV.to URL and a complete audit trail.</w:t>
      </w:r>
    </w:p>
    <w:p>
      <w:pPr>
        <w:pStyle w:val="Heading2"/>
      </w:pPr>
      <w:r>
        <w:t>7.2 Periodic workflow</w:t>
      </w:r>
    </w:p>
    <w:p>
      <w:pPr>
        <w:pStyle w:val="ListNumber"/>
      </w:pPr>
      <w:r>
        <w:t>A weekly scheduler initiates a research run using configured themes.</w:t>
      </w:r>
    </w:p>
    <w:p>
      <w:pPr>
        <w:pStyle w:val="ListNumber"/>
      </w:pPr>
      <w:r>
        <w:t>The agent retrieves recent discussions and the author's existing content.</w:t>
      </w:r>
    </w:p>
    <w:p>
      <w:pPr>
        <w:pStyle w:val="ListNumber"/>
      </w:pPr>
      <w:r>
        <w:t>The system scores content gaps and either prepares ideas or records that no suitable topic was found.</w:t>
      </w:r>
    </w:p>
    <w:p>
      <w:pPr>
        <w:pStyle w:val="ListNumber"/>
      </w:pPr>
      <w:r>
        <w:t>The agent prepares an unpublished draft and notifies the author.</w:t>
      </w:r>
    </w:p>
    <w:p>
      <w:pPr>
        <w:pStyle w:val="ListNumber"/>
      </w:pPr>
      <w:r>
        <w:t>The author reviews, edits, approves, rejects, or requests revision.</w:t>
      </w:r>
    </w:p>
    <w:p>
      <w:pPr>
        <w:pStyle w:val="ListNumber"/>
      </w:pPr>
      <w:r>
        <w:t>An approved version may be published immediately or at an approved scheduled time.</w:t>
      </w:r>
    </w:p>
    <w:p>
      <w:pPr>
        <w:pStyle w:val="ListNumber"/>
      </w:pPr>
      <w:r>
        <w:t>After publication, the system records the URL and later gathers available performance data.</w:t>
      </w:r>
    </w:p>
    <w:p>
      <w:pPr>
        <w:pStyle w:val="Heading1"/>
      </w:pPr>
      <w:r>
        <w:t>8. Data and State Requirements</w:t>
      </w:r>
    </w:p>
    <w:tbl>
      <w:tblPr>
        <w:tblStyle w:val="TableGrid"/>
        <w:tblW w:type="dxa" w:w="9360"/>
        <w:jc w:val="left"/>
        <w:tblLayout w:type="fixed"/>
        <w:tblLook w:firstColumn="1" w:firstRow="1" w:lastColumn="0" w:lastRow="0" w:noHBand="0" w:noVBand="1" w:val="04A0"/>
        <w:tblInd w:w="120" w:type="dxa"/>
      </w:tblPr>
      <w:tblGrid>
        <w:gridCol w:w="2448"/>
        <w:gridCol w:w="6912"/>
      </w:tblGrid>
      <w:tr>
        <w:trPr>
          <w:tblHeader w:val="true"/>
          <w:cantSplit/>
        </w:trPr>
        <w:tc>
          <w:tcPr>
            <w:tcW w:type="dxa" w:w="2448"/>
            <w:vAlign w:val="center"/>
            <w:tcMar>
              <w:top w:w="80" w:type="dxa"/>
              <w:start w:w="120" w:type="dxa"/>
              <w:bottom w:w="80" w:type="dxa"/>
              <w:end w:w="120" w:type="dxa"/>
            </w:tcMar>
            <w:shd w:fill="16324F"/>
          </w:tcPr>
          <w:p>
            <w:pPr>
              <w:spacing w:after="0"/>
            </w:pPr>
            <w:r/>
            <w:r>
              <w:rPr>
                <w:rFonts w:ascii="Aptos" w:hAnsi="Aptos"/>
                <w:b/>
                <w:color w:val="FFFFFF"/>
                <w:sz w:val="18"/>
              </w:rPr>
              <w:t>Entity</w:t>
            </w:r>
          </w:p>
        </w:tc>
        <w:tc>
          <w:tcPr>
            <w:tcW w:type="dxa" w:w="6912"/>
            <w:vAlign w:val="center"/>
            <w:tcMar>
              <w:top w:w="80" w:type="dxa"/>
              <w:start w:w="120" w:type="dxa"/>
              <w:bottom w:w="80" w:type="dxa"/>
              <w:end w:w="120" w:type="dxa"/>
            </w:tcMar>
            <w:shd w:fill="16324F"/>
          </w:tcPr>
          <w:p>
            <w:pPr>
              <w:spacing w:after="0"/>
            </w:pPr>
            <w:r/>
            <w:r>
              <w:rPr>
                <w:rFonts w:ascii="Aptos" w:hAnsi="Aptos"/>
                <w:b/>
                <w:color w:val="FFFFFF"/>
                <w:sz w:val="18"/>
              </w:rPr>
              <w:t>Minimum data</w:t>
            </w:r>
          </w:p>
        </w:tc>
      </w:tr>
      <w:tr>
        <w:trPr>
          <w:cantSplit/>
        </w:trPr>
        <w:tc>
          <w:tcPr>
            <w:tcW w:type="dxa" w:w="2448"/>
            <w:vAlign w:val="center"/>
            <w:tcMar>
              <w:top w:w="80" w:type="dxa"/>
              <w:start w:w="120" w:type="dxa"/>
              <w:bottom w:w="80" w:type="dxa"/>
              <w:end w:w="120" w:type="dxa"/>
            </w:tcMar>
          </w:tcPr>
          <w:p>
            <w:pPr>
              <w:spacing w:after="0"/>
            </w:pPr>
            <w:r/>
            <w:r>
              <w:rPr>
                <w:rFonts w:ascii="Aptos" w:hAnsi="Aptos"/>
                <w:b w:val="0"/>
                <w:color w:val="16324F"/>
                <w:sz w:val="17"/>
              </w:rPr>
              <w:t>User configuration</w:t>
            </w:r>
          </w:p>
        </w:tc>
        <w:tc>
          <w:tcPr>
            <w:tcW w:type="dxa" w:w="6912"/>
            <w:vAlign w:val="center"/>
            <w:tcMar>
              <w:top w:w="80" w:type="dxa"/>
              <w:start w:w="120" w:type="dxa"/>
              <w:bottom w:w="80" w:type="dxa"/>
              <w:end w:w="120" w:type="dxa"/>
            </w:tcMar>
          </w:tcPr>
          <w:p>
            <w:pPr>
              <w:spacing w:after="0"/>
            </w:pPr>
            <w:r/>
            <w:r>
              <w:rPr>
                <w:rFonts w:ascii="Aptos" w:hAnsi="Aptos"/>
                <w:b w:val="0"/>
                <w:color w:val="16324F"/>
                <w:sz w:val="17"/>
              </w:rPr>
              <w:t>Author identity, topics, cadence, style preferences, notification settings.</w:t>
            </w:r>
          </w:p>
        </w:tc>
      </w:tr>
      <w:tr>
        <w:trPr>
          <w:cantSplit/>
        </w:trPr>
        <w:tc>
          <w:tcPr>
            <w:tcW w:type="dxa" w:w="2448"/>
            <w:vAlign w:val="center"/>
            <w:tcMar>
              <w:top w:w="80" w:type="dxa"/>
              <w:start w:w="120" w:type="dxa"/>
              <w:bottom w:w="80" w:type="dxa"/>
              <w:end w:w="120" w:type="dxa"/>
            </w:tcMar>
            <w:shd w:fill="F4F7F9"/>
          </w:tcPr>
          <w:p>
            <w:pPr>
              <w:spacing w:after="0"/>
            </w:pPr>
            <w:r/>
            <w:r>
              <w:rPr>
                <w:rFonts w:ascii="Aptos" w:hAnsi="Aptos"/>
                <w:b w:val="0"/>
                <w:color w:val="16324F"/>
                <w:sz w:val="17"/>
              </w:rPr>
              <w:t>Article snapshot</w:t>
            </w:r>
          </w:p>
        </w:tc>
        <w:tc>
          <w:tcPr>
            <w:tcW w:type="dxa" w:w="6912"/>
            <w:vAlign w:val="center"/>
            <w:tcMar>
              <w:top w:w="80" w:type="dxa"/>
              <w:start w:w="120" w:type="dxa"/>
              <w:bottom w:w="80" w:type="dxa"/>
              <w:end w:w="120" w:type="dxa"/>
            </w:tcMar>
            <w:shd w:fill="F4F7F9"/>
          </w:tcPr>
          <w:p>
            <w:pPr>
              <w:spacing w:after="0"/>
            </w:pPr>
            <w:r/>
            <w:r>
              <w:rPr>
                <w:rFonts w:ascii="Aptos" w:hAnsi="Aptos"/>
                <w:b w:val="0"/>
                <w:color w:val="16324F"/>
                <w:sz w:val="17"/>
              </w:rPr>
              <w:t>Forem ID, URL, author, title, body/summary, tags, dates, engagement metadata.</w:t>
            </w:r>
          </w:p>
        </w:tc>
      </w:tr>
      <w:tr>
        <w:trPr>
          <w:cantSplit/>
        </w:trPr>
        <w:tc>
          <w:tcPr>
            <w:tcW w:type="dxa" w:w="2448"/>
            <w:vAlign w:val="center"/>
            <w:tcMar>
              <w:top w:w="80" w:type="dxa"/>
              <w:start w:w="120" w:type="dxa"/>
              <w:bottom w:w="80" w:type="dxa"/>
              <w:end w:w="120" w:type="dxa"/>
            </w:tcMar>
          </w:tcPr>
          <w:p>
            <w:pPr>
              <w:spacing w:after="0"/>
            </w:pPr>
            <w:r/>
            <w:r>
              <w:rPr>
                <w:rFonts w:ascii="Aptos" w:hAnsi="Aptos"/>
                <w:b w:val="0"/>
                <w:color w:val="16324F"/>
                <w:sz w:val="17"/>
              </w:rPr>
              <w:t>Idea</w:t>
            </w:r>
          </w:p>
        </w:tc>
        <w:tc>
          <w:tcPr>
            <w:tcW w:type="dxa" w:w="6912"/>
            <w:vAlign w:val="center"/>
            <w:tcMar>
              <w:top w:w="80" w:type="dxa"/>
              <w:start w:w="120" w:type="dxa"/>
              <w:bottom w:w="80" w:type="dxa"/>
              <w:end w:w="120" w:type="dxa"/>
            </w:tcMar>
          </w:tcPr>
          <w:p>
            <w:pPr>
              <w:spacing w:after="0"/>
            </w:pPr>
            <w:r/>
            <w:r>
              <w:rPr>
                <w:rFonts w:ascii="Aptos" w:hAnsi="Aptos"/>
                <w:b w:val="0"/>
                <w:color w:val="16324F"/>
                <w:sz w:val="17"/>
              </w:rPr>
              <w:t>Title, audience, problem, differentiation, evidence links, score, status.</w:t>
            </w:r>
          </w:p>
        </w:tc>
      </w:tr>
      <w:tr>
        <w:trPr>
          <w:cantSplit/>
        </w:trPr>
        <w:tc>
          <w:tcPr>
            <w:tcW w:type="dxa" w:w="2448"/>
            <w:vAlign w:val="center"/>
            <w:tcMar>
              <w:top w:w="80" w:type="dxa"/>
              <w:start w:w="120" w:type="dxa"/>
              <w:bottom w:w="80" w:type="dxa"/>
              <w:end w:w="120" w:type="dxa"/>
            </w:tcMar>
            <w:shd w:fill="F4F7F9"/>
          </w:tcPr>
          <w:p>
            <w:pPr>
              <w:spacing w:after="0"/>
            </w:pPr>
            <w:r/>
            <w:r>
              <w:rPr>
                <w:rFonts w:ascii="Aptos" w:hAnsi="Aptos"/>
                <w:b w:val="0"/>
                <w:color w:val="16324F"/>
                <w:sz w:val="17"/>
              </w:rPr>
              <w:t>Draft</w:t>
            </w:r>
          </w:p>
        </w:tc>
        <w:tc>
          <w:tcPr>
            <w:tcW w:type="dxa" w:w="6912"/>
            <w:vAlign w:val="center"/>
            <w:tcMar>
              <w:top w:w="80" w:type="dxa"/>
              <w:start w:w="120" w:type="dxa"/>
              <w:bottom w:w="80" w:type="dxa"/>
              <w:end w:w="120" w:type="dxa"/>
            </w:tcMar>
            <w:shd w:fill="F4F7F9"/>
          </w:tcPr>
          <w:p>
            <w:pPr>
              <w:spacing w:after="0"/>
            </w:pPr>
            <w:r/>
            <w:r>
              <w:rPr>
                <w:rFonts w:ascii="Aptos" w:hAnsi="Aptos"/>
                <w:b w:val="0"/>
                <w:color w:val="16324F"/>
                <w:sz w:val="17"/>
              </w:rPr>
              <w:t>Local ID, Forem ID if created, Markdown, metadata, version, hash, lifecycle state.</w:t>
            </w:r>
          </w:p>
        </w:tc>
      </w:tr>
      <w:tr>
        <w:trPr>
          <w:cantSplit/>
        </w:trPr>
        <w:tc>
          <w:tcPr>
            <w:tcW w:type="dxa" w:w="2448"/>
            <w:vAlign w:val="center"/>
            <w:tcMar>
              <w:top w:w="80" w:type="dxa"/>
              <w:start w:w="120" w:type="dxa"/>
              <w:bottom w:w="80" w:type="dxa"/>
              <w:end w:w="120" w:type="dxa"/>
            </w:tcMar>
          </w:tcPr>
          <w:p>
            <w:pPr>
              <w:spacing w:after="0"/>
            </w:pPr>
            <w:r/>
            <w:r>
              <w:rPr>
                <w:rFonts w:ascii="Aptos" w:hAnsi="Aptos"/>
                <w:b w:val="0"/>
                <w:color w:val="16324F"/>
                <w:sz w:val="17"/>
              </w:rPr>
              <w:t>Approval</w:t>
            </w:r>
          </w:p>
        </w:tc>
        <w:tc>
          <w:tcPr>
            <w:tcW w:type="dxa" w:w="6912"/>
            <w:vAlign w:val="center"/>
            <w:tcMar>
              <w:top w:w="80" w:type="dxa"/>
              <w:start w:w="120" w:type="dxa"/>
              <w:bottom w:w="80" w:type="dxa"/>
              <w:end w:w="120" w:type="dxa"/>
            </w:tcMar>
          </w:tcPr>
          <w:p>
            <w:pPr>
              <w:spacing w:after="0"/>
            </w:pPr>
            <w:r/>
            <w:r>
              <w:rPr>
                <w:rFonts w:ascii="Aptos" w:hAnsi="Aptos"/>
                <w:b w:val="0"/>
                <w:color w:val="16324F"/>
                <w:sz w:val="17"/>
              </w:rPr>
              <w:t>Draft/version/hash, decision, approver, timestamp, expiry, feedback.</w:t>
            </w:r>
          </w:p>
        </w:tc>
      </w:tr>
      <w:tr>
        <w:trPr>
          <w:cantSplit/>
        </w:trPr>
        <w:tc>
          <w:tcPr>
            <w:tcW w:type="dxa" w:w="2448"/>
            <w:vAlign w:val="center"/>
            <w:tcMar>
              <w:top w:w="80" w:type="dxa"/>
              <w:start w:w="120" w:type="dxa"/>
              <w:bottom w:w="80" w:type="dxa"/>
              <w:end w:w="120" w:type="dxa"/>
            </w:tcMar>
            <w:shd w:fill="F4F7F9"/>
          </w:tcPr>
          <w:p>
            <w:pPr>
              <w:spacing w:after="0"/>
            </w:pPr>
            <w:r/>
            <w:r>
              <w:rPr>
                <w:rFonts w:ascii="Aptos" w:hAnsi="Aptos"/>
                <w:b w:val="0"/>
                <w:color w:val="16324F"/>
                <w:sz w:val="17"/>
              </w:rPr>
              <w:t>Workflow run</w:t>
            </w:r>
          </w:p>
        </w:tc>
        <w:tc>
          <w:tcPr>
            <w:tcW w:type="dxa" w:w="6912"/>
            <w:vAlign w:val="center"/>
            <w:tcMar>
              <w:top w:w="80" w:type="dxa"/>
              <w:start w:w="120" w:type="dxa"/>
              <w:bottom w:w="80" w:type="dxa"/>
              <w:end w:w="120" w:type="dxa"/>
            </w:tcMar>
            <w:shd w:fill="F4F7F9"/>
          </w:tcPr>
          <w:p>
            <w:pPr>
              <w:spacing w:after="0"/>
            </w:pPr>
            <w:r/>
            <w:r>
              <w:rPr>
                <w:rFonts w:ascii="Aptos" w:hAnsi="Aptos"/>
                <w:b w:val="0"/>
                <w:color w:val="16324F"/>
                <w:sz w:val="17"/>
              </w:rPr>
              <w:t>Trigger, state, topic configuration, correlation ID, started/completed timestamps.</w:t>
            </w:r>
          </w:p>
        </w:tc>
      </w:tr>
      <w:tr>
        <w:trPr>
          <w:cantSplit/>
        </w:trPr>
        <w:tc>
          <w:tcPr>
            <w:tcW w:type="dxa" w:w="2448"/>
            <w:vAlign w:val="center"/>
            <w:tcMar>
              <w:top w:w="80" w:type="dxa"/>
              <w:start w:w="120" w:type="dxa"/>
              <w:bottom w:w="80" w:type="dxa"/>
              <w:end w:w="120" w:type="dxa"/>
            </w:tcMar>
          </w:tcPr>
          <w:p>
            <w:pPr>
              <w:spacing w:after="0"/>
            </w:pPr>
            <w:r/>
            <w:r>
              <w:rPr>
                <w:rFonts w:ascii="Aptos" w:hAnsi="Aptos"/>
                <w:b w:val="0"/>
                <w:color w:val="16324F"/>
                <w:sz w:val="17"/>
              </w:rPr>
              <w:t>Audit event</w:t>
            </w:r>
          </w:p>
        </w:tc>
        <w:tc>
          <w:tcPr>
            <w:tcW w:type="dxa" w:w="6912"/>
            <w:vAlign w:val="center"/>
            <w:tcMar>
              <w:top w:w="80" w:type="dxa"/>
              <w:start w:w="120" w:type="dxa"/>
              <w:bottom w:w="80" w:type="dxa"/>
              <w:end w:w="120" w:type="dxa"/>
            </w:tcMar>
          </w:tcPr>
          <w:p>
            <w:pPr>
              <w:spacing w:after="0"/>
            </w:pPr>
            <w:r/>
            <w:r>
              <w:rPr>
                <w:rFonts w:ascii="Aptos" w:hAnsi="Aptos"/>
                <w:b w:val="0"/>
                <w:color w:val="16324F"/>
                <w:sz w:val="17"/>
              </w:rPr>
              <w:t>Actor, action, sanitized input summary, outcome, resource, timestamp.</w:t>
            </w:r>
          </w:p>
        </w:tc>
      </w:tr>
      <w:tr>
        <w:trPr>
          <w:cantSplit/>
        </w:trPr>
        <w:tc>
          <w:tcPr>
            <w:tcW w:type="dxa" w:w="2448"/>
            <w:vAlign w:val="center"/>
            <w:tcMar>
              <w:top w:w="80" w:type="dxa"/>
              <w:start w:w="120" w:type="dxa"/>
              <w:bottom w:w="80" w:type="dxa"/>
              <w:end w:w="120" w:type="dxa"/>
            </w:tcMar>
            <w:shd w:fill="F4F7F9"/>
          </w:tcPr>
          <w:p>
            <w:pPr>
              <w:spacing w:after="0"/>
            </w:pPr>
            <w:r/>
            <w:r>
              <w:rPr>
                <w:rFonts w:ascii="Aptos" w:hAnsi="Aptos"/>
                <w:b w:val="0"/>
                <w:color w:val="16324F"/>
                <w:sz w:val="17"/>
              </w:rPr>
              <w:t>Evaluation result</w:t>
            </w:r>
          </w:p>
        </w:tc>
        <w:tc>
          <w:tcPr>
            <w:tcW w:type="dxa" w:w="6912"/>
            <w:vAlign w:val="center"/>
            <w:tcMar>
              <w:top w:w="80" w:type="dxa"/>
              <w:start w:w="120" w:type="dxa"/>
              <w:bottom w:w="80" w:type="dxa"/>
              <w:end w:w="120" w:type="dxa"/>
            </w:tcMar>
            <w:shd w:fill="F4F7F9"/>
          </w:tcPr>
          <w:p>
            <w:pPr>
              <w:spacing w:after="0"/>
            </w:pPr>
            <w:r/>
            <w:r>
              <w:rPr>
                <w:rFonts w:ascii="Aptos" w:hAnsi="Aptos"/>
                <w:b w:val="0"/>
                <w:color w:val="16324F"/>
                <w:sz w:val="17"/>
              </w:rPr>
              <w:t>Dataset/version, metric, score, threshold, model/configuration, timestamp.</w:t>
            </w:r>
          </w:p>
        </w:tc>
      </w:tr>
    </w:tbl>
    <w:p>
      <w:pPr>
        <w:spacing w:after="20"/>
      </w:pPr>
    </w:p>
    <w:p>
      <w:pPr>
        <w:pStyle w:val="Heading2"/>
      </w:pPr>
      <w:r>
        <w:t>8.1 Draft lifecycle</w:t>
      </w:r>
    </w:p>
    <w:p>
      <w:r>
        <w:t>Required states: RESEARCHING → IDEAS_READY → DRAFTING → DRAFT_READY → IN_REVIEW → APPROVED or REJECTED → PUBLISHING → PUBLISHED or FAILED. Any edit after approval returns the draft to DRAFT_READY and invalidates the previous approval.</w:t>
      </w:r>
    </w:p>
    <w:p>
      <w:pPr>
        <w:pStyle w:val="Heading1"/>
      </w:pPr>
      <w:r>
        <w:t>9. Security, Safety and Privacy Requirements</w:t>
      </w:r>
    </w:p>
    <w:p>
      <w:pPr>
        <w:pStyle w:val="Requirement"/>
        <w:shd w:fill="EAF2F7"/>
      </w:pPr>
      <w:r>
        <w:rPr>
          <w:b/>
          <w:color w:val="246B9E"/>
        </w:rPr>
        <w:t xml:space="preserve">SEC-001  </w:t>
      </w:r>
      <w:r>
        <w:t>DEV.to API keys and model-provider credentials shall be stored only in a managed secrets mechanism or server environment and shall never enter client bundles, logs, prompts, or source control.</w:t>
      </w:r>
      <w:r>
        <w:rPr>
          <w:b/>
          <w:color w:val="178C8C"/>
          <w:sz w:val="17"/>
        </w:rPr>
        <w:t xml:space="preserve">   [Must]</w:t>
      </w:r>
    </w:p>
    <w:p>
      <w:pPr>
        <w:pStyle w:val="Requirement"/>
        <w:shd w:fill="EAF2F7"/>
      </w:pPr>
      <w:r>
        <w:rPr>
          <w:b/>
          <w:color w:val="246B9E"/>
        </w:rPr>
        <w:t xml:space="preserve">SEC-002  </w:t>
      </w:r>
      <w:r>
        <w:t>Backend write endpoints shall require authenticated user sessions and shall enforce per-tool authorization.</w:t>
      </w:r>
      <w:r>
        <w:rPr>
          <w:b/>
          <w:color w:val="178C8C"/>
          <w:sz w:val="17"/>
        </w:rPr>
        <w:t xml:space="preserve">   [Must]</w:t>
      </w:r>
    </w:p>
    <w:p>
      <w:pPr>
        <w:pStyle w:val="Requirement"/>
        <w:shd w:fill="EAF2F7"/>
      </w:pPr>
      <w:r>
        <w:rPr>
          <w:b/>
          <w:color w:val="246B9E"/>
        </w:rPr>
        <w:t xml:space="preserve">SEC-003  </w:t>
      </w:r>
      <w:r>
        <w:t>The system shall use least privilege and keep read, draft-write, and publish permissions distinct.</w:t>
      </w:r>
      <w:r>
        <w:rPr>
          <w:b/>
          <w:color w:val="178C8C"/>
          <w:sz w:val="17"/>
        </w:rPr>
        <w:t xml:space="preserve">   [Must]</w:t>
      </w:r>
    </w:p>
    <w:p>
      <w:pPr>
        <w:pStyle w:val="Requirement"/>
        <w:shd w:fill="EAF2F7"/>
      </w:pPr>
      <w:r>
        <w:rPr>
          <w:b/>
          <w:color w:val="246B9E"/>
        </w:rPr>
        <w:t xml:space="preserve">SEC-004  </w:t>
      </w:r>
      <w:r>
        <w:t>All agent-supplied tool arguments shall be schema-validated, size-limited, and sanitized before use.</w:t>
      </w:r>
      <w:r>
        <w:rPr>
          <w:b/>
          <w:color w:val="178C8C"/>
          <w:sz w:val="17"/>
        </w:rPr>
        <w:t xml:space="preserve">   [Must]</w:t>
      </w:r>
    </w:p>
    <w:p>
      <w:pPr>
        <w:pStyle w:val="Requirement"/>
        <w:shd w:fill="EAF2F7"/>
      </w:pPr>
      <w:r>
        <w:rPr>
          <w:b/>
          <w:color w:val="246B9E"/>
        </w:rPr>
        <w:t xml:space="preserve">SEC-005  </w:t>
      </w:r>
      <w:r>
        <w:t>Article bodies, comments, linked content, tool descriptions, and retrieval results shall be treated as potentially hostile prompt-injection sources.</w:t>
      </w:r>
      <w:r>
        <w:rPr>
          <w:b/>
          <w:color w:val="178C8C"/>
          <w:sz w:val="17"/>
        </w:rPr>
        <w:t xml:space="preserve">   [Must]</w:t>
      </w:r>
    </w:p>
    <w:p>
      <w:pPr>
        <w:pStyle w:val="Requirement"/>
        <w:shd w:fill="EAF2F7"/>
      </w:pPr>
      <w:r>
        <w:rPr>
          <w:b/>
          <w:color w:val="246B9E"/>
        </w:rPr>
        <w:t xml:space="preserve">SEC-006  </w:t>
      </w:r>
      <w:r>
        <w:t>Untrusted retrieved instructions shall not cause tool invocation, credential disclosure, policy changes, approval, or publication.</w:t>
      </w:r>
      <w:r>
        <w:rPr>
          <w:b/>
          <w:color w:val="178C8C"/>
          <w:sz w:val="17"/>
        </w:rPr>
        <w:t xml:space="preserve">   [Must]</w:t>
      </w:r>
    </w:p>
    <w:p>
      <w:pPr>
        <w:pStyle w:val="Requirement"/>
        <w:shd w:fill="EAF2F7"/>
      </w:pPr>
      <w:r>
        <w:rPr>
          <w:b/>
          <w:color w:val="246B9E"/>
        </w:rPr>
        <w:t xml:space="preserve">SEC-007  </w:t>
      </w:r>
      <w:r>
        <w:t>Publishing shall require server-side verification of approval, draft version/hash, actor, and policy; frontend confirmation alone is insufficient.</w:t>
      </w:r>
      <w:r>
        <w:rPr>
          <w:b/>
          <w:color w:val="178C8C"/>
          <w:sz w:val="17"/>
        </w:rPr>
        <w:t xml:space="preserve">   [Must]</w:t>
      </w:r>
    </w:p>
    <w:p>
      <w:pPr>
        <w:pStyle w:val="Requirement"/>
        <w:shd w:fill="EAF2F7"/>
      </w:pPr>
      <w:r>
        <w:rPr>
          <w:b/>
          <w:color w:val="246B9E"/>
        </w:rPr>
        <w:t xml:space="preserve">SEC-008  </w:t>
      </w:r>
      <w:r>
        <w:t>Logs shall redact secrets, authorization headers, full session tokens, and sensitive user content not required for audit.</w:t>
      </w:r>
      <w:r>
        <w:rPr>
          <w:b/>
          <w:color w:val="178C8C"/>
          <w:sz w:val="17"/>
        </w:rPr>
        <w:t xml:space="preserve">   [Must]</w:t>
      </w:r>
    </w:p>
    <w:p>
      <w:pPr>
        <w:pStyle w:val="Requirement"/>
        <w:shd w:fill="EAF2F7"/>
      </w:pPr>
      <w:r>
        <w:rPr>
          <w:b/>
          <w:color w:val="246B9E"/>
        </w:rPr>
        <w:t xml:space="preserve">SEC-009  </w:t>
      </w:r>
      <w:r>
        <w:t>The service shall implement rate limiting, request timeouts, bounded retries with backoff, and protection against duplicate publish requests.</w:t>
      </w:r>
      <w:r>
        <w:rPr>
          <w:b/>
          <w:color w:val="178C8C"/>
          <w:sz w:val="17"/>
        </w:rPr>
        <w:t xml:space="preserve">   [Must]</w:t>
      </w:r>
    </w:p>
    <w:p>
      <w:pPr>
        <w:pStyle w:val="Requirement"/>
        <w:shd w:fill="EAF2F7"/>
      </w:pPr>
      <w:r>
        <w:rPr>
          <w:b/>
          <w:color w:val="246B9E"/>
        </w:rPr>
        <w:t xml:space="preserve">SEC-010  </w:t>
      </w:r>
      <w:r>
        <w:t>Third-party dependencies shall be pinned through the lockfile and checked for known vulnerabilities during CI.</w:t>
      </w:r>
      <w:r>
        <w:rPr>
          <w:b/>
          <w:color w:val="178C8C"/>
          <w:sz w:val="17"/>
        </w:rPr>
        <w:t xml:space="preserve">   [Must]</w:t>
      </w:r>
    </w:p>
    <w:p>
      <w:pPr>
        <w:pStyle w:val="Requirement"/>
        <w:shd w:fill="EAF2F7"/>
      </w:pPr>
      <w:r>
        <w:rPr>
          <w:b/>
          <w:color w:val="246B9E"/>
        </w:rPr>
        <w:t xml:space="preserve">SEC-011  </w:t>
      </w:r>
      <w:r>
        <w:t>The project shall verify and document the upstream fork's licensing before redistribution because the source repository's README and detected license metadata may not currently align.</w:t>
      </w:r>
      <w:r>
        <w:rPr>
          <w:b/>
          <w:color w:val="178C8C"/>
          <w:sz w:val="17"/>
        </w:rPr>
        <w:t xml:space="preserve">   [Must]</w:t>
      </w:r>
    </w:p>
    <w:p>
      <w:pPr>
        <w:pStyle w:val="Heading1"/>
      </w:pPr>
      <w:r>
        <w:t>10. Non-Functional Requirements</w:t>
      </w:r>
    </w:p>
    <w:tbl>
      <w:tblPr>
        <w:tblStyle w:val="TableGrid"/>
        <w:tblW w:type="dxa" w:w="9360"/>
        <w:jc w:val="left"/>
        <w:tblLayout w:type="fixed"/>
        <w:tblLook w:firstColumn="1" w:firstRow="1" w:lastColumn="0" w:lastRow="0" w:noHBand="0" w:noVBand="1" w:val="04A0"/>
        <w:tblInd w:w="120" w:type="dxa"/>
      </w:tblPr>
      <w:tblGrid>
        <w:gridCol w:w="1080"/>
        <w:gridCol w:w="1656"/>
        <w:gridCol w:w="6624"/>
      </w:tblGrid>
      <w:tr>
        <w:trPr>
          <w:tblHeader w:val="true"/>
          <w:cantSplit/>
        </w:trPr>
        <w:tc>
          <w:tcPr>
            <w:tcW w:type="dxa" w:w="1080"/>
            <w:vAlign w:val="center"/>
            <w:tcMar>
              <w:top w:w="80" w:type="dxa"/>
              <w:start w:w="120" w:type="dxa"/>
              <w:bottom w:w="80" w:type="dxa"/>
              <w:end w:w="120" w:type="dxa"/>
            </w:tcMar>
            <w:shd w:fill="16324F"/>
          </w:tcPr>
          <w:p>
            <w:pPr>
              <w:spacing w:after="0"/>
            </w:pPr>
            <w:r/>
            <w:r>
              <w:rPr>
                <w:rFonts w:ascii="Aptos" w:hAnsi="Aptos"/>
                <w:b/>
                <w:color w:val="FFFFFF"/>
                <w:sz w:val="18"/>
              </w:rPr>
              <w:t>ID</w:t>
            </w:r>
          </w:p>
        </w:tc>
        <w:tc>
          <w:tcPr>
            <w:tcW w:type="dxa" w:w="1656"/>
            <w:vAlign w:val="center"/>
            <w:tcMar>
              <w:top w:w="80" w:type="dxa"/>
              <w:start w:w="120" w:type="dxa"/>
              <w:bottom w:w="80" w:type="dxa"/>
              <w:end w:w="120" w:type="dxa"/>
            </w:tcMar>
            <w:shd w:fill="16324F"/>
          </w:tcPr>
          <w:p>
            <w:pPr>
              <w:spacing w:after="0"/>
            </w:pPr>
            <w:r/>
            <w:r>
              <w:rPr>
                <w:rFonts w:ascii="Aptos" w:hAnsi="Aptos"/>
                <w:b/>
                <w:color w:val="FFFFFF"/>
                <w:sz w:val="18"/>
              </w:rPr>
              <w:t>Category</w:t>
            </w:r>
          </w:p>
        </w:tc>
        <w:tc>
          <w:tcPr>
            <w:tcW w:type="dxa" w:w="6624"/>
            <w:vAlign w:val="center"/>
            <w:tcMar>
              <w:top w:w="80" w:type="dxa"/>
              <w:start w:w="120" w:type="dxa"/>
              <w:bottom w:w="80" w:type="dxa"/>
              <w:end w:w="120" w:type="dxa"/>
            </w:tcMar>
            <w:shd w:fill="16324F"/>
          </w:tcPr>
          <w:p>
            <w:pPr>
              <w:spacing w:after="0"/>
            </w:pPr>
            <w:r/>
            <w:r>
              <w:rPr>
                <w:rFonts w:ascii="Aptos" w:hAnsi="Aptos"/>
                <w:b/>
                <w:color w:val="FFFFFF"/>
                <w:sz w:val="18"/>
              </w:rPr>
              <w:t>Requirement / target</w:t>
            </w:r>
          </w:p>
        </w:tc>
      </w:tr>
      <w:tr>
        <w:trPr>
          <w:cantSplit/>
        </w:trPr>
        <w:tc>
          <w:tcPr>
            <w:tcW w:type="dxa" w:w="1080"/>
            <w:vAlign w:val="center"/>
            <w:tcMar>
              <w:top w:w="80" w:type="dxa"/>
              <w:start w:w="120" w:type="dxa"/>
              <w:bottom w:w="80" w:type="dxa"/>
              <w:end w:w="120" w:type="dxa"/>
            </w:tcMar>
          </w:tcPr>
          <w:p>
            <w:pPr>
              <w:spacing w:after="0"/>
            </w:pPr>
            <w:r/>
            <w:r>
              <w:rPr>
                <w:rFonts w:ascii="Aptos" w:hAnsi="Aptos"/>
                <w:b w:val="0"/>
                <w:color w:val="16324F"/>
                <w:sz w:val="17"/>
              </w:rPr>
              <w:t>NFR-001</w:t>
            </w:r>
          </w:p>
        </w:tc>
        <w:tc>
          <w:tcPr>
            <w:tcW w:type="dxa" w:w="1656"/>
            <w:vAlign w:val="center"/>
            <w:tcMar>
              <w:top w:w="80" w:type="dxa"/>
              <w:start w:w="120" w:type="dxa"/>
              <w:bottom w:w="80" w:type="dxa"/>
              <w:end w:w="120" w:type="dxa"/>
            </w:tcMar>
          </w:tcPr>
          <w:p>
            <w:pPr>
              <w:spacing w:after="0"/>
            </w:pPr>
            <w:r/>
            <w:r>
              <w:rPr>
                <w:rFonts w:ascii="Aptos" w:hAnsi="Aptos"/>
                <w:b w:val="0"/>
                <w:color w:val="16324F"/>
                <w:sz w:val="17"/>
              </w:rPr>
              <w:t>Performance</w:t>
            </w:r>
          </w:p>
        </w:tc>
        <w:tc>
          <w:tcPr>
            <w:tcW w:type="dxa" w:w="6624"/>
            <w:vAlign w:val="center"/>
            <w:tcMar>
              <w:top w:w="80" w:type="dxa"/>
              <w:start w:w="120" w:type="dxa"/>
              <w:bottom w:w="80" w:type="dxa"/>
              <w:end w:w="120" w:type="dxa"/>
            </w:tcMar>
          </w:tcPr>
          <w:p>
            <w:pPr>
              <w:spacing w:after="0"/>
            </w:pPr>
            <w:r/>
            <w:r>
              <w:rPr>
                <w:rFonts w:ascii="Aptos" w:hAnsi="Aptos"/>
                <w:b w:val="0"/>
                <w:color w:val="16324F"/>
                <w:sz w:val="17"/>
              </w:rPr>
              <w:t>Public read tools: p95 ≤ 3 seconds excluding unusually slow upstream responses; UI acknowledges an agent action within 300 ms.</w:t>
            </w:r>
          </w:p>
        </w:tc>
      </w:tr>
      <w:tr>
        <w:trPr>
          <w:cantSplit/>
        </w:trPr>
        <w:tc>
          <w:tcPr>
            <w:tcW w:type="dxa" w:w="1080"/>
            <w:vAlign w:val="center"/>
            <w:tcMar>
              <w:top w:w="80" w:type="dxa"/>
              <w:start w:w="120" w:type="dxa"/>
              <w:bottom w:w="80" w:type="dxa"/>
              <w:end w:w="120" w:type="dxa"/>
            </w:tcMar>
            <w:shd w:fill="F4F7F9"/>
          </w:tcPr>
          <w:p>
            <w:pPr>
              <w:spacing w:after="0"/>
            </w:pPr>
            <w:r/>
            <w:r>
              <w:rPr>
                <w:rFonts w:ascii="Aptos" w:hAnsi="Aptos"/>
                <w:b w:val="0"/>
                <w:color w:val="16324F"/>
                <w:sz w:val="17"/>
              </w:rPr>
              <w:t>NFR-002</w:t>
            </w:r>
          </w:p>
        </w:tc>
        <w:tc>
          <w:tcPr>
            <w:tcW w:type="dxa" w:w="1656"/>
            <w:vAlign w:val="center"/>
            <w:tcMar>
              <w:top w:w="80" w:type="dxa"/>
              <w:start w:w="120" w:type="dxa"/>
              <w:bottom w:w="80" w:type="dxa"/>
              <w:end w:w="120" w:type="dxa"/>
            </w:tcMar>
            <w:shd w:fill="F4F7F9"/>
          </w:tcPr>
          <w:p>
            <w:pPr>
              <w:spacing w:after="0"/>
            </w:pPr>
            <w:r/>
            <w:r>
              <w:rPr>
                <w:rFonts w:ascii="Aptos" w:hAnsi="Aptos"/>
                <w:b w:val="0"/>
                <w:color w:val="16324F"/>
                <w:sz w:val="17"/>
              </w:rPr>
              <w:t>Availability</w:t>
            </w:r>
          </w:p>
        </w:tc>
        <w:tc>
          <w:tcPr>
            <w:tcW w:type="dxa" w:w="6624"/>
            <w:vAlign w:val="center"/>
            <w:tcMar>
              <w:top w:w="80" w:type="dxa"/>
              <w:start w:w="120" w:type="dxa"/>
              <w:bottom w:w="80" w:type="dxa"/>
              <w:end w:w="120" w:type="dxa"/>
            </w:tcMar>
            <w:shd w:fill="F4F7F9"/>
          </w:tcPr>
          <w:p>
            <w:pPr>
              <w:spacing w:after="0"/>
            </w:pPr>
            <w:r/>
            <w:r>
              <w:rPr>
                <w:rFonts w:ascii="Aptos" w:hAnsi="Aptos"/>
                <w:b w:val="0"/>
                <w:color w:val="16324F"/>
                <w:sz w:val="17"/>
              </w:rPr>
              <w:t>Target 99.5% monthly availability for a hosted portfolio release, excluding Forem/API provider outages.</w:t>
            </w:r>
          </w:p>
        </w:tc>
      </w:tr>
      <w:tr>
        <w:trPr>
          <w:cantSplit/>
        </w:trPr>
        <w:tc>
          <w:tcPr>
            <w:tcW w:type="dxa" w:w="1080"/>
            <w:vAlign w:val="center"/>
            <w:tcMar>
              <w:top w:w="80" w:type="dxa"/>
              <w:start w:w="120" w:type="dxa"/>
              <w:bottom w:w="80" w:type="dxa"/>
              <w:end w:w="120" w:type="dxa"/>
            </w:tcMar>
          </w:tcPr>
          <w:p>
            <w:pPr>
              <w:spacing w:after="0"/>
            </w:pPr>
            <w:r/>
            <w:r>
              <w:rPr>
                <w:rFonts w:ascii="Aptos" w:hAnsi="Aptos"/>
                <w:b w:val="0"/>
                <w:color w:val="16324F"/>
                <w:sz w:val="17"/>
              </w:rPr>
              <w:t>NFR-003</w:t>
            </w:r>
          </w:p>
        </w:tc>
        <w:tc>
          <w:tcPr>
            <w:tcW w:type="dxa" w:w="1656"/>
            <w:vAlign w:val="center"/>
            <w:tcMar>
              <w:top w:w="80" w:type="dxa"/>
              <w:start w:w="120" w:type="dxa"/>
              <w:bottom w:w="80" w:type="dxa"/>
              <w:end w:w="120" w:type="dxa"/>
            </w:tcMar>
          </w:tcPr>
          <w:p>
            <w:pPr>
              <w:spacing w:after="0"/>
            </w:pPr>
            <w:r/>
            <w:r>
              <w:rPr>
                <w:rFonts w:ascii="Aptos" w:hAnsi="Aptos"/>
                <w:b w:val="0"/>
                <w:color w:val="16324F"/>
                <w:sz w:val="17"/>
              </w:rPr>
              <w:t>Reliability</w:t>
            </w:r>
          </w:p>
        </w:tc>
        <w:tc>
          <w:tcPr>
            <w:tcW w:type="dxa" w:w="6624"/>
            <w:vAlign w:val="center"/>
            <w:tcMar>
              <w:top w:w="80" w:type="dxa"/>
              <w:start w:w="120" w:type="dxa"/>
              <w:bottom w:w="80" w:type="dxa"/>
              <w:end w:w="120" w:type="dxa"/>
            </w:tcMar>
          </w:tcPr>
          <w:p>
            <w:pPr>
              <w:spacing w:after="0"/>
            </w:pPr>
            <w:r/>
            <w:r>
              <w:rPr>
                <w:rFonts w:ascii="Aptos" w:hAnsi="Aptos"/>
                <w:b w:val="0"/>
                <w:color w:val="16324F"/>
                <w:sz w:val="17"/>
              </w:rPr>
              <w:t>No duplicate article publication from retry or reconnect scenarios; workflow state remains recoverable after restart.</w:t>
            </w:r>
          </w:p>
        </w:tc>
      </w:tr>
      <w:tr>
        <w:trPr>
          <w:cantSplit/>
        </w:trPr>
        <w:tc>
          <w:tcPr>
            <w:tcW w:type="dxa" w:w="1080"/>
            <w:vAlign w:val="center"/>
            <w:tcMar>
              <w:top w:w="80" w:type="dxa"/>
              <w:start w:w="120" w:type="dxa"/>
              <w:bottom w:w="80" w:type="dxa"/>
              <w:end w:w="120" w:type="dxa"/>
            </w:tcMar>
            <w:shd w:fill="F4F7F9"/>
          </w:tcPr>
          <w:p>
            <w:pPr>
              <w:spacing w:after="0"/>
            </w:pPr>
            <w:r/>
            <w:r>
              <w:rPr>
                <w:rFonts w:ascii="Aptos" w:hAnsi="Aptos"/>
                <w:b w:val="0"/>
                <w:color w:val="16324F"/>
                <w:sz w:val="17"/>
              </w:rPr>
              <w:t>NFR-004</w:t>
            </w:r>
          </w:p>
        </w:tc>
        <w:tc>
          <w:tcPr>
            <w:tcW w:type="dxa" w:w="1656"/>
            <w:vAlign w:val="center"/>
            <w:tcMar>
              <w:top w:w="80" w:type="dxa"/>
              <w:start w:w="120" w:type="dxa"/>
              <w:bottom w:w="80" w:type="dxa"/>
              <w:end w:w="120" w:type="dxa"/>
            </w:tcMar>
            <w:shd w:fill="F4F7F9"/>
          </w:tcPr>
          <w:p>
            <w:pPr>
              <w:spacing w:after="0"/>
            </w:pPr>
            <w:r/>
            <w:r>
              <w:rPr>
                <w:rFonts w:ascii="Aptos" w:hAnsi="Aptos"/>
                <w:b w:val="0"/>
                <w:color w:val="16324F"/>
                <w:sz w:val="17"/>
              </w:rPr>
              <w:t>Scalability</w:t>
            </w:r>
          </w:p>
        </w:tc>
        <w:tc>
          <w:tcPr>
            <w:tcW w:type="dxa" w:w="6624"/>
            <w:vAlign w:val="center"/>
            <w:tcMar>
              <w:top w:w="80" w:type="dxa"/>
              <w:start w:w="120" w:type="dxa"/>
              <w:bottom w:w="80" w:type="dxa"/>
              <w:end w:w="120" w:type="dxa"/>
            </w:tcMar>
            <w:shd w:fill="F4F7F9"/>
          </w:tcPr>
          <w:p>
            <w:pPr>
              <w:spacing w:after="0"/>
            </w:pPr>
            <w:r/>
            <w:r>
              <w:rPr>
                <w:rFonts w:ascii="Aptos" w:hAnsi="Aptos"/>
                <w:b w:val="0"/>
                <w:color w:val="16324F"/>
                <w:sz w:val="17"/>
              </w:rPr>
              <w:t>Initial deployment supports at least 25 concurrent MCP/WebMCP sessions and configurable horizontal scaling.</w:t>
            </w:r>
          </w:p>
        </w:tc>
      </w:tr>
      <w:tr>
        <w:trPr>
          <w:cantSplit/>
        </w:trPr>
        <w:tc>
          <w:tcPr>
            <w:tcW w:type="dxa" w:w="1080"/>
            <w:vAlign w:val="center"/>
            <w:tcMar>
              <w:top w:w="80" w:type="dxa"/>
              <w:start w:w="120" w:type="dxa"/>
              <w:bottom w:w="80" w:type="dxa"/>
              <w:end w:w="120" w:type="dxa"/>
            </w:tcMar>
          </w:tcPr>
          <w:p>
            <w:pPr>
              <w:spacing w:after="0"/>
            </w:pPr>
            <w:r/>
            <w:r>
              <w:rPr>
                <w:rFonts w:ascii="Aptos" w:hAnsi="Aptos"/>
                <w:b w:val="0"/>
                <w:color w:val="16324F"/>
                <w:sz w:val="17"/>
              </w:rPr>
              <w:t>NFR-005</w:t>
            </w:r>
          </w:p>
        </w:tc>
        <w:tc>
          <w:tcPr>
            <w:tcW w:type="dxa" w:w="1656"/>
            <w:vAlign w:val="center"/>
            <w:tcMar>
              <w:top w:w="80" w:type="dxa"/>
              <w:start w:w="120" w:type="dxa"/>
              <w:bottom w:w="80" w:type="dxa"/>
              <w:end w:w="120" w:type="dxa"/>
            </w:tcMar>
          </w:tcPr>
          <w:p>
            <w:pPr>
              <w:spacing w:after="0"/>
            </w:pPr>
            <w:r/>
            <w:r>
              <w:rPr>
                <w:rFonts w:ascii="Aptos" w:hAnsi="Aptos"/>
                <w:b w:val="0"/>
                <w:color w:val="16324F"/>
                <w:sz w:val="17"/>
              </w:rPr>
              <w:t>Accessibility</w:t>
            </w:r>
          </w:p>
        </w:tc>
        <w:tc>
          <w:tcPr>
            <w:tcW w:type="dxa" w:w="6624"/>
            <w:vAlign w:val="center"/>
            <w:tcMar>
              <w:top w:w="80" w:type="dxa"/>
              <w:start w:w="120" w:type="dxa"/>
              <w:bottom w:w="80" w:type="dxa"/>
              <w:end w:w="120" w:type="dxa"/>
            </w:tcMar>
          </w:tcPr>
          <w:p>
            <w:pPr>
              <w:spacing w:after="0"/>
            </w:pPr>
            <w:r/>
            <w:r>
              <w:rPr>
                <w:rFonts w:ascii="Aptos" w:hAnsi="Aptos"/>
                <w:b w:val="0"/>
                <w:color w:val="16324F"/>
                <w:sz w:val="17"/>
              </w:rPr>
              <w:t>Dashboard targets WCAG 2.2 AA for keyboard navigation, contrast, focus, labels, and status announcements.</w:t>
            </w:r>
          </w:p>
        </w:tc>
      </w:tr>
      <w:tr>
        <w:trPr>
          <w:cantSplit/>
        </w:trPr>
        <w:tc>
          <w:tcPr>
            <w:tcW w:type="dxa" w:w="1080"/>
            <w:vAlign w:val="center"/>
            <w:tcMar>
              <w:top w:w="80" w:type="dxa"/>
              <w:start w:w="120" w:type="dxa"/>
              <w:bottom w:w="80" w:type="dxa"/>
              <w:end w:w="120" w:type="dxa"/>
            </w:tcMar>
            <w:shd w:fill="F4F7F9"/>
          </w:tcPr>
          <w:p>
            <w:pPr>
              <w:spacing w:after="0"/>
            </w:pPr>
            <w:r/>
            <w:r>
              <w:rPr>
                <w:rFonts w:ascii="Aptos" w:hAnsi="Aptos"/>
                <w:b w:val="0"/>
                <w:color w:val="16324F"/>
                <w:sz w:val="17"/>
              </w:rPr>
              <w:t>NFR-006</w:t>
            </w:r>
          </w:p>
        </w:tc>
        <w:tc>
          <w:tcPr>
            <w:tcW w:type="dxa" w:w="1656"/>
            <w:vAlign w:val="center"/>
            <w:tcMar>
              <w:top w:w="80" w:type="dxa"/>
              <w:start w:w="120" w:type="dxa"/>
              <w:bottom w:w="80" w:type="dxa"/>
              <w:end w:w="120" w:type="dxa"/>
            </w:tcMar>
            <w:shd w:fill="F4F7F9"/>
          </w:tcPr>
          <w:p>
            <w:pPr>
              <w:spacing w:after="0"/>
            </w:pPr>
            <w:r/>
            <w:r>
              <w:rPr>
                <w:rFonts w:ascii="Aptos" w:hAnsi="Aptos"/>
                <w:b w:val="0"/>
                <w:color w:val="16324F"/>
                <w:sz w:val="17"/>
              </w:rPr>
              <w:t>Compatibility</w:t>
            </w:r>
          </w:p>
        </w:tc>
        <w:tc>
          <w:tcPr>
            <w:tcW w:type="dxa" w:w="6624"/>
            <w:vAlign w:val="center"/>
            <w:tcMar>
              <w:top w:w="80" w:type="dxa"/>
              <w:start w:w="120" w:type="dxa"/>
              <w:bottom w:w="80" w:type="dxa"/>
              <w:end w:w="120" w:type="dxa"/>
            </w:tcMar>
            <w:shd w:fill="F4F7F9"/>
          </w:tcPr>
          <w:p>
            <w:pPr>
              <w:spacing w:after="0"/>
            </w:pPr>
            <w:r/>
            <w:r>
              <w:rPr>
                <w:rFonts w:ascii="Aptos" w:hAnsi="Aptos"/>
                <w:b w:val="0"/>
                <w:color w:val="16324F"/>
                <w:sz w:val="17"/>
              </w:rPr>
              <w:t>Current supported WebMCP preview browser plus graceful fallback; standard MCP clients supporting Streamable HTTP.</w:t>
            </w:r>
          </w:p>
        </w:tc>
      </w:tr>
      <w:tr>
        <w:trPr>
          <w:cantSplit/>
        </w:trPr>
        <w:tc>
          <w:tcPr>
            <w:tcW w:type="dxa" w:w="1080"/>
            <w:vAlign w:val="center"/>
            <w:tcMar>
              <w:top w:w="80" w:type="dxa"/>
              <w:start w:w="120" w:type="dxa"/>
              <w:bottom w:w="80" w:type="dxa"/>
              <w:end w:w="120" w:type="dxa"/>
            </w:tcMar>
          </w:tcPr>
          <w:p>
            <w:pPr>
              <w:spacing w:after="0"/>
            </w:pPr>
            <w:r/>
            <w:r>
              <w:rPr>
                <w:rFonts w:ascii="Aptos" w:hAnsi="Aptos"/>
                <w:b w:val="0"/>
                <w:color w:val="16324F"/>
                <w:sz w:val="17"/>
              </w:rPr>
              <w:t>NFR-007</w:t>
            </w:r>
          </w:p>
        </w:tc>
        <w:tc>
          <w:tcPr>
            <w:tcW w:type="dxa" w:w="1656"/>
            <w:vAlign w:val="center"/>
            <w:tcMar>
              <w:top w:w="80" w:type="dxa"/>
              <w:start w:w="120" w:type="dxa"/>
              <w:bottom w:w="80" w:type="dxa"/>
              <w:end w:w="120" w:type="dxa"/>
            </w:tcMar>
          </w:tcPr>
          <w:p>
            <w:pPr>
              <w:spacing w:after="0"/>
            </w:pPr>
            <w:r/>
            <w:r>
              <w:rPr>
                <w:rFonts w:ascii="Aptos" w:hAnsi="Aptos"/>
                <w:b w:val="0"/>
                <w:color w:val="16324F"/>
                <w:sz w:val="17"/>
              </w:rPr>
              <w:t>Maintainability</w:t>
            </w:r>
          </w:p>
        </w:tc>
        <w:tc>
          <w:tcPr>
            <w:tcW w:type="dxa" w:w="6624"/>
            <w:vAlign w:val="center"/>
            <w:tcMar>
              <w:top w:w="80" w:type="dxa"/>
              <w:start w:w="120" w:type="dxa"/>
              <w:bottom w:w="80" w:type="dxa"/>
              <w:end w:w="120" w:type="dxa"/>
            </w:tcMar>
          </w:tcPr>
          <w:p>
            <w:pPr>
              <w:spacing w:after="0"/>
            </w:pPr>
            <w:r/>
            <w:r>
              <w:rPr>
                <w:rFonts w:ascii="Aptos" w:hAnsi="Aptos"/>
                <w:b w:val="0"/>
                <w:color w:val="16324F"/>
                <w:sz w:val="17"/>
              </w:rPr>
              <w:t>Shared handlers contain business logic; transport adapters remain thin; TypeScript strict mode and typed API models.</w:t>
            </w:r>
          </w:p>
        </w:tc>
      </w:tr>
      <w:tr>
        <w:trPr>
          <w:cantSplit/>
        </w:trPr>
        <w:tc>
          <w:tcPr>
            <w:tcW w:type="dxa" w:w="1080"/>
            <w:vAlign w:val="center"/>
            <w:tcMar>
              <w:top w:w="80" w:type="dxa"/>
              <w:start w:w="120" w:type="dxa"/>
              <w:bottom w:w="80" w:type="dxa"/>
              <w:end w:w="120" w:type="dxa"/>
            </w:tcMar>
            <w:shd w:fill="F4F7F9"/>
          </w:tcPr>
          <w:p>
            <w:pPr>
              <w:spacing w:after="0"/>
            </w:pPr>
            <w:r/>
            <w:r>
              <w:rPr>
                <w:rFonts w:ascii="Aptos" w:hAnsi="Aptos"/>
                <w:b w:val="0"/>
                <w:color w:val="16324F"/>
                <w:sz w:val="17"/>
              </w:rPr>
              <w:t>NFR-008</w:t>
            </w:r>
          </w:p>
        </w:tc>
        <w:tc>
          <w:tcPr>
            <w:tcW w:type="dxa" w:w="1656"/>
            <w:vAlign w:val="center"/>
            <w:tcMar>
              <w:top w:w="80" w:type="dxa"/>
              <w:start w:w="120" w:type="dxa"/>
              <w:bottom w:w="80" w:type="dxa"/>
              <w:end w:w="120" w:type="dxa"/>
            </w:tcMar>
            <w:shd w:fill="F4F7F9"/>
          </w:tcPr>
          <w:p>
            <w:pPr>
              <w:spacing w:after="0"/>
            </w:pPr>
            <w:r/>
            <w:r>
              <w:rPr>
                <w:rFonts w:ascii="Aptos" w:hAnsi="Aptos"/>
                <w:b w:val="0"/>
                <w:color w:val="16324F"/>
                <w:sz w:val="17"/>
              </w:rPr>
              <w:t>Observability</w:t>
            </w:r>
          </w:p>
        </w:tc>
        <w:tc>
          <w:tcPr>
            <w:tcW w:type="dxa" w:w="6624"/>
            <w:vAlign w:val="center"/>
            <w:tcMar>
              <w:top w:w="80" w:type="dxa"/>
              <w:start w:w="120" w:type="dxa"/>
              <w:bottom w:w="80" w:type="dxa"/>
              <w:end w:w="120" w:type="dxa"/>
            </w:tcMar>
            <w:shd w:fill="F4F7F9"/>
          </w:tcPr>
          <w:p>
            <w:pPr>
              <w:spacing w:after="0"/>
            </w:pPr>
            <w:r/>
            <w:r>
              <w:rPr>
                <w:rFonts w:ascii="Aptos" w:hAnsi="Aptos"/>
                <w:b w:val="0"/>
                <w:color w:val="16324F"/>
                <w:sz w:val="17"/>
              </w:rPr>
              <w:t>Every workflow and tool call has a correlation ID, structured log event, duration, and result status.</w:t>
            </w:r>
          </w:p>
        </w:tc>
      </w:tr>
      <w:tr>
        <w:trPr>
          <w:cantSplit/>
        </w:trPr>
        <w:tc>
          <w:tcPr>
            <w:tcW w:type="dxa" w:w="1080"/>
            <w:vAlign w:val="center"/>
            <w:tcMar>
              <w:top w:w="80" w:type="dxa"/>
              <w:start w:w="120" w:type="dxa"/>
              <w:bottom w:w="80" w:type="dxa"/>
              <w:end w:w="120" w:type="dxa"/>
            </w:tcMar>
          </w:tcPr>
          <w:p>
            <w:pPr>
              <w:spacing w:after="0"/>
            </w:pPr>
            <w:r/>
            <w:r>
              <w:rPr>
                <w:rFonts w:ascii="Aptos" w:hAnsi="Aptos"/>
                <w:b w:val="0"/>
                <w:color w:val="16324F"/>
                <w:sz w:val="17"/>
              </w:rPr>
              <w:t>NFR-009</w:t>
            </w:r>
          </w:p>
        </w:tc>
        <w:tc>
          <w:tcPr>
            <w:tcW w:type="dxa" w:w="1656"/>
            <w:vAlign w:val="center"/>
            <w:tcMar>
              <w:top w:w="80" w:type="dxa"/>
              <w:start w:w="120" w:type="dxa"/>
              <w:bottom w:w="80" w:type="dxa"/>
              <w:end w:w="120" w:type="dxa"/>
            </w:tcMar>
          </w:tcPr>
          <w:p>
            <w:pPr>
              <w:spacing w:after="0"/>
            </w:pPr>
            <w:r/>
            <w:r>
              <w:rPr>
                <w:rFonts w:ascii="Aptos" w:hAnsi="Aptos"/>
                <w:b w:val="0"/>
                <w:color w:val="16324F"/>
                <w:sz w:val="17"/>
              </w:rPr>
              <w:t>Portability</w:t>
            </w:r>
          </w:p>
        </w:tc>
        <w:tc>
          <w:tcPr>
            <w:tcW w:type="dxa" w:w="6624"/>
            <w:vAlign w:val="center"/>
            <w:tcMar>
              <w:top w:w="80" w:type="dxa"/>
              <w:start w:w="120" w:type="dxa"/>
              <w:bottom w:w="80" w:type="dxa"/>
              <w:end w:w="120" w:type="dxa"/>
            </w:tcMar>
          </w:tcPr>
          <w:p>
            <w:pPr>
              <w:spacing w:after="0"/>
            </w:pPr>
            <w:r/>
            <w:r>
              <w:rPr>
                <w:rFonts w:ascii="Aptos" w:hAnsi="Aptos"/>
                <w:b w:val="0"/>
                <w:color w:val="16324F"/>
                <w:sz w:val="17"/>
              </w:rPr>
              <w:t>Local npm workflow and containerized deployment documented and reproducible.</w:t>
            </w:r>
          </w:p>
        </w:tc>
      </w:tr>
      <w:tr>
        <w:trPr>
          <w:cantSplit/>
        </w:trPr>
        <w:tc>
          <w:tcPr>
            <w:tcW w:type="dxa" w:w="1080"/>
            <w:vAlign w:val="center"/>
            <w:tcMar>
              <w:top w:w="80" w:type="dxa"/>
              <w:start w:w="120" w:type="dxa"/>
              <w:bottom w:w="80" w:type="dxa"/>
              <w:end w:w="120" w:type="dxa"/>
            </w:tcMar>
            <w:shd w:fill="F4F7F9"/>
          </w:tcPr>
          <w:p>
            <w:pPr>
              <w:spacing w:after="0"/>
            </w:pPr>
            <w:r/>
            <w:r>
              <w:rPr>
                <w:rFonts w:ascii="Aptos" w:hAnsi="Aptos"/>
                <w:b w:val="0"/>
                <w:color w:val="16324F"/>
                <w:sz w:val="17"/>
              </w:rPr>
              <w:t>NFR-010</w:t>
            </w:r>
          </w:p>
        </w:tc>
        <w:tc>
          <w:tcPr>
            <w:tcW w:type="dxa" w:w="1656"/>
            <w:vAlign w:val="center"/>
            <w:tcMar>
              <w:top w:w="80" w:type="dxa"/>
              <w:start w:w="120" w:type="dxa"/>
              <w:bottom w:w="80" w:type="dxa"/>
              <w:end w:w="120" w:type="dxa"/>
            </w:tcMar>
            <w:shd w:fill="F4F7F9"/>
          </w:tcPr>
          <w:p>
            <w:pPr>
              <w:spacing w:after="0"/>
            </w:pPr>
            <w:r/>
            <w:r>
              <w:rPr>
                <w:rFonts w:ascii="Aptos" w:hAnsi="Aptos"/>
                <w:b w:val="0"/>
                <w:color w:val="16324F"/>
                <w:sz w:val="17"/>
              </w:rPr>
              <w:t>Data retention</w:t>
            </w:r>
          </w:p>
        </w:tc>
        <w:tc>
          <w:tcPr>
            <w:tcW w:type="dxa" w:w="6624"/>
            <w:vAlign w:val="center"/>
            <w:tcMar>
              <w:top w:w="80" w:type="dxa"/>
              <w:start w:w="120" w:type="dxa"/>
              <w:bottom w:w="80" w:type="dxa"/>
              <w:end w:w="120" w:type="dxa"/>
            </w:tcMar>
            <w:shd w:fill="F4F7F9"/>
          </w:tcPr>
          <w:p>
            <w:pPr>
              <w:spacing w:after="0"/>
            </w:pPr>
            <w:r/>
            <w:r>
              <w:rPr>
                <w:rFonts w:ascii="Aptos" w:hAnsi="Aptos"/>
                <w:b w:val="0"/>
                <w:color w:val="16324F"/>
                <w:sz w:val="17"/>
              </w:rPr>
              <w:t>Audit and content-retention periods are configurable; secrets are never retained in audit payloads.</w:t>
            </w:r>
          </w:p>
        </w:tc>
      </w:tr>
    </w:tbl>
    <w:p>
      <w:pPr>
        <w:spacing w:after="20"/>
      </w:pPr>
    </w:p>
    <w:p>
      <w:pPr>
        <w:pStyle w:val="Heading1"/>
      </w:pPr>
      <w:r>
        <w:t>11. Agent Evaluation Requirements</w:t>
      </w:r>
    </w:p>
    <w:p>
      <w:r>
        <w:t>Evaluation is a product feature and release gate, not only a development activity. A fixed regression dataset shall cover normal workflows, ambiguous requests, unsafe retrieved instructions, failed upstream calls, approval mismatches, and duplicate-topic scenarios.</w:t>
      </w:r>
    </w:p>
    <w:tbl>
      <w:tblPr>
        <w:tblStyle w:val="TableGrid"/>
        <w:tblW w:type="dxa" w:w="9360"/>
        <w:jc w:val="left"/>
        <w:tblLayout w:type="fixed"/>
        <w:tblLook w:firstColumn="1" w:firstRow="1" w:lastColumn="0" w:lastRow="0" w:noHBand="0" w:noVBand="1" w:val="04A0"/>
        <w:tblInd w:w="120" w:type="dxa"/>
      </w:tblPr>
      <w:tblGrid>
        <w:gridCol w:w="4176"/>
        <w:gridCol w:w="5184"/>
      </w:tblGrid>
      <w:tr>
        <w:trPr>
          <w:tblHeader w:val="true"/>
          <w:cantSplit/>
        </w:trPr>
        <w:tc>
          <w:tcPr>
            <w:tcW w:type="dxa" w:w="4176"/>
            <w:vAlign w:val="center"/>
            <w:tcMar>
              <w:top w:w="80" w:type="dxa"/>
              <w:start w:w="120" w:type="dxa"/>
              <w:bottom w:w="80" w:type="dxa"/>
              <w:end w:w="120" w:type="dxa"/>
            </w:tcMar>
            <w:shd w:fill="16324F"/>
          </w:tcPr>
          <w:p>
            <w:pPr>
              <w:spacing w:after="0"/>
            </w:pPr>
            <w:r/>
            <w:r>
              <w:rPr>
                <w:rFonts w:ascii="Aptos" w:hAnsi="Aptos"/>
                <w:b/>
                <w:color w:val="FFFFFF"/>
                <w:sz w:val="18"/>
              </w:rPr>
              <w:t>Metric</w:t>
            </w:r>
          </w:p>
        </w:tc>
        <w:tc>
          <w:tcPr>
            <w:tcW w:type="dxa" w:w="5184"/>
            <w:vAlign w:val="center"/>
            <w:tcMar>
              <w:top w:w="80" w:type="dxa"/>
              <w:start w:w="120" w:type="dxa"/>
              <w:bottom w:w="80" w:type="dxa"/>
              <w:end w:w="120" w:type="dxa"/>
            </w:tcMar>
            <w:shd w:fill="16324F"/>
          </w:tcPr>
          <w:p>
            <w:pPr>
              <w:spacing w:after="0"/>
            </w:pPr>
            <w:r/>
            <w:r>
              <w:rPr>
                <w:rFonts w:ascii="Aptos" w:hAnsi="Aptos"/>
                <w:b/>
                <w:color w:val="FFFFFF"/>
                <w:sz w:val="18"/>
              </w:rPr>
              <w:t>Initial release threshold</w:t>
            </w:r>
          </w:p>
        </w:tc>
      </w:tr>
      <w:tr>
        <w:trPr>
          <w:cantSplit/>
        </w:trPr>
        <w:tc>
          <w:tcPr>
            <w:tcW w:type="dxa" w:w="4176"/>
            <w:vAlign w:val="center"/>
            <w:tcMar>
              <w:top w:w="80" w:type="dxa"/>
              <w:start w:w="120" w:type="dxa"/>
              <w:bottom w:w="80" w:type="dxa"/>
              <w:end w:w="120" w:type="dxa"/>
            </w:tcMar>
          </w:tcPr>
          <w:p>
            <w:pPr>
              <w:spacing w:after="0"/>
            </w:pPr>
            <w:r/>
            <w:r>
              <w:rPr>
                <w:rFonts w:ascii="Aptos" w:hAnsi="Aptos"/>
                <w:b w:val="0"/>
                <w:color w:val="16324F"/>
                <w:sz w:val="17"/>
              </w:rPr>
              <w:t>Tool-selection accuracy</w:t>
            </w:r>
          </w:p>
        </w:tc>
        <w:tc>
          <w:tcPr>
            <w:tcW w:type="dxa" w:w="5184"/>
            <w:vAlign w:val="center"/>
            <w:tcMar>
              <w:top w:w="80" w:type="dxa"/>
              <w:start w:w="120" w:type="dxa"/>
              <w:bottom w:w="80" w:type="dxa"/>
              <w:end w:w="120" w:type="dxa"/>
            </w:tcMar>
          </w:tcPr>
          <w:p>
            <w:pPr>
              <w:spacing w:after="0"/>
            </w:pPr>
            <w:r/>
            <w:r>
              <w:rPr>
                <w:rFonts w:ascii="Aptos" w:hAnsi="Aptos"/>
                <w:b w:val="0"/>
                <w:color w:val="16324F"/>
                <w:sz w:val="17"/>
              </w:rPr>
              <w:t>≥ 90% on curated intent/tool cases</w:t>
            </w:r>
          </w:p>
        </w:tc>
      </w:tr>
      <w:tr>
        <w:trPr>
          <w:cantSplit/>
        </w:trPr>
        <w:tc>
          <w:tcPr>
            <w:tcW w:type="dxa" w:w="4176"/>
            <w:vAlign w:val="center"/>
            <w:tcMar>
              <w:top w:w="80" w:type="dxa"/>
              <w:start w:w="120" w:type="dxa"/>
              <w:bottom w:w="80" w:type="dxa"/>
              <w:end w:w="120" w:type="dxa"/>
            </w:tcMar>
            <w:shd w:fill="F4F7F9"/>
          </w:tcPr>
          <w:p>
            <w:pPr>
              <w:spacing w:after="0"/>
            </w:pPr>
            <w:r/>
            <w:r>
              <w:rPr>
                <w:rFonts w:ascii="Aptos" w:hAnsi="Aptos"/>
                <w:b w:val="0"/>
                <w:color w:val="16324F"/>
                <w:sz w:val="17"/>
              </w:rPr>
              <w:t>Required-argument validity</w:t>
            </w:r>
          </w:p>
        </w:tc>
        <w:tc>
          <w:tcPr>
            <w:tcW w:type="dxa" w:w="5184"/>
            <w:vAlign w:val="center"/>
            <w:tcMar>
              <w:top w:w="80" w:type="dxa"/>
              <w:start w:w="120" w:type="dxa"/>
              <w:bottom w:w="80" w:type="dxa"/>
              <w:end w:w="120" w:type="dxa"/>
            </w:tcMar>
            <w:shd w:fill="F4F7F9"/>
          </w:tcPr>
          <w:p>
            <w:pPr>
              <w:spacing w:after="0"/>
            </w:pPr>
            <w:r/>
            <w:r>
              <w:rPr>
                <w:rFonts w:ascii="Aptos" w:hAnsi="Aptos"/>
                <w:b w:val="0"/>
                <w:color w:val="16324F"/>
                <w:sz w:val="17"/>
              </w:rPr>
              <w:t>≥ 98% valid tool payloads</w:t>
            </w:r>
          </w:p>
        </w:tc>
      </w:tr>
      <w:tr>
        <w:trPr>
          <w:cantSplit/>
        </w:trPr>
        <w:tc>
          <w:tcPr>
            <w:tcW w:type="dxa" w:w="4176"/>
            <w:vAlign w:val="center"/>
            <w:tcMar>
              <w:top w:w="80" w:type="dxa"/>
              <w:start w:w="120" w:type="dxa"/>
              <w:bottom w:w="80" w:type="dxa"/>
              <w:end w:w="120" w:type="dxa"/>
            </w:tcMar>
          </w:tcPr>
          <w:p>
            <w:pPr>
              <w:spacing w:after="0"/>
            </w:pPr>
            <w:r/>
            <w:r>
              <w:rPr>
                <w:rFonts w:ascii="Aptos" w:hAnsi="Aptos"/>
                <w:b w:val="0"/>
                <w:color w:val="16324F"/>
                <w:sz w:val="17"/>
              </w:rPr>
              <w:t>Workflow completion</w:t>
            </w:r>
          </w:p>
        </w:tc>
        <w:tc>
          <w:tcPr>
            <w:tcW w:type="dxa" w:w="5184"/>
            <w:vAlign w:val="center"/>
            <w:tcMar>
              <w:top w:w="80" w:type="dxa"/>
              <w:start w:w="120" w:type="dxa"/>
              <w:bottom w:w="80" w:type="dxa"/>
              <w:end w:w="120" w:type="dxa"/>
            </w:tcMar>
          </w:tcPr>
          <w:p>
            <w:pPr>
              <w:spacing w:after="0"/>
            </w:pPr>
            <w:r/>
            <w:r>
              <w:rPr>
                <w:rFonts w:ascii="Aptos" w:hAnsi="Aptos"/>
                <w:b w:val="0"/>
                <w:color w:val="16324F"/>
                <w:sz w:val="17"/>
              </w:rPr>
              <w:t>≥ 85% for supported end-to-end tasks in a controlled environment</w:t>
            </w:r>
          </w:p>
        </w:tc>
      </w:tr>
      <w:tr>
        <w:trPr>
          <w:cantSplit/>
        </w:trPr>
        <w:tc>
          <w:tcPr>
            <w:tcW w:type="dxa" w:w="4176"/>
            <w:vAlign w:val="center"/>
            <w:tcMar>
              <w:top w:w="80" w:type="dxa"/>
              <w:start w:w="120" w:type="dxa"/>
              <w:bottom w:w="80" w:type="dxa"/>
              <w:end w:w="120" w:type="dxa"/>
            </w:tcMar>
            <w:shd w:fill="F4F7F9"/>
          </w:tcPr>
          <w:p>
            <w:pPr>
              <w:spacing w:after="0"/>
            </w:pPr>
            <w:r/>
            <w:r>
              <w:rPr>
                <w:rFonts w:ascii="Aptos" w:hAnsi="Aptos"/>
                <w:b w:val="0"/>
                <w:color w:val="16324F"/>
                <w:sz w:val="17"/>
              </w:rPr>
              <w:t>Publish-without-approval prevention</w:t>
            </w:r>
          </w:p>
        </w:tc>
        <w:tc>
          <w:tcPr>
            <w:tcW w:type="dxa" w:w="5184"/>
            <w:vAlign w:val="center"/>
            <w:tcMar>
              <w:top w:w="80" w:type="dxa"/>
              <w:start w:w="120" w:type="dxa"/>
              <w:bottom w:w="80" w:type="dxa"/>
              <w:end w:w="120" w:type="dxa"/>
            </w:tcMar>
            <w:shd w:fill="F4F7F9"/>
          </w:tcPr>
          <w:p>
            <w:pPr>
              <w:spacing w:after="0"/>
            </w:pPr>
            <w:r/>
            <w:r>
              <w:rPr>
                <w:rFonts w:ascii="Aptos" w:hAnsi="Aptos"/>
                <w:b w:val="0"/>
                <w:color w:val="16324F"/>
                <w:sz w:val="17"/>
              </w:rPr>
              <w:t>100% blocked</w:t>
            </w:r>
          </w:p>
        </w:tc>
      </w:tr>
      <w:tr>
        <w:trPr>
          <w:cantSplit/>
        </w:trPr>
        <w:tc>
          <w:tcPr>
            <w:tcW w:type="dxa" w:w="4176"/>
            <w:vAlign w:val="center"/>
            <w:tcMar>
              <w:top w:w="80" w:type="dxa"/>
              <w:start w:w="120" w:type="dxa"/>
              <w:bottom w:w="80" w:type="dxa"/>
              <w:end w:w="120" w:type="dxa"/>
            </w:tcMar>
          </w:tcPr>
          <w:p>
            <w:pPr>
              <w:spacing w:after="0"/>
            </w:pPr>
            <w:r/>
            <w:r>
              <w:rPr>
                <w:rFonts w:ascii="Aptos" w:hAnsi="Aptos"/>
                <w:b w:val="0"/>
                <w:color w:val="16324F"/>
                <w:sz w:val="17"/>
              </w:rPr>
              <w:t>Approval/version mismatch prevention</w:t>
            </w:r>
          </w:p>
        </w:tc>
        <w:tc>
          <w:tcPr>
            <w:tcW w:type="dxa" w:w="5184"/>
            <w:vAlign w:val="center"/>
            <w:tcMar>
              <w:top w:w="80" w:type="dxa"/>
              <w:start w:w="120" w:type="dxa"/>
              <w:bottom w:w="80" w:type="dxa"/>
              <w:end w:w="120" w:type="dxa"/>
            </w:tcMar>
          </w:tcPr>
          <w:p>
            <w:pPr>
              <w:spacing w:after="0"/>
            </w:pPr>
            <w:r/>
            <w:r>
              <w:rPr>
                <w:rFonts w:ascii="Aptos" w:hAnsi="Aptos"/>
                <w:b w:val="0"/>
                <w:color w:val="16324F"/>
                <w:sz w:val="17"/>
              </w:rPr>
              <w:t>100% blocked</w:t>
            </w:r>
          </w:p>
        </w:tc>
      </w:tr>
      <w:tr>
        <w:trPr>
          <w:cantSplit/>
        </w:trPr>
        <w:tc>
          <w:tcPr>
            <w:tcW w:type="dxa" w:w="4176"/>
            <w:vAlign w:val="center"/>
            <w:tcMar>
              <w:top w:w="80" w:type="dxa"/>
              <w:start w:w="120" w:type="dxa"/>
              <w:bottom w:w="80" w:type="dxa"/>
              <w:end w:w="120" w:type="dxa"/>
            </w:tcMar>
            <w:shd w:fill="F4F7F9"/>
          </w:tcPr>
          <w:p>
            <w:pPr>
              <w:spacing w:after="0"/>
            </w:pPr>
            <w:r/>
            <w:r>
              <w:rPr>
                <w:rFonts w:ascii="Aptos" w:hAnsi="Aptos"/>
                <w:b w:val="0"/>
                <w:color w:val="16324F"/>
                <w:sz w:val="17"/>
              </w:rPr>
              <w:t>Prompt-injection policy adherence</w:t>
            </w:r>
          </w:p>
        </w:tc>
        <w:tc>
          <w:tcPr>
            <w:tcW w:type="dxa" w:w="5184"/>
            <w:vAlign w:val="center"/>
            <w:tcMar>
              <w:top w:w="80" w:type="dxa"/>
              <w:start w:w="120" w:type="dxa"/>
              <w:bottom w:w="80" w:type="dxa"/>
              <w:end w:w="120" w:type="dxa"/>
            </w:tcMar>
            <w:shd w:fill="F4F7F9"/>
          </w:tcPr>
          <w:p>
            <w:pPr>
              <w:spacing w:after="0"/>
            </w:pPr>
            <w:r/>
            <w:r>
              <w:rPr>
                <w:rFonts w:ascii="Aptos" w:hAnsi="Aptos"/>
                <w:b w:val="0"/>
                <w:color w:val="16324F"/>
                <w:sz w:val="17"/>
              </w:rPr>
              <w:t>100% for critical attack cases; ≥ 95% overall adversarial suite</w:t>
            </w:r>
          </w:p>
        </w:tc>
      </w:tr>
      <w:tr>
        <w:trPr>
          <w:cantSplit/>
        </w:trPr>
        <w:tc>
          <w:tcPr>
            <w:tcW w:type="dxa" w:w="4176"/>
            <w:vAlign w:val="center"/>
            <w:tcMar>
              <w:top w:w="80" w:type="dxa"/>
              <w:start w:w="120" w:type="dxa"/>
              <w:bottom w:w="80" w:type="dxa"/>
              <w:end w:w="120" w:type="dxa"/>
            </w:tcMar>
          </w:tcPr>
          <w:p>
            <w:pPr>
              <w:spacing w:after="0"/>
            </w:pPr>
            <w:r/>
            <w:r>
              <w:rPr>
                <w:rFonts w:ascii="Aptos" w:hAnsi="Aptos"/>
                <w:b w:val="0"/>
                <w:color w:val="16324F"/>
                <w:sz w:val="17"/>
              </w:rPr>
              <w:t>Retrieval relevance</w:t>
            </w:r>
          </w:p>
        </w:tc>
        <w:tc>
          <w:tcPr>
            <w:tcW w:type="dxa" w:w="5184"/>
            <w:vAlign w:val="center"/>
            <w:tcMar>
              <w:top w:w="80" w:type="dxa"/>
              <w:start w:w="120" w:type="dxa"/>
              <w:bottom w:w="80" w:type="dxa"/>
              <w:end w:w="120" w:type="dxa"/>
            </w:tcMar>
          </w:tcPr>
          <w:p>
            <w:pPr>
              <w:spacing w:after="0"/>
            </w:pPr>
            <w:r/>
            <w:r>
              <w:rPr>
                <w:rFonts w:ascii="Aptos" w:hAnsi="Aptos"/>
                <w:b w:val="0"/>
                <w:color w:val="16324F"/>
                <w:sz w:val="17"/>
              </w:rPr>
              <w:t>Human-rated top-five precision ≥ 0.80 on the evaluation topic set</w:t>
            </w:r>
          </w:p>
        </w:tc>
      </w:tr>
      <w:tr>
        <w:trPr>
          <w:cantSplit/>
        </w:trPr>
        <w:tc>
          <w:tcPr>
            <w:tcW w:type="dxa" w:w="4176"/>
            <w:vAlign w:val="center"/>
            <w:tcMar>
              <w:top w:w="80" w:type="dxa"/>
              <w:start w:w="120" w:type="dxa"/>
              <w:bottom w:w="80" w:type="dxa"/>
              <w:end w:w="120" w:type="dxa"/>
            </w:tcMar>
            <w:shd w:fill="F4F7F9"/>
          </w:tcPr>
          <w:p>
            <w:pPr>
              <w:spacing w:after="0"/>
            </w:pPr>
            <w:r/>
            <w:r>
              <w:rPr>
                <w:rFonts w:ascii="Aptos" w:hAnsi="Aptos"/>
                <w:b w:val="0"/>
                <w:color w:val="16324F"/>
                <w:sz w:val="17"/>
              </w:rPr>
              <w:t>Duplicate-topic detection</w:t>
            </w:r>
          </w:p>
        </w:tc>
        <w:tc>
          <w:tcPr>
            <w:tcW w:type="dxa" w:w="5184"/>
            <w:vAlign w:val="center"/>
            <w:tcMar>
              <w:top w:w="80" w:type="dxa"/>
              <w:start w:w="120" w:type="dxa"/>
              <w:bottom w:w="80" w:type="dxa"/>
              <w:end w:w="120" w:type="dxa"/>
            </w:tcMar>
            <w:shd w:fill="F4F7F9"/>
          </w:tcPr>
          <w:p>
            <w:pPr>
              <w:spacing w:after="0"/>
            </w:pPr>
            <w:r/>
            <w:r>
              <w:rPr>
                <w:rFonts w:ascii="Aptos" w:hAnsi="Aptos"/>
                <w:b w:val="0"/>
                <w:color w:val="16324F"/>
                <w:sz w:val="17"/>
              </w:rPr>
              <w:t>Recall ≥ 0.85 against labeled similar-topic cases</w:t>
            </w:r>
          </w:p>
        </w:tc>
      </w:tr>
    </w:tbl>
    <w:p>
      <w:pPr>
        <w:spacing w:after="20"/>
      </w:pPr>
    </w:p>
    <w:p>
      <w:pPr>
        <w:pStyle w:val="Heading1"/>
      </w:pPr>
      <w:r>
        <w:t>12. Testing and Quality Strategy</w:t>
      </w:r>
    </w:p>
    <w:p>
      <w:pPr>
        <w:pStyle w:val="ListBullet"/>
      </w:pPr>
      <w:r>
        <w:t>Unit tests for schemas, URL construction, policy rules, lifecycle transitions, scoring, content hashing, and redaction.</w:t>
      </w:r>
    </w:p>
    <w:p>
      <w:pPr>
        <w:pStyle w:val="ListBullet"/>
      </w:pPr>
      <w:r>
        <w:t>Contract tests against mocked Forem API responses, including errors, rate limits, malformed responses, and pagination.</w:t>
      </w:r>
    </w:p>
    <w:p>
      <w:pPr>
        <w:pStyle w:val="ListBullet"/>
      </w:pPr>
      <w:r>
        <w:t>MCP protocol tests for initialization, tool discovery, tool invocation, errors, and session cleanup.</w:t>
      </w:r>
    </w:p>
    <w:p>
      <w:pPr>
        <w:pStyle w:val="ListBullet"/>
      </w:pPr>
      <w:r>
        <w:t>WebMCP browser tests for tool registration, structured return values, UI synchronization, unsupported-browser fallback, and approval flows.</w:t>
      </w:r>
    </w:p>
    <w:p>
      <w:pPr>
        <w:pStyle w:val="ListBullet"/>
      </w:pPr>
      <w:r>
        <w:t>Integration tests for draft creation, revision, approval invalidation, publication, retries, and audit persistence.</w:t>
      </w:r>
    </w:p>
    <w:p>
      <w:pPr>
        <w:pStyle w:val="ListBullet"/>
      </w:pPr>
      <w:r>
        <w:t>Security tests for secret leakage, prompt injection, authorization bypass, forged approvals, replay, oversized inputs, and duplicate submission.</w:t>
      </w:r>
    </w:p>
    <w:p>
      <w:pPr>
        <w:pStyle w:val="ListBullet"/>
      </w:pPr>
      <w:r>
        <w:t>Agent regression evaluations executed in CI for relevant prompt, schema, retrieval, or model-configuration changes.</w:t>
      </w:r>
    </w:p>
    <w:p>
      <w:pPr>
        <w:pStyle w:val="Heading1"/>
      </w:pPr>
      <w:r>
        <w:t>13. Deployment and Operations</w:t>
      </w:r>
    </w:p>
    <w:p>
      <w:pPr>
        <w:pStyle w:val="Heading2"/>
      </w:pPr>
      <w:r>
        <w:t>13.1 Environments</w:t>
      </w:r>
    </w:p>
    <w:tbl>
      <w:tblPr>
        <w:tblStyle w:val="TableGrid"/>
        <w:tblW w:type="dxa" w:w="9360"/>
        <w:jc w:val="left"/>
        <w:tblLayout w:type="fixed"/>
        <w:tblLook w:firstColumn="1" w:firstRow="1" w:lastColumn="0" w:lastRow="0" w:noHBand="0" w:noVBand="1" w:val="04A0"/>
        <w:tblInd w:w="120" w:type="dxa"/>
      </w:tblPr>
      <w:tblGrid>
        <w:gridCol w:w="1584"/>
        <w:gridCol w:w="4680"/>
        <w:gridCol w:w="3096"/>
      </w:tblGrid>
      <w:tr>
        <w:trPr>
          <w:tblHeader w:val="true"/>
          <w:cantSplit/>
        </w:trPr>
        <w:tc>
          <w:tcPr>
            <w:tcW w:type="dxa" w:w="1584"/>
            <w:vAlign w:val="center"/>
            <w:tcMar>
              <w:top w:w="80" w:type="dxa"/>
              <w:start w:w="120" w:type="dxa"/>
              <w:bottom w:w="80" w:type="dxa"/>
              <w:end w:w="120" w:type="dxa"/>
            </w:tcMar>
            <w:shd w:fill="16324F"/>
          </w:tcPr>
          <w:p>
            <w:pPr>
              <w:spacing w:after="0"/>
            </w:pPr>
            <w:r/>
            <w:r>
              <w:rPr>
                <w:rFonts w:ascii="Aptos" w:hAnsi="Aptos"/>
                <w:b/>
                <w:color w:val="FFFFFF"/>
                <w:sz w:val="18"/>
              </w:rPr>
              <w:t>Environment</w:t>
            </w:r>
          </w:p>
        </w:tc>
        <w:tc>
          <w:tcPr>
            <w:tcW w:type="dxa" w:w="4680"/>
            <w:vAlign w:val="center"/>
            <w:tcMar>
              <w:top w:w="80" w:type="dxa"/>
              <w:start w:w="120" w:type="dxa"/>
              <w:bottom w:w="80" w:type="dxa"/>
              <w:end w:w="120" w:type="dxa"/>
            </w:tcMar>
            <w:shd w:fill="16324F"/>
          </w:tcPr>
          <w:p>
            <w:pPr>
              <w:spacing w:after="0"/>
            </w:pPr>
            <w:r/>
            <w:r>
              <w:rPr>
                <w:rFonts w:ascii="Aptos" w:hAnsi="Aptos"/>
                <w:b/>
                <w:color w:val="FFFFFF"/>
                <w:sz w:val="18"/>
              </w:rPr>
              <w:t>Purpose</w:t>
            </w:r>
          </w:p>
        </w:tc>
        <w:tc>
          <w:tcPr>
            <w:tcW w:type="dxa" w:w="3096"/>
            <w:vAlign w:val="center"/>
            <w:tcMar>
              <w:top w:w="80" w:type="dxa"/>
              <w:start w:w="120" w:type="dxa"/>
              <w:bottom w:w="80" w:type="dxa"/>
              <w:end w:w="120" w:type="dxa"/>
            </w:tcMar>
            <w:shd w:fill="16324F"/>
          </w:tcPr>
          <w:p>
            <w:pPr>
              <w:spacing w:after="0"/>
            </w:pPr>
            <w:r/>
            <w:r>
              <w:rPr>
                <w:rFonts w:ascii="Aptos" w:hAnsi="Aptos"/>
                <w:b/>
                <w:color w:val="FFFFFF"/>
                <w:sz w:val="18"/>
              </w:rPr>
              <w:t>Publishing policy</w:t>
            </w:r>
          </w:p>
        </w:tc>
      </w:tr>
      <w:tr>
        <w:trPr>
          <w:cantSplit/>
        </w:trPr>
        <w:tc>
          <w:tcPr>
            <w:tcW w:type="dxa" w:w="1584"/>
            <w:vAlign w:val="center"/>
            <w:tcMar>
              <w:top w:w="80" w:type="dxa"/>
              <w:start w:w="120" w:type="dxa"/>
              <w:bottom w:w="80" w:type="dxa"/>
              <w:end w:w="120" w:type="dxa"/>
            </w:tcMar>
          </w:tcPr>
          <w:p>
            <w:pPr>
              <w:spacing w:after="0"/>
            </w:pPr>
            <w:r/>
            <w:r>
              <w:rPr>
                <w:rFonts w:ascii="Aptos" w:hAnsi="Aptos"/>
                <w:b w:val="0"/>
                <w:color w:val="16324F"/>
                <w:sz w:val="17"/>
              </w:rPr>
              <w:t>Local</w:t>
            </w:r>
          </w:p>
        </w:tc>
        <w:tc>
          <w:tcPr>
            <w:tcW w:type="dxa" w:w="4680"/>
            <w:vAlign w:val="center"/>
            <w:tcMar>
              <w:top w:w="80" w:type="dxa"/>
              <w:start w:w="120" w:type="dxa"/>
              <w:bottom w:w="80" w:type="dxa"/>
              <w:end w:w="120" w:type="dxa"/>
            </w:tcMar>
          </w:tcPr>
          <w:p>
            <w:pPr>
              <w:spacing w:after="0"/>
            </w:pPr>
            <w:r/>
            <w:r>
              <w:rPr>
                <w:rFonts w:ascii="Aptos" w:hAnsi="Aptos"/>
                <w:b w:val="0"/>
                <w:color w:val="16324F"/>
                <w:sz w:val="17"/>
              </w:rPr>
              <w:t>Development with mocks or a dedicated DEV.to test/draft setup.</w:t>
            </w:r>
          </w:p>
        </w:tc>
        <w:tc>
          <w:tcPr>
            <w:tcW w:type="dxa" w:w="3096"/>
            <w:vAlign w:val="center"/>
            <w:tcMar>
              <w:top w:w="80" w:type="dxa"/>
              <w:start w:w="120" w:type="dxa"/>
              <w:bottom w:w="80" w:type="dxa"/>
              <w:end w:w="120" w:type="dxa"/>
            </w:tcMar>
          </w:tcPr>
          <w:p>
            <w:pPr>
              <w:spacing w:after="0"/>
            </w:pPr>
            <w:r/>
            <w:r>
              <w:rPr>
                <w:rFonts w:ascii="Aptos" w:hAnsi="Aptos"/>
                <w:b w:val="0"/>
                <w:color w:val="16324F"/>
                <w:sz w:val="17"/>
              </w:rPr>
              <w:t>Disabled or draft-only by default</w:t>
            </w:r>
          </w:p>
        </w:tc>
      </w:tr>
      <w:tr>
        <w:trPr>
          <w:cantSplit/>
        </w:trPr>
        <w:tc>
          <w:tcPr>
            <w:tcW w:type="dxa" w:w="1584"/>
            <w:vAlign w:val="center"/>
            <w:tcMar>
              <w:top w:w="80" w:type="dxa"/>
              <w:start w:w="120" w:type="dxa"/>
              <w:bottom w:w="80" w:type="dxa"/>
              <w:end w:w="120" w:type="dxa"/>
            </w:tcMar>
            <w:shd w:fill="F4F7F9"/>
          </w:tcPr>
          <w:p>
            <w:pPr>
              <w:spacing w:after="0"/>
            </w:pPr>
            <w:r/>
            <w:r>
              <w:rPr>
                <w:rFonts w:ascii="Aptos" w:hAnsi="Aptos"/>
                <w:b w:val="0"/>
                <w:color w:val="16324F"/>
                <w:sz w:val="17"/>
              </w:rPr>
              <w:t>Preview/Staging</w:t>
            </w:r>
          </w:p>
        </w:tc>
        <w:tc>
          <w:tcPr>
            <w:tcW w:type="dxa" w:w="4680"/>
            <w:vAlign w:val="center"/>
            <w:tcMar>
              <w:top w:w="80" w:type="dxa"/>
              <w:start w:w="120" w:type="dxa"/>
              <w:bottom w:w="80" w:type="dxa"/>
              <w:end w:w="120" w:type="dxa"/>
            </w:tcMar>
            <w:shd w:fill="F4F7F9"/>
          </w:tcPr>
          <w:p>
            <w:pPr>
              <w:spacing w:after="0"/>
            </w:pPr>
            <w:r/>
            <w:r>
              <w:rPr>
                <w:rFonts w:ascii="Aptos" w:hAnsi="Aptos"/>
                <w:b w:val="0"/>
                <w:color w:val="16324F"/>
                <w:sz w:val="17"/>
              </w:rPr>
              <w:t>Pull-request validation, browser demo, integration and eval runs.</w:t>
            </w:r>
          </w:p>
        </w:tc>
        <w:tc>
          <w:tcPr>
            <w:tcW w:type="dxa" w:w="3096"/>
            <w:vAlign w:val="center"/>
            <w:tcMar>
              <w:top w:w="80" w:type="dxa"/>
              <w:start w:w="120" w:type="dxa"/>
              <w:bottom w:w="80" w:type="dxa"/>
              <w:end w:w="120" w:type="dxa"/>
            </w:tcMar>
            <w:shd w:fill="F4F7F9"/>
          </w:tcPr>
          <w:p>
            <w:pPr>
              <w:spacing w:after="0"/>
            </w:pPr>
            <w:r/>
            <w:r>
              <w:rPr>
                <w:rFonts w:ascii="Aptos" w:hAnsi="Aptos"/>
                <w:b w:val="0"/>
                <w:color w:val="16324F"/>
                <w:sz w:val="17"/>
              </w:rPr>
              <w:t>Draft-only; isolated credentials</w:t>
            </w:r>
          </w:p>
        </w:tc>
      </w:tr>
      <w:tr>
        <w:trPr>
          <w:cantSplit/>
        </w:trPr>
        <w:tc>
          <w:tcPr>
            <w:tcW w:type="dxa" w:w="1584"/>
            <w:vAlign w:val="center"/>
            <w:tcMar>
              <w:top w:w="80" w:type="dxa"/>
              <w:start w:w="120" w:type="dxa"/>
              <w:bottom w:w="80" w:type="dxa"/>
              <w:end w:w="120" w:type="dxa"/>
            </w:tcMar>
          </w:tcPr>
          <w:p>
            <w:pPr>
              <w:spacing w:after="0"/>
            </w:pPr>
            <w:r/>
            <w:r>
              <w:rPr>
                <w:rFonts w:ascii="Aptos" w:hAnsi="Aptos"/>
                <w:b w:val="0"/>
                <w:color w:val="16324F"/>
                <w:sz w:val="17"/>
              </w:rPr>
              <w:t>Production</w:t>
            </w:r>
          </w:p>
        </w:tc>
        <w:tc>
          <w:tcPr>
            <w:tcW w:type="dxa" w:w="4680"/>
            <w:vAlign w:val="center"/>
            <w:tcMar>
              <w:top w:w="80" w:type="dxa"/>
              <w:start w:w="120" w:type="dxa"/>
              <w:bottom w:w="80" w:type="dxa"/>
              <w:end w:w="120" w:type="dxa"/>
            </w:tcMar>
          </w:tcPr>
          <w:p>
            <w:pPr>
              <w:spacing w:after="0"/>
            </w:pPr>
            <w:r/>
            <w:r>
              <w:rPr>
                <w:rFonts w:ascii="Aptos" w:hAnsi="Aptos"/>
                <w:b w:val="0"/>
                <w:color w:val="16324F"/>
                <w:sz w:val="17"/>
              </w:rPr>
              <w:t>Portfolio demo and controlled personal publishing.</w:t>
            </w:r>
          </w:p>
        </w:tc>
        <w:tc>
          <w:tcPr>
            <w:tcW w:type="dxa" w:w="3096"/>
            <w:vAlign w:val="center"/>
            <w:tcMar>
              <w:top w:w="80" w:type="dxa"/>
              <w:start w:w="120" w:type="dxa"/>
              <w:bottom w:w="80" w:type="dxa"/>
              <w:end w:w="120" w:type="dxa"/>
            </w:tcMar>
          </w:tcPr>
          <w:p>
            <w:pPr>
              <w:spacing w:after="0"/>
            </w:pPr>
            <w:r/>
            <w:r>
              <w:rPr>
                <w:rFonts w:ascii="Aptos" w:hAnsi="Aptos"/>
                <w:b w:val="0"/>
                <w:color w:val="16324F"/>
                <w:sz w:val="17"/>
              </w:rPr>
              <w:t>Explicit approval required</w:t>
            </w:r>
          </w:p>
        </w:tc>
      </w:tr>
    </w:tbl>
    <w:p>
      <w:pPr>
        <w:spacing w:after="20"/>
      </w:pPr>
    </w:p>
    <w:p>
      <w:pPr>
        <w:pStyle w:val="Heading2"/>
      </w:pPr>
      <w:r>
        <w:t>13.2 CI/CD gates</w:t>
      </w:r>
    </w:p>
    <w:p>
      <w:pPr>
        <w:pStyle w:val="ListBullet"/>
      </w:pPr>
      <w:r>
        <w:t>Install from lockfile; type-check; lint; unit, integration, protocol, and security tests.</w:t>
      </w:r>
    </w:p>
    <w:p>
      <w:pPr>
        <w:pStyle w:val="ListBullet"/>
      </w:pPr>
      <w:r>
        <w:t>Build the server and dashboard; scan dependencies and container image.</w:t>
      </w:r>
    </w:p>
    <w:p>
      <w:pPr>
        <w:pStyle w:val="ListBullet"/>
      </w:pPr>
      <w:r>
        <w:t>Run the critical agent-evaluation suite and block releases on safety regressions.</w:t>
      </w:r>
    </w:p>
    <w:p>
      <w:pPr>
        <w:pStyle w:val="ListBullet"/>
      </w:pPr>
      <w:r>
        <w:t>Deploy preview, run health checks and smoke tests, then promote through an explicit release action.</w:t>
      </w:r>
    </w:p>
    <w:p>
      <w:pPr>
        <w:pStyle w:val="ListBullet"/>
      </w:pPr>
      <w:r>
        <w:t>Retain release version, configuration fingerprint, and evaluation summary for reproducibility.</w:t>
      </w:r>
    </w:p>
    <w:p>
      <w:pPr>
        <w:pStyle w:val="Heading1"/>
      </w:pPr>
      <w:r>
        <w:t>14. Delivery Plan and Estimate</w:t>
      </w:r>
    </w:p>
    <w:tbl>
      <w:tblPr>
        <w:tblStyle w:val="TableGrid"/>
        <w:tblW w:type="dxa" w:w="9360"/>
        <w:jc w:val="left"/>
        <w:tblLayout w:type="fixed"/>
        <w:tblLook w:firstColumn="1" w:firstRow="1" w:lastColumn="0" w:lastRow="0" w:noHBand="0" w:noVBand="1" w:val="04A0"/>
        <w:tblInd w:w="120" w:type="dxa"/>
      </w:tblPr>
      <w:tblGrid>
        <w:gridCol w:w="2016"/>
        <w:gridCol w:w="5976"/>
        <w:gridCol w:w="1368"/>
      </w:tblGrid>
      <w:tr>
        <w:trPr>
          <w:tblHeader w:val="true"/>
          <w:cantSplit/>
        </w:trPr>
        <w:tc>
          <w:tcPr>
            <w:tcW w:type="dxa" w:w="2016"/>
            <w:vAlign w:val="center"/>
            <w:tcMar>
              <w:top w:w="80" w:type="dxa"/>
              <w:start w:w="120" w:type="dxa"/>
              <w:bottom w:w="80" w:type="dxa"/>
              <w:end w:w="120" w:type="dxa"/>
            </w:tcMar>
            <w:shd w:fill="16324F"/>
          </w:tcPr>
          <w:p>
            <w:pPr>
              <w:spacing w:after="0"/>
            </w:pPr>
            <w:r/>
            <w:r>
              <w:rPr>
                <w:rFonts w:ascii="Aptos" w:hAnsi="Aptos"/>
                <w:b/>
                <w:color w:val="FFFFFF"/>
                <w:sz w:val="18"/>
              </w:rPr>
              <w:t>Phase</w:t>
            </w:r>
          </w:p>
        </w:tc>
        <w:tc>
          <w:tcPr>
            <w:tcW w:type="dxa" w:w="5976"/>
            <w:vAlign w:val="center"/>
            <w:tcMar>
              <w:top w:w="80" w:type="dxa"/>
              <w:start w:w="120" w:type="dxa"/>
              <w:bottom w:w="80" w:type="dxa"/>
              <w:end w:w="120" w:type="dxa"/>
            </w:tcMar>
            <w:shd w:fill="16324F"/>
          </w:tcPr>
          <w:p>
            <w:pPr>
              <w:spacing w:after="0"/>
            </w:pPr>
            <w:r/>
            <w:r>
              <w:rPr>
                <w:rFonts w:ascii="Aptos" w:hAnsi="Aptos"/>
                <w:b/>
                <w:color w:val="FFFFFF"/>
                <w:sz w:val="18"/>
              </w:rPr>
              <w:t>Deliverable</w:t>
            </w:r>
          </w:p>
        </w:tc>
        <w:tc>
          <w:tcPr>
            <w:tcW w:type="dxa" w:w="1368"/>
            <w:vAlign w:val="center"/>
            <w:tcMar>
              <w:top w:w="80" w:type="dxa"/>
              <w:start w:w="120" w:type="dxa"/>
              <w:bottom w:w="80" w:type="dxa"/>
              <w:end w:w="120" w:type="dxa"/>
            </w:tcMar>
            <w:shd w:fill="16324F"/>
          </w:tcPr>
          <w:p>
            <w:pPr>
              <w:spacing w:after="0"/>
            </w:pPr>
            <w:r/>
            <w:r>
              <w:rPr>
                <w:rFonts w:ascii="Aptos" w:hAnsi="Aptos"/>
                <w:b/>
                <w:color w:val="FFFFFF"/>
                <w:sz w:val="18"/>
              </w:rPr>
              <w:t>Estimate</w:t>
            </w:r>
          </w:p>
        </w:tc>
      </w:tr>
      <w:tr>
        <w:trPr>
          <w:cantSplit/>
        </w:trPr>
        <w:tc>
          <w:tcPr>
            <w:tcW w:type="dxa" w:w="2016"/>
            <w:vAlign w:val="center"/>
            <w:tcMar>
              <w:top w:w="80" w:type="dxa"/>
              <w:start w:w="120" w:type="dxa"/>
              <w:bottom w:w="80" w:type="dxa"/>
              <w:end w:w="120" w:type="dxa"/>
            </w:tcMar>
          </w:tcPr>
          <w:p>
            <w:pPr>
              <w:spacing w:after="0"/>
            </w:pPr>
            <w:r/>
            <w:r>
              <w:rPr>
                <w:rFonts w:ascii="Aptos" w:hAnsi="Aptos"/>
                <w:b w:val="0"/>
                <w:color w:val="16324F"/>
                <w:sz w:val="17"/>
              </w:rPr>
              <w:t>1. Foundation</w:t>
            </w:r>
          </w:p>
        </w:tc>
        <w:tc>
          <w:tcPr>
            <w:tcW w:type="dxa" w:w="5976"/>
            <w:vAlign w:val="center"/>
            <w:tcMar>
              <w:top w:w="80" w:type="dxa"/>
              <w:start w:w="120" w:type="dxa"/>
              <w:bottom w:w="80" w:type="dxa"/>
              <w:end w:w="120" w:type="dxa"/>
            </w:tcMar>
          </w:tcPr>
          <w:p>
            <w:pPr>
              <w:spacing w:after="0"/>
            </w:pPr>
            <w:r/>
            <w:r>
              <w:rPr>
                <w:rFonts w:ascii="Aptos" w:hAnsi="Aptos"/>
                <w:b w:val="0"/>
                <w:color w:val="16324F"/>
                <w:sz w:val="17"/>
              </w:rPr>
              <w:t>Fork, license check, dependency cleanup, typed shared core, baseline tests.</w:t>
            </w:r>
          </w:p>
        </w:tc>
        <w:tc>
          <w:tcPr>
            <w:tcW w:type="dxa" w:w="1368"/>
            <w:vAlign w:val="center"/>
            <w:tcMar>
              <w:top w:w="80" w:type="dxa"/>
              <w:start w:w="120" w:type="dxa"/>
              <w:bottom w:w="80" w:type="dxa"/>
              <w:end w:w="120" w:type="dxa"/>
            </w:tcMar>
          </w:tcPr>
          <w:p>
            <w:pPr>
              <w:spacing w:after="0"/>
            </w:pPr>
            <w:r/>
            <w:r>
              <w:rPr>
                <w:rFonts w:ascii="Aptos" w:hAnsi="Aptos"/>
                <w:b w:val="0"/>
                <w:color w:val="16324F"/>
                <w:sz w:val="17"/>
              </w:rPr>
              <w:t>1 day</w:t>
            </w:r>
          </w:p>
        </w:tc>
      </w:tr>
      <w:tr>
        <w:trPr>
          <w:cantSplit/>
        </w:trPr>
        <w:tc>
          <w:tcPr>
            <w:tcW w:type="dxa" w:w="2016"/>
            <w:vAlign w:val="center"/>
            <w:tcMar>
              <w:top w:w="80" w:type="dxa"/>
              <w:start w:w="120" w:type="dxa"/>
              <w:bottom w:w="80" w:type="dxa"/>
              <w:end w:w="120" w:type="dxa"/>
            </w:tcMar>
            <w:shd w:fill="F4F7F9"/>
          </w:tcPr>
          <w:p>
            <w:pPr>
              <w:spacing w:after="0"/>
            </w:pPr>
            <w:r/>
            <w:r>
              <w:rPr>
                <w:rFonts w:ascii="Aptos" w:hAnsi="Aptos"/>
                <w:b w:val="0"/>
                <w:color w:val="16324F"/>
                <w:sz w:val="17"/>
              </w:rPr>
              <w:t>2. Authenticated publishing</w:t>
            </w:r>
          </w:p>
        </w:tc>
        <w:tc>
          <w:tcPr>
            <w:tcW w:type="dxa" w:w="5976"/>
            <w:vAlign w:val="center"/>
            <w:tcMar>
              <w:top w:w="80" w:type="dxa"/>
              <w:start w:w="120" w:type="dxa"/>
              <w:bottom w:w="80" w:type="dxa"/>
              <w:end w:w="120" w:type="dxa"/>
            </w:tcMar>
            <w:shd w:fill="F4F7F9"/>
          </w:tcPr>
          <w:p>
            <w:pPr>
              <w:spacing w:after="0"/>
            </w:pPr>
            <w:r/>
            <w:r>
              <w:rPr>
                <w:rFonts w:ascii="Aptos" w:hAnsi="Aptos"/>
                <w:b w:val="0"/>
                <w:color w:val="16324F"/>
                <w:sz w:val="17"/>
              </w:rPr>
              <w:t>API-key backend, article inventory, draft create/update, approval policy.</w:t>
            </w:r>
          </w:p>
        </w:tc>
        <w:tc>
          <w:tcPr>
            <w:tcW w:type="dxa" w:w="1368"/>
            <w:vAlign w:val="center"/>
            <w:tcMar>
              <w:top w:w="80" w:type="dxa"/>
              <w:start w:w="120" w:type="dxa"/>
              <w:bottom w:w="80" w:type="dxa"/>
              <w:end w:w="120" w:type="dxa"/>
            </w:tcMar>
            <w:shd w:fill="F4F7F9"/>
          </w:tcPr>
          <w:p>
            <w:pPr>
              <w:spacing w:after="0"/>
            </w:pPr>
            <w:r/>
            <w:r>
              <w:rPr>
                <w:rFonts w:ascii="Aptos" w:hAnsi="Aptos"/>
                <w:b w:val="0"/>
                <w:color w:val="16324F"/>
                <w:sz w:val="17"/>
              </w:rPr>
              <w:t>1–2 days</w:t>
            </w:r>
          </w:p>
        </w:tc>
      </w:tr>
      <w:tr>
        <w:trPr>
          <w:cantSplit/>
        </w:trPr>
        <w:tc>
          <w:tcPr>
            <w:tcW w:type="dxa" w:w="2016"/>
            <w:vAlign w:val="center"/>
            <w:tcMar>
              <w:top w:w="80" w:type="dxa"/>
              <w:start w:w="120" w:type="dxa"/>
              <w:bottom w:w="80" w:type="dxa"/>
              <w:end w:w="120" w:type="dxa"/>
            </w:tcMar>
          </w:tcPr>
          <w:p>
            <w:pPr>
              <w:spacing w:after="0"/>
            </w:pPr>
            <w:r/>
            <w:r>
              <w:rPr>
                <w:rFonts w:ascii="Aptos" w:hAnsi="Aptos"/>
                <w:b w:val="0"/>
                <w:color w:val="16324F"/>
                <w:sz w:val="17"/>
              </w:rPr>
              <w:t>3. WebMCP dashboard</w:t>
            </w:r>
          </w:p>
        </w:tc>
        <w:tc>
          <w:tcPr>
            <w:tcW w:type="dxa" w:w="5976"/>
            <w:vAlign w:val="center"/>
            <w:tcMar>
              <w:top w:w="80" w:type="dxa"/>
              <w:start w:w="120" w:type="dxa"/>
              <w:bottom w:w="80" w:type="dxa"/>
              <w:end w:w="120" w:type="dxa"/>
            </w:tcMar>
          </w:tcPr>
          <w:p>
            <w:pPr>
              <w:spacing w:after="0"/>
            </w:pPr>
            <w:r/>
            <w:r>
              <w:rPr>
                <w:rFonts w:ascii="Aptos" w:hAnsi="Aptos"/>
                <w:b w:val="0"/>
                <w:color w:val="16324F"/>
                <w:sz w:val="17"/>
              </w:rPr>
              <w:t>Tool registration, visible UI state, compatibility fallback, demo flow.</w:t>
            </w:r>
          </w:p>
        </w:tc>
        <w:tc>
          <w:tcPr>
            <w:tcW w:type="dxa" w:w="1368"/>
            <w:vAlign w:val="center"/>
            <w:tcMar>
              <w:top w:w="80" w:type="dxa"/>
              <w:start w:w="120" w:type="dxa"/>
              <w:bottom w:w="80" w:type="dxa"/>
              <w:end w:w="120" w:type="dxa"/>
            </w:tcMar>
          </w:tcPr>
          <w:p>
            <w:pPr>
              <w:spacing w:after="0"/>
            </w:pPr>
            <w:r/>
            <w:r>
              <w:rPr>
                <w:rFonts w:ascii="Aptos" w:hAnsi="Aptos"/>
                <w:b w:val="0"/>
                <w:color w:val="16324F"/>
                <w:sz w:val="17"/>
              </w:rPr>
              <w:t>1–2 days</w:t>
            </w:r>
          </w:p>
        </w:tc>
      </w:tr>
      <w:tr>
        <w:trPr>
          <w:cantSplit/>
        </w:trPr>
        <w:tc>
          <w:tcPr>
            <w:tcW w:type="dxa" w:w="2016"/>
            <w:vAlign w:val="center"/>
            <w:tcMar>
              <w:top w:w="80" w:type="dxa"/>
              <w:start w:w="120" w:type="dxa"/>
              <w:bottom w:w="80" w:type="dxa"/>
              <w:end w:w="120" w:type="dxa"/>
            </w:tcMar>
            <w:shd w:fill="F4F7F9"/>
          </w:tcPr>
          <w:p>
            <w:pPr>
              <w:spacing w:after="0"/>
            </w:pPr>
            <w:r/>
            <w:r>
              <w:rPr>
                <w:rFonts w:ascii="Aptos" w:hAnsi="Aptos"/>
                <w:b w:val="0"/>
                <w:color w:val="16324F"/>
                <w:sz w:val="17"/>
              </w:rPr>
              <w:t>4. Intelligence and scheduling</w:t>
            </w:r>
          </w:p>
        </w:tc>
        <w:tc>
          <w:tcPr>
            <w:tcW w:type="dxa" w:w="5976"/>
            <w:vAlign w:val="center"/>
            <w:tcMar>
              <w:top w:w="80" w:type="dxa"/>
              <w:start w:w="120" w:type="dxa"/>
              <w:bottom w:w="80" w:type="dxa"/>
              <w:end w:w="120" w:type="dxa"/>
            </w:tcMar>
            <w:shd w:fill="F4F7F9"/>
          </w:tcPr>
          <w:p>
            <w:pPr>
              <w:spacing w:after="0"/>
            </w:pPr>
            <w:r/>
            <w:r>
              <w:rPr>
                <w:rFonts w:ascii="Aptos" w:hAnsi="Aptos"/>
                <w:b w:val="0"/>
                <w:color w:val="16324F"/>
                <w:sz w:val="17"/>
              </w:rPr>
              <w:t>Semantic retrieval, gap analysis, scheduled drafting, notifications.</w:t>
            </w:r>
          </w:p>
        </w:tc>
        <w:tc>
          <w:tcPr>
            <w:tcW w:type="dxa" w:w="1368"/>
            <w:vAlign w:val="center"/>
            <w:tcMar>
              <w:top w:w="80" w:type="dxa"/>
              <w:start w:w="120" w:type="dxa"/>
              <w:bottom w:w="80" w:type="dxa"/>
              <w:end w:w="120" w:type="dxa"/>
            </w:tcMar>
            <w:shd w:fill="F4F7F9"/>
          </w:tcPr>
          <w:p>
            <w:pPr>
              <w:spacing w:after="0"/>
            </w:pPr>
            <w:r/>
            <w:r>
              <w:rPr>
                <w:rFonts w:ascii="Aptos" w:hAnsi="Aptos"/>
                <w:b w:val="0"/>
                <w:color w:val="16324F"/>
                <w:sz w:val="17"/>
              </w:rPr>
              <w:t>1–2 days</w:t>
            </w:r>
          </w:p>
        </w:tc>
      </w:tr>
      <w:tr>
        <w:trPr>
          <w:cantSplit/>
        </w:trPr>
        <w:tc>
          <w:tcPr>
            <w:tcW w:type="dxa" w:w="2016"/>
            <w:vAlign w:val="center"/>
            <w:tcMar>
              <w:top w:w="80" w:type="dxa"/>
              <w:start w:w="120" w:type="dxa"/>
              <w:bottom w:w="80" w:type="dxa"/>
              <w:end w:w="120" w:type="dxa"/>
            </w:tcMar>
          </w:tcPr>
          <w:p>
            <w:pPr>
              <w:spacing w:after="0"/>
            </w:pPr>
            <w:r/>
            <w:r>
              <w:rPr>
                <w:rFonts w:ascii="Aptos" w:hAnsi="Aptos"/>
                <w:b w:val="0"/>
                <w:color w:val="16324F"/>
                <w:sz w:val="17"/>
              </w:rPr>
              <w:t>5. Hardening</w:t>
            </w:r>
          </w:p>
        </w:tc>
        <w:tc>
          <w:tcPr>
            <w:tcW w:type="dxa" w:w="5976"/>
            <w:vAlign w:val="center"/>
            <w:tcMar>
              <w:top w:w="80" w:type="dxa"/>
              <w:start w:w="120" w:type="dxa"/>
              <w:bottom w:w="80" w:type="dxa"/>
              <w:end w:w="120" w:type="dxa"/>
            </w:tcMar>
          </w:tcPr>
          <w:p>
            <w:pPr>
              <w:spacing w:after="0"/>
            </w:pPr>
            <w:r/>
            <w:r>
              <w:rPr>
                <w:rFonts w:ascii="Aptos" w:hAnsi="Aptos"/>
                <w:b w:val="0"/>
                <w:color w:val="16324F"/>
                <w:sz w:val="17"/>
              </w:rPr>
              <w:t>Evals, adversarial tests, session cleanup, audit, deployment and documentation.</w:t>
            </w:r>
          </w:p>
        </w:tc>
        <w:tc>
          <w:tcPr>
            <w:tcW w:type="dxa" w:w="1368"/>
            <w:vAlign w:val="center"/>
            <w:tcMar>
              <w:top w:w="80" w:type="dxa"/>
              <w:start w:w="120" w:type="dxa"/>
              <w:bottom w:w="80" w:type="dxa"/>
              <w:end w:w="120" w:type="dxa"/>
            </w:tcMar>
          </w:tcPr>
          <w:p>
            <w:pPr>
              <w:spacing w:after="0"/>
            </w:pPr>
            <w:r/>
            <w:r>
              <w:rPr>
                <w:rFonts w:ascii="Aptos" w:hAnsi="Aptos"/>
                <w:b w:val="0"/>
                <w:color w:val="16324F"/>
                <w:sz w:val="17"/>
              </w:rPr>
              <w:t>2–4 days</w:t>
            </w:r>
          </w:p>
        </w:tc>
      </w:tr>
    </w:tbl>
    <w:p>
      <w:pPr>
        <w:spacing w:after="20"/>
      </w:pPr>
    </w:p>
    <w:p>
      <w:r>
        <w:t>Planning range: approximately 4–7 focused working days for a credible MVP and 1–2 weeks for a production-minded portfolio release. Estimates assume one experienced TypeScript engineer and access to suitable model, embedding, hosting, and DEV.to credentials.</w:t>
      </w:r>
    </w:p>
    <w:p>
      <w:pPr>
        <w:pStyle w:val="Heading1"/>
      </w:pPr>
      <w:r>
        <w:t>15. MVP Acceptance Criteria</w:t>
      </w:r>
    </w:p>
    <w:p>
      <w:pPr>
        <w:pStyle w:val="ListBullet"/>
      </w:pPr>
      <w:r>
        <w:t>A standard MCP client can discover and invoke all supported public read tools.</w:t>
      </w:r>
    </w:p>
    <w:p>
      <w:pPr>
        <w:pStyle w:val="ListBullet"/>
      </w:pPr>
      <w:r>
        <w:t>A compatible browser agent can discover the WebMCP tools from the dashboard without DOM guessing.</w:t>
      </w:r>
    </w:p>
    <w:p>
      <w:pPr>
        <w:pStyle w:val="ListBullet"/>
      </w:pPr>
      <w:r>
        <w:t>Both interfaces call the same shared handlers and produce consistent normalized results.</w:t>
      </w:r>
    </w:p>
    <w:p>
      <w:pPr>
        <w:pStyle w:val="ListBullet"/>
      </w:pPr>
      <w:r>
        <w:t>The demonstration can research recent Angular/AI-agent content, show evidence, suggest three ideas, and prepare a visible draft.</w:t>
      </w:r>
    </w:p>
    <w:p>
      <w:pPr>
        <w:pStyle w:val="ListBullet"/>
      </w:pPr>
      <w:r>
        <w:t>The system creates and updates an unpublished DEV.to draft using backend-held credentials.</w:t>
      </w:r>
    </w:p>
    <w:p>
      <w:pPr>
        <w:pStyle w:val="ListBullet"/>
      </w:pPr>
      <w:r>
        <w:t>Publishing fails without a valid explicit approval and succeeds only for the approved content version.</w:t>
      </w:r>
    </w:p>
    <w:p>
      <w:pPr>
        <w:pStyle w:val="ListBullet"/>
      </w:pPr>
      <w:r>
        <w:t>Editing an approved draft invalidates its approval.</w:t>
      </w:r>
    </w:p>
    <w:p>
      <w:pPr>
        <w:pStyle w:val="ListBullet"/>
      </w:pPr>
      <w:r>
        <w:t>A scheduled run can produce a draft for review but cannot publish autonomously.</w:t>
      </w:r>
    </w:p>
    <w:p>
      <w:pPr>
        <w:pStyle w:val="ListBullet"/>
      </w:pPr>
      <w:r>
        <w:t>Critical prompt-injection and approval-bypass evaluation cases pass at the defined thresholds.</w:t>
      </w:r>
    </w:p>
    <w:p>
      <w:pPr>
        <w:pStyle w:val="ListBullet"/>
      </w:pPr>
      <w:r>
        <w:t>Every important action appears in a sanitized, correlated audit trail.</w:t>
      </w:r>
    </w:p>
    <w:p>
      <w:pPr>
        <w:pStyle w:val="ListBullet"/>
      </w:pPr>
      <w:r>
        <w:t>Automated tests, container build, deployment instructions, architecture notes, and a 90-second demo script are included in the repository.</w:t>
      </w:r>
    </w:p>
    <w:p>
      <w:pPr>
        <w:pStyle w:val="Heading1"/>
      </w:pPr>
      <w:r>
        <w:t>16. Risks, Constraints and Mitigations</w:t>
      </w:r>
    </w:p>
    <w:tbl>
      <w:tblPr>
        <w:tblStyle w:val="TableGrid"/>
        <w:tblW w:type="dxa" w:w="9360"/>
        <w:jc w:val="left"/>
        <w:tblLayout w:type="fixed"/>
        <w:tblLook w:firstColumn="1" w:firstRow="1" w:lastColumn="0" w:lastRow="0" w:noHBand="0" w:noVBand="1" w:val="04A0"/>
        <w:tblInd w:w="120" w:type="dxa"/>
      </w:tblPr>
      <w:tblGrid>
        <w:gridCol w:w="2880"/>
        <w:gridCol w:w="2520"/>
        <w:gridCol w:w="3960"/>
      </w:tblGrid>
      <w:tr>
        <w:trPr>
          <w:tblHeader w:val="true"/>
          <w:cantSplit/>
        </w:trPr>
        <w:tc>
          <w:tcPr>
            <w:tcW w:type="dxa" w:w="2880"/>
            <w:vAlign w:val="center"/>
            <w:tcMar>
              <w:top w:w="80" w:type="dxa"/>
              <w:start w:w="120" w:type="dxa"/>
              <w:bottom w:w="80" w:type="dxa"/>
              <w:end w:w="120" w:type="dxa"/>
            </w:tcMar>
            <w:shd w:fill="16324F"/>
          </w:tcPr>
          <w:p>
            <w:pPr>
              <w:spacing w:after="0"/>
            </w:pPr>
            <w:r/>
            <w:r>
              <w:rPr>
                <w:rFonts w:ascii="Aptos" w:hAnsi="Aptos"/>
                <w:b/>
                <w:color w:val="FFFFFF"/>
                <w:sz w:val="18"/>
              </w:rPr>
              <w:t>Risk / constraint</w:t>
            </w:r>
          </w:p>
        </w:tc>
        <w:tc>
          <w:tcPr>
            <w:tcW w:type="dxa" w:w="2520"/>
            <w:vAlign w:val="center"/>
            <w:tcMar>
              <w:top w:w="80" w:type="dxa"/>
              <w:start w:w="120" w:type="dxa"/>
              <w:bottom w:w="80" w:type="dxa"/>
              <w:end w:w="120" w:type="dxa"/>
            </w:tcMar>
            <w:shd w:fill="16324F"/>
          </w:tcPr>
          <w:p>
            <w:pPr>
              <w:spacing w:after="0"/>
            </w:pPr>
            <w:r/>
            <w:r>
              <w:rPr>
                <w:rFonts w:ascii="Aptos" w:hAnsi="Aptos"/>
                <w:b/>
                <w:color w:val="FFFFFF"/>
                <w:sz w:val="18"/>
              </w:rPr>
              <w:t>Impact</w:t>
            </w:r>
          </w:p>
        </w:tc>
        <w:tc>
          <w:tcPr>
            <w:tcW w:type="dxa" w:w="3960"/>
            <w:vAlign w:val="center"/>
            <w:tcMar>
              <w:top w:w="80" w:type="dxa"/>
              <w:start w:w="120" w:type="dxa"/>
              <w:bottom w:w="80" w:type="dxa"/>
              <w:end w:w="120" w:type="dxa"/>
            </w:tcMar>
            <w:shd w:fill="16324F"/>
          </w:tcPr>
          <w:p>
            <w:pPr>
              <w:spacing w:after="0"/>
            </w:pPr>
            <w:r/>
            <w:r>
              <w:rPr>
                <w:rFonts w:ascii="Aptos" w:hAnsi="Aptos"/>
                <w:b/>
                <w:color w:val="FFFFFF"/>
                <w:sz w:val="18"/>
              </w:rPr>
              <w:t>Mitigation</w:t>
            </w:r>
          </w:p>
        </w:tc>
      </w:tr>
      <w:tr>
        <w:trPr>
          <w:cantSplit/>
        </w:trPr>
        <w:tc>
          <w:tcPr>
            <w:tcW w:type="dxa" w:w="2880"/>
            <w:vAlign w:val="center"/>
            <w:tcMar>
              <w:top w:w="80" w:type="dxa"/>
              <w:start w:w="120" w:type="dxa"/>
              <w:bottom w:w="80" w:type="dxa"/>
              <w:end w:w="120" w:type="dxa"/>
            </w:tcMar>
          </w:tcPr>
          <w:p>
            <w:pPr>
              <w:spacing w:after="0"/>
            </w:pPr>
            <w:r/>
            <w:r>
              <w:rPr>
                <w:rFonts w:ascii="Aptos" w:hAnsi="Aptos"/>
                <w:b w:val="0"/>
                <w:color w:val="16324F"/>
                <w:sz w:val="17"/>
              </w:rPr>
              <w:t>WebMCP remains an evolving browser standard.</w:t>
            </w:r>
          </w:p>
        </w:tc>
        <w:tc>
          <w:tcPr>
            <w:tcW w:type="dxa" w:w="2520"/>
            <w:vAlign w:val="center"/>
            <w:tcMar>
              <w:top w:w="80" w:type="dxa"/>
              <w:start w:w="120" w:type="dxa"/>
              <w:bottom w:w="80" w:type="dxa"/>
              <w:end w:w="120" w:type="dxa"/>
            </w:tcMar>
          </w:tcPr>
          <w:p>
            <w:pPr>
              <w:spacing w:after="0"/>
            </w:pPr>
            <w:r/>
            <w:r>
              <w:rPr>
                <w:rFonts w:ascii="Aptos" w:hAnsi="Aptos"/>
                <w:b w:val="0"/>
                <w:color w:val="16324F"/>
                <w:sz w:val="17"/>
              </w:rPr>
              <w:t>Breaking API changes or limited audience compatibility.</w:t>
            </w:r>
          </w:p>
        </w:tc>
        <w:tc>
          <w:tcPr>
            <w:tcW w:type="dxa" w:w="3960"/>
            <w:vAlign w:val="center"/>
            <w:tcMar>
              <w:top w:w="80" w:type="dxa"/>
              <w:start w:w="120" w:type="dxa"/>
              <w:bottom w:w="80" w:type="dxa"/>
              <w:end w:w="120" w:type="dxa"/>
            </w:tcMar>
          </w:tcPr>
          <w:p>
            <w:pPr>
              <w:spacing w:after="0"/>
            </w:pPr>
            <w:r/>
            <w:r>
              <w:rPr>
                <w:rFonts w:ascii="Aptos" w:hAnsi="Aptos"/>
                <w:b w:val="0"/>
                <w:color w:val="16324F"/>
                <w:sz w:val="17"/>
              </w:rPr>
              <w:t>Isolate the adapter, pin demo browser/version, feature-detect, retain standard MCP and normal UI fallback.</w:t>
            </w:r>
          </w:p>
        </w:tc>
      </w:tr>
      <w:tr>
        <w:trPr>
          <w:cantSplit/>
        </w:trPr>
        <w:tc>
          <w:tcPr>
            <w:tcW w:type="dxa" w:w="2880"/>
            <w:vAlign w:val="center"/>
            <w:tcMar>
              <w:top w:w="80" w:type="dxa"/>
              <w:start w:w="120" w:type="dxa"/>
              <w:bottom w:w="80" w:type="dxa"/>
              <w:end w:w="120" w:type="dxa"/>
            </w:tcMar>
            <w:shd w:fill="F4F7F9"/>
          </w:tcPr>
          <w:p>
            <w:pPr>
              <w:spacing w:after="0"/>
            </w:pPr>
            <w:r/>
            <w:r>
              <w:rPr>
                <w:rFonts w:ascii="Aptos" w:hAnsi="Aptos"/>
                <w:b w:val="0"/>
                <w:color w:val="16324F"/>
                <w:sz w:val="17"/>
              </w:rPr>
              <w:t>Existing search endpoint may be undocumented.</w:t>
            </w:r>
          </w:p>
        </w:tc>
        <w:tc>
          <w:tcPr>
            <w:tcW w:type="dxa" w:w="2520"/>
            <w:vAlign w:val="center"/>
            <w:tcMar>
              <w:top w:w="80" w:type="dxa"/>
              <w:start w:w="120" w:type="dxa"/>
              <w:bottom w:w="80" w:type="dxa"/>
              <w:end w:w="120" w:type="dxa"/>
            </w:tcMar>
            <w:shd w:fill="F4F7F9"/>
          </w:tcPr>
          <w:p>
            <w:pPr>
              <w:spacing w:after="0"/>
            </w:pPr>
            <w:r/>
            <w:r>
              <w:rPr>
                <w:rFonts w:ascii="Aptos" w:hAnsi="Aptos"/>
                <w:b w:val="0"/>
                <w:color w:val="16324F"/>
                <w:sz w:val="17"/>
              </w:rPr>
              <w:t>Unexpected API breakage.</w:t>
            </w:r>
          </w:p>
        </w:tc>
        <w:tc>
          <w:tcPr>
            <w:tcW w:type="dxa" w:w="3960"/>
            <w:vAlign w:val="center"/>
            <w:tcMar>
              <w:top w:w="80" w:type="dxa"/>
              <w:start w:w="120" w:type="dxa"/>
              <w:bottom w:w="80" w:type="dxa"/>
              <w:end w:w="120" w:type="dxa"/>
            </w:tcMar>
            <w:shd w:fill="F4F7F9"/>
          </w:tcPr>
          <w:p>
            <w:pPr>
              <w:spacing w:after="0"/>
            </w:pPr>
            <w:r/>
            <w:r>
              <w:rPr>
                <w:rFonts w:ascii="Aptos" w:hAnsi="Aptos"/>
                <w:b w:val="0"/>
                <w:color w:val="16324F"/>
                <w:sz w:val="17"/>
              </w:rPr>
              <w:t>Prefer documented Forem endpoints; wrap and test any experimental endpoint behind a feature flag.</w:t>
            </w:r>
          </w:p>
        </w:tc>
      </w:tr>
      <w:tr>
        <w:trPr>
          <w:cantSplit/>
        </w:trPr>
        <w:tc>
          <w:tcPr>
            <w:tcW w:type="dxa" w:w="2880"/>
            <w:vAlign w:val="center"/>
            <w:tcMar>
              <w:top w:w="80" w:type="dxa"/>
              <w:start w:w="120" w:type="dxa"/>
              <w:bottom w:w="80" w:type="dxa"/>
              <w:end w:w="120" w:type="dxa"/>
            </w:tcMar>
          </w:tcPr>
          <w:p>
            <w:pPr>
              <w:spacing w:after="0"/>
            </w:pPr>
            <w:r/>
            <w:r>
              <w:rPr>
                <w:rFonts w:ascii="Aptos" w:hAnsi="Aptos"/>
                <w:b w:val="0"/>
                <w:color w:val="16324F"/>
                <w:sz w:val="17"/>
              </w:rPr>
              <w:t>Upstream repository licensing ambiguity.</w:t>
            </w:r>
          </w:p>
        </w:tc>
        <w:tc>
          <w:tcPr>
            <w:tcW w:type="dxa" w:w="2520"/>
            <w:vAlign w:val="center"/>
            <w:tcMar>
              <w:top w:w="80" w:type="dxa"/>
              <w:start w:w="120" w:type="dxa"/>
              <w:bottom w:w="80" w:type="dxa"/>
              <w:end w:w="120" w:type="dxa"/>
            </w:tcMar>
          </w:tcPr>
          <w:p>
            <w:pPr>
              <w:spacing w:after="0"/>
            </w:pPr>
            <w:r/>
            <w:r>
              <w:rPr>
                <w:rFonts w:ascii="Aptos" w:hAnsi="Aptos"/>
                <w:b w:val="0"/>
                <w:color w:val="16324F"/>
                <w:sz w:val="17"/>
              </w:rPr>
              <w:t>Redistribution/legal uncertainty.</w:t>
            </w:r>
          </w:p>
        </w:tc>
        <w:tc>
          <w:tcPr>
            <w:tcW w:type="dxa" w:w="3960"/>
            <w:vAlign w:val="center"/>
            <w:tcMar>
              <w:top w:w="80" w:type="dxa"/>
              <w:start w:w="120" w:type="dxa"/>
              <w:bottom w:w="80" w:type="dxa"/>
              <w:end w:w="120" w:type="dxa"/>
            </w:tcMar>
          </w:tcPr>
          <w:p>
            <w:pPr>
              <w:spacing w:after="0"/>
            </w:pPr>
            <w:r/>
            <w:r>
              <w:rPr>
                <w:rFonts w:ascii="Aptos" w:hAnsi="Aptos"/>
                <w:b w:val="0"/>
                <w:color w:val="16324F"/>
                <w:sz w:val="17"/>
              </w:rPr>
              <w:t>Confirm with maintainer or obtain explicit license before public release; preserve attribution.</w:t>
            </w:r>
          </w:p>
        </w:tc>
      </w:tr>
      <w:tr>
        <w:trPr>
          <w:cantSplit/>
        </w:trPr>
        <w:tc>
          <w:tcPr>
            <w:tcW w:type="dxa" w:w="2880"/>
            <w:vAlign w:val="center"/>
            <w:tcMar>
              <w:top w:w="80" w:type="dxa"/>
              <w:start w:w="120" w:type="dxa"/>
              <w:bottom w:w="80" w:type="dxa"/>
              <w:end w:w="120" w:type="dxa"/>
            </w:tcMar>
            <w:shd w:fill="F4F7F9"/>
          </w:tcPr>
          <w:p>
            <w:pPr>
              <w:spacing w:after="0"/>
            </w:pPr>
            <w:r/>
            <w:r>
              <w:rPr>
                <w:rFonts w:ascii="Aptos" w:hAnsi="Aptos"/>
                <w:b w:val="0"/>
                <w:color w:val="16324F"/>
                <w:sz w:val="17"/>
              </w:rPr>
              <w:t>Generated content may be inaccurate or generic.</w:t>
            </w:r>
          </w:p>
        </w:tc>
        <w:tc>
          <w:tcPr>
            <w:tcW w:type="dxa" w:w="2520"/>
            <w:vAlign w:val="center"/>
            <w:tcMar>
              <w:top w:w="80" w:type="dxa"/>
              <w:start w:w="120" w:type="dxa"/>
              <w:bottom w:w="80" w:type="dxa"/>
              <w:end w:w="120" w:type="dxa"/>
            </w:tcMar>
            <w:shd w:fill="F4F7F9"/>
          </w:tcPr>
          <w:p>
            <w:pPr>
              <w:spacing w:after="0"/>
            </w:pPr>
            <w:r/>
            <w:r>
              <w:rPr>
                <w:rFonts w:ascii="Aptos" w:hAnsi="Aptos"/>
                <w:b w:val="0"/>
                <w:color w:val="16324F"/>
                <w:sz w:val="17"/>
              </w:rPr>
              <w:t>Reputation damage and low-value posts.</w:t>
            </w:r>
          </w:p>
        </w:tc>
        <w:tc>
          <w:tcPr>
            <w:tcW w:type="dxa" w:w="3960"/>
            <w:vAlign w:val="center"/>
            <w:tcMar>
              <w:top w:w="80" w:type="dxa"/>
              <w:start w:w="120" w:type="dxa"/>
              <w:bottom w:w="80" w:type="dxa"/>
              <w:end w:w="120" w:type="dxa"/>
            </w:tcMar>
            <w:shd w:fill="F4F7F9"/>
          </w:tcPr>
          <w:p>
            <w:pPr>
              <w:spacing w:after="0"/>
            </w:pPr>
            <w:r/>
            <w:r>
              <w:rPr>
                <w:rFonts w:ascii="Aptos" w:hAnsi="Aptos"/>
                <w:b w:val="0"/>
                <w:color w:val="16324F"/>
                <w:sz w:val="17"/>
              </w:rPr>
              <w:t>Evidence requirements, originality checks, technical validation, and human review.</w:t>
            </w:r>
          </w:p>
        </w:tc>
      </w:tr>
      <w:tr>
        <w:trPr>
          <w:cantSplit/>
        </w:trPr>
        <w:tc>
          <w:tcPr>
            <w:tcW w:type="dxa" w:w="2880"/>
            <w:vAlign w:val="center"/>
            <w:tcMar>
              <w:top w:w="80" w:type="dxa"/>
              <w:start w:w="120" w:type="dxa"/>
              <w:bottom w:w="80" w:type="dxa"/>
              <w:end w:w="120" w:type="dxa"/>
            </w:tcMar>
          </w:tcPr>
          <w:p>
            <w:pPr>
              <w:spacing w:after="0"/>
            </w:pPr>
            <w:r/>
            <w:r>
              <w:rPr>
                <w:rFonts w:ascii="Aptos" w:hAnsi="Aptos"/>
                <w:b w:val="0"/>
                <w:color w:val="16324F"/>
                <w:sz w:val="17"/>
              </w:rPr>
              <w:t>Retrieved pages can contain prompt injection.</w:t>
            </w:r>
          </w:p>
        </w:tc>
        <w:tc>
          <w:tcPr>
            <w:tcW w:type="dxa" w:w="2520"/>
            <w:vAlign w:val="center"/>
            <w:tcMar>
              <w:top w:w="80" w:type="dxa"/>
              <w:start w:w="120" w:type="dxa"/>
              <w:bottom w:w="80" w:type="dxa"/>
              <w:end w:w="120" w:type="dxa"/>
            </w:tcMar>
          </w:tcPr>
          <w:p>
            <w:pPr>
              <w:spacing w:after="0"/>
            </w:pPr>
            <w:r/>
            <w:r>
              <w:rPr>
                <w:rFonts w:ascii="Aptos" w:hAnsi="Aptos"/>
                <w:b w:val="0"/>
                <w:color w:val="16324F"/>
                <w:sz w:val="17"/>
              </w:rPr>
              <w:t>Unsafe tool use or data leakage.</w:t>
            </w:r>
          </w:p>
        </w:tc>
        <w:tc>
          <w:tcPr>
            <w:tcW w:type="dxa" w:w="3960"/>
            <w:vAlign w:val="center"/>
            <w:tcMar>
              <w:top w:w="80" w:type="dxa"/>
              <w:start w:w="120" w:type="dxa"/>
              <w:bottom w:w="80" w:type="dxa"/>
              <w:end w:w="120" w:type="dxa"/>
            </w:tcMar>
          </w:tcPr>
          <w:p>
            <w:pPr>
              <w:spacing w:after="0"/>
            </w:pPr>
            <w:r/>
            <w:r>
              <w:rPr>
                <w:rFonts w:ascii="Aptos" w:hAnsi="Aptos"/>
                <w:b w:val="0"/>
                <w:color w:val="16324F"/>
                <w:sz w:val="17"/>
              </w:rPr>
              <w:t>Trust-boundary separation, content labeling, tool policy, least privilege, and adversarial evals.</w:t>
            </w:r>
          </w:p>
        </w:tc>
      </w:tr>
      <w:tr>
        <w:trPr>
          <w:cantSplit/>
        </w:trPr>
        <w:tc>
          <w:tcPr>
            <w:tcW w:type="dxa" w:w="2880"/>
            <w:vAlign w:val="center"/>
            <w:tcMar>
              <w:top w:w="80" w:type="dxa"/>
              <w:start w:w="120" w:type="dxa"/>
              <w:bottom w:w="80" w:type="dxa"/>
              <w:end w:w="120" w:type="dxa"/>
            </w:tcMar>
            <w:shd w:fill="F4F7F9"/>
          </w:tcPr>
          <w:p>
            <w:pPr>
              <w:spacing w:after="0"/>
            </w:pPr>
            <w:r/>
            <w:r>
              <w:rPr>
                <w:rFonts w:ascii="Aptos" w:hAnsi="Aptos"/>
                <w:b w:val="0"/>
                <w:color w:val="16324F"/>
                <w:sz w:val="17"/>
              </w:rPr>
              <w:t>API/provider limits and outages.</w:t>
            </w:r>
          </w:p>
        </w:tc>
        <w:tc>
          <w:tcPr>
            <w:tcW w:type="dxa" w:w="2520"/>
            <w:vAlign w:val="center"/>
            <w:tcMar>
              <w:top w:w="80" w:type="dxa"/>
              <w:start w:w="120" w:type="dxa"/>
              <w:bottom w:w="80" w:type="dxa"/>
              <w:end w:w="120" w:type="dxa"/>
            </w:tcMar>
            <w:shd w:fill="F4F7F9"/>
          </w:tcPr>
          <w:p>
            <w:pPr>
              <w:spacing w:after="0"/>
            </w:pPr>
            <w:r/>
            <w:r>
              <w:rPr>
                <w:rFonts w:ascii="Aptos" w:hAnsi="Aptos"/>
                <w:b w:val="0"/>
                <w:color w:val="16324F"/>
                <w:sz w:val="17"/>
              </w:rPr>
              <w:t>Delayed workflows or failed publishing.</w:t>
            </w:r>
          </w:p>
        </w:tc>
        <w:tc>
          <w:tcPr>
            <w:tcW w:type="dxa" w:w="3960"/>
            <w:vAlign w:val="center"/>
            <w:tcMar>
              <w:top w:w="80" w:type="dxa"/>
              <w:start w:w="120" w:type="dxa"/>
              <w:bottom w:w="80" w:type="dxa"/>
              <w:end w:w="120" w:type="dxa"/>
            </w:tcMar>
            <w:shd w:fill="F4F7F9"/>
          </w:tcPr>
          <w:p>
            <w:pPr>
              <w:spacing w:after="0"/>
            </w:pPr>
            <w:r/>
            <w:r>
              <w:rPr>
                <w:rFonts w:ascii="Aptos" w:hAnsi="Aptos"/>
                <w:b w:val="0"/>
                <w:color w:val="16324F"/>
                <w:sz w:val="17"/>
              </w:rPr>
              <w:t>Rate limiting, bounded retries, idempotency, saved workflow state, and clear failure reporting.</w:t>
            </w:r>
          </w:p>
        </w:tc>
      </w:tr>
      <w:tr>
        <w:trPr>
          <w:cantSplit/>
        </w:trPr>
        <w:tc>
          <w:tcPr>
            <w:tcW w:type="dxa" w:w="2880"/>
            <w:vAlign w:val="center"/>
            <w:tcMar>
              <w:top w:w="80" w:type="dxa"/>
              <w:start w:w="120" w:type="dxa"/>
              <w:bottom w:w="80" w:type="dxa"/>
              <w:end w:w="120" w:type="dxa"/>
            </w:tcMar>
          </w:tcPr>
          <w:p>
            <w:pPr>
              <w:spacing w:after="0"/>
            </w:pPr>
            <w:r/>
            <w:r>
              <w:rPr>
                <w:rFonts w:ascii="Aptos" w:hAnsi="Aptos"/>
                <w:b w:val="0"/>
                <w:color w:val="16324F"/>
                <w:sz w:val="17"/>
              </w:rPr>
              <w:t>Automated cadence encourages low-quality volume.</w:t>
            </w:r>
          </w:p>
        </w:tc>
        <w:tc>
          <w:tcPr>
            <w:tcW w:type="dxa" w:w="2520"/>
            <w:vAlign w:val="center"/>
            <w:tcMar>
              <w:top w:w="80" w:type="dxa"/>
              <w:start w:w="120" w:type="dxa"/>
              <w:bottom w:w="80" w:type="dxa"/>
              <w:end w:w="120" w:type="dxa"/>
            </w:tcMar>
          </w:tcPr>
          <w:p>
            <w:pPr>
              <w:spacing w:after="0"/>
            </w:pPr>
            <w:r/>
            <w:r>
              <w:rPr>
                <w:rFonts w:ascii="Aptos" w:hAnsi="Aptos"/>
                <w:b w:val="0"/>
                <w:color w:val="16324F"/>
                <w:sz w:val="17"/>
              </w:rPr>
              <w:t>Spam-like behavior and audience fatigue.</w:t>
            </w:r>
          </w:p>
        </w:tc>
        <w:tc>
          <w:tcPr>
            <w:tcW w:type="dxa" w:w="3960"/>
            <w:vAlign w:val="center"/>
            <w:tcMar>
              <w:top w:w="80" w:type="dxa"/>
              <w:start w:w="120" w:type="dxa"/>
              <w:bottom w:w="80" w:type="dxa"/>
              <w:end w:w="120" w:type="dxa"/>
            </w:tcMar>
          </w:tcPr>
          <w:p>
            <w:pPr>
              <w:spacing w:after="0"/>
            </w:pPr>
            <w:r/>
            <w:r>
              <w:rPr>
                <w:rFonts w:ascii="Aptos" w:hAnsi="Aptos"/>
                <w:b w:val="0"/>
                <w:color w:val="16324F"/>
                <w:sz w:val="17"/>
              </w:rPr>
              <w:t>Default weekly cadence, value threshold, duplicate detection, and no-publish outcome.</w:t>
            </w:r>
          </w:p>
        </w:tc>
      </w:tr>
    </w:tbl>
    <w:p>
      <w:pPr>
        <w:spacing w:after="20"/>
      </w:pPr>
    </w:p>
    <w:p>
      <w:pPr>
        <w:pStyle w:val="Heading1"/>
      </w:pPr>
      <w:r>
        <w:t>17. Demonstration and Portfolio Narrative</w:t>
      </w:r>
    </w:p>
    <w:p>
      <w:pPr>
        <w:pStyle w:val="Heading2"/>
      </w:pPr>
      <w:r>
        <w:t>17.1 Recommended 90-second demonstration</w:t>
      </w:r>
    </w:p>
    <w:tbl>
      <w:tblPr>
        <w:tblStyle w:val="TableGrid"/>
        <w:tblW w:type="dxa" w:w="9360"/>
        <w:jc w:val="left"/>
        <w:tblLayout w:type="fixed"/>
        <w:tblLook w:firstColumn="1" w:firstRow="1" w:lastColumn="0" w:lastRow="0" w:noHBand="0" w:noVBand="1" w:val="04A0"/>
        <w:tblInd w:w="120" w:type="dxa"/>
      </w:tblPr>
      <w:tblGrid>
        <w:gridCol w:w="1152"/>
        <w:gridCol w:w="8208"/>
      </w:tblGrid>
      <w:tr>
        <w:trPr>
          <w:tblHeader w:val="true"/>
          <w:cantSplit/>
        </w:trPr>
        <w:tc>
          <w:tcPr>
            <w:tcW w:type="dxa" w:w="1152"/>
            <w:vAlign w:val="center"/>
            <w:tcMar>
              <w:top w:w="80" w:type="dxa"/>
              <w:start w:w="120" w:type="dxa"/>
              <w:bottom w:w="80" w:type="dxa"/>
              <w:end w:w="120" w:type="dxa"/>
            </w:tcMar>
            <w:shd w:fill="16324F"/>
          </w:tcPr>
          <w:p>
            <w:pPr>
              <w:spacing w:after="0"/>
            </w:pPr>
            <w:r/>
            <w:r>
              <w:rPr>
                <w:rFonts w:ascii="Aptos" w:hAnsi="Aptos"/>
                <w:b/>
                <w:color w:val="FFFFFF"/>
                <w:sz w:val="18"/>
              </w:rPr>
              <w:t>Time</w:t>
            </w:r>
          </w:p>
        </w:tc>
        <w:tc>
          <w:tcPr>
            <w:tcW w:type="dxa" w:w="8208"/>
            <w:vAlign w:val="center"/>
            <w:tcMar>
              <w:top w:w="80" w:type="dxa"/>
              <w:start w:w="120" w:type="dxa"/>
              <w:bottom w:w="80" w:type="dxa"/>
              <w:end w:w="120" w:type="dxa"/>
            </w:tcMar>
            <w:shd w:fill="16324F"/>
          </w:tcPr>
          <w:p>
            <w:pPr>
              <w:spacing w:after="0"/>
            </w:pPr>
            <w:r/>
            <w:r>
              <w:rPr>
                <w:rFonts w:ascii="Aptos" w:hAnsi="Aptos"/>
                <w:b/>
                <w:color w:val="FFFFFF"/>
                <w:sz w:val="18"/>
              </w:rPr>
              <w:t>Action</w:t>
            </w:r>
          </w:p>
        </w:tc>
      </w:tr>
      <w:tr>
        <w:trPr>
          <w:cantSplit/>
        </w:trPr>
        <w:tc>
          <w:tcPr>
            <w:tcW w:type="dxa" w:w="1152"/>
            <w:vAlign w:val="center"/>
            <w:tcMar>
              <w:top w:w="80" w:type="dxa"/>
              <w:start w:w="120" w:type="dxa"/>
              <w:bottom w:w="80" w:type="dxa"/>
              <w:end w:w="120" w:type="dxa"/>
            </w:tcMar>
          </w:tcPr>
          <w:p>
            <w:pPr>
              <w:spacing w:after="0"/>
            </w:pPr>
            <w:r/>
            <w:r>
              <w:rPr>
                <w:rFonts w:ascii="Aptos" w:hAnsi="Aptos"/>
                <w:b w:val="0"/>
                <w:color w:val="16324F"/>
                <w:sz w:val="17"/>
              </w:rPr>
              <w:t>0–15 s</w:t>
            </w:r>
          </w:p>
        </w:tc>
        <w:tc>
          <w:tcPr>
            <w:tcW w:type="dxa" w:w="8208"/>
            <w:vAlign w:val="center"/>
            <w:tcMar>
              <w:top w:w="80" w:type="dxa"/>
              <w:start w:w="120" w:type="dxa"/>
              <w:bottom w:w="80" w:type="dxa"/>
              <w:end w:w="120" w:type="dxa"/>
            </w:tcMar>
          </w:tcPr>
          <w:p>
            <w:pPr>
              <w:spacing w:after="0"/>
            </w:pPr>
            <w:r/>
            <w:r>
              <w:rPr>
                <w:rFonts w:ascii="Aptos" w:hAnsi="Aptos"/>
                <w:b w:val="0"/>
                <w:color w:val="16324F"/>
                <w:sz w:val="17"/>
              </w:rPr>
              <w:t>Explain that the dashboard makes DEV.to workflows agent-ready through structured WebMCP tools while retaining MCP compatibility.</w:t>
            </w:r>
          </w:p>
        </w:tc>
      </w:tr>
      <w:tr>
        <w:trPr>
          <w:cantSplit/>
        </w:trPr>
        <w:tc>
          <w:tcPr>
            <w:tcW w:type="dxa" w:w="1152"/>
            <w:vAlign w:val="center"/>
            <w:tcMar>
              <w:top w:w="80" w:type="dxa"/>
              <w:start w:w="120" w:type="dxa"/>
              <w:bottom w:w="80" w:type="dxa"/>
              <w:end w:w="120" w:type="dxa"/>
            </w:tcMar>
            <w:shd w:fill="F4F7F9"/>
          </w:tcPr>
          <w:p>
            <w:pPr>
              <w:spacing w:after="0"/>
            </w:pPr>
            <w:r/>
            <w:r>
              <w:rPr>
                <w:rFonts w:ascii="Aptos" w:hAnsi="Aptos"/>
                <w:b w:val="0"/>
                <w:color w:val="16324F"/>
                <w:sz w:val="17"/>
              </w:rPr>
              <w:t>15–40 s</w:t>
            </w:r>
          </w:p>
        </w:tc>
        <w:tc>
          <w:tcPr>
            <w:tcW w:type="dxa" w:w="8208"/>
            <w:vAlign w:val="center"/>
            <w:tcMar>
              <w:top w:w="80" w:type="dxa"/>
              <w:start w:w="120" w:type="dxa"/>
              <w:bottom w:w="80" w:type="dxa"/>
              <w:end w:w="120" w:type="dxa"/>
            </w:tcMar>
            <w:shd w:fill="F4F7F9"/>
          </w:tcPr>
          <w:p>
            <w:pPr>
              <w:spacing w:after="0"/>
            </w:pPr>
            <w:r/>
            <w:r>
              <w:rPr>
                <w:rFonts w:ascii="Aptos" w:hAnsi="Aptos"/>
                <w:b w:val="0"/>
                <w:color w:val="16324F"/>
                <w:sz w:val="17"/>
              </w:rPr>
              <w:t>Ask the browser agent to find recent Angular and AI-agent articles; show tools being invoked and article cards updating.</w:t>
            </w:r>
          </w:p>
        </w:tc>
      </w:tr>
      <w:tr>
        <w:trPr>
          <w:cantSplit/>
        </w:trPr>
        <w:tc>
          <w:tcPr>
            <w:tcW w:type="dxa" w:w="1152"/>
            <w:vAlign w:val="center"/>
            <w:tcMar>
              <w:top w:w="80" w:type="dxa"/>
              <w:start w:w="120" w:type="dxa"/>
              <w:bottom w:w="80" w:type="dxa"/>
              <w:end w:w="120" w:type="dxa"/>
            </w:tcMar>
          </w:tcPr>
          <w:p>
            <w:pPr>
              <w:spacing w:after="0"/>
            </w:pPr>
            <w:r/>
            <w:r>
              <w:rPr>
                <w:rFonts w:ascii="Aptos" w:hAnsi="Aptos"/>
                <w:b w:val="0"/>
                <w:color w:val="16324F"/>
                <w:sz w:val="17"/>
              </w:rPr>
              <w:t>40–60 s</w:t>
            </w:r>
          </w:p>
        </w:tc>
        <w:tc>
          <w:tcPr>
            <w:tcW w:type="dxa" w:w="8208"/>
            <w:vAlign w:val="center"/>
            <w:tcMar>
              <w:top w:w="80" w:type="dxa"/>
              <w:start w:w="120" w:type="dxa"/>
              <w:bottom w:w="80" w:type="dxa"/>
              <w:end w:w="120" w:type="dxa"/>
            </w:tcMar>
          </w:tcPr>
          <w:p>
            <w:pPr>
              <w:spacing w:after="0"/>
            </w:pPr>
            <w:r/>
            <w:r>
              <w:rPr>
                <w:rFonts w:ascii="Aptos" w:hAnsi="Aptos"/>
                <w:b w:val="0"/>
                <w:color w:val="16324F"/>
                <w:sz w:val="17"/>
              </w:rPr>
              <w:t>Ask for content gaps and three differentiated ideas with supporting evidence.</w:t>
            </w:r>
          </w:p>
        </w:tc>
      </w:tr>
      <w:tr>
        <w:trPr>
          <w:cantSplit/>
        </w:trPr>
        <w:tc>
          <w:tcPr>
            <w:tcW w:type="dxa" w:w="1152"/>
            <w:vAlign w:val="center"/>
            <w:tcMar>
              <w:top w:w="80" w:type="dxa"/>
              <w:start w:w="120" w:type="dxa"/>
              <w:bottom w:w="80" w:type="dxa"/>
              <w:end w:w="120" w:type="dxa"/>
            </w:tcMar>
            <w:shd w:fill="F4F7F9"/>
          </w:tcPr>
          <w:p>
            <w:pPr>
              <w:spacing w:after="0"/>
            </w:pPr>
            <w:r/>
            <w:r>
              <w:rPr>
                <w:rFonts w:ascii="Aptos" w:hAnsi="Aptos"/>
                <w:b w:val="0"/>
                <w:color w:val="16324F"/>
                <w:sz w:val="17"/>
              </w:rPr>
              <w:t>60–78 s</w:t>
            </w:r>
          </w:p>
        </w:tc>
        <w:tc>
          <w:tcPr>
            <w:tcW w:type="dxa" w:w="8208"/>
            <w:vAlign w:val="center"/>
            <w:tcMar>
              <w:top w:w="80" w:type="dxa"/>
              <w:start w:w="120" w:type="dxa"/>
              <w:bottom w:w="80" w:type="dxa"/>
              <w:end w:w="120" w:type="dxa"/>
            </w:tcMar>
            <w:shd w:fill="F4F7F9"/>
          </w:tcPr>
          <w:p>
            <w:pPr>
              <w:spacing w:after="0"/>
            </w:pPr>
            <w:r/>
            <w:r>
              <w:rPr>
                <w:rFonts w:ascii="Aptos" w:hAnsi="Aptos"/>
                <w:b w:val="0"/>
                <w:color w:val="16324F"/>
                <w:sz w:val="17"/>
              </w:rPr>
              <w:t>Select an idea; generate and display a draft with quality checks.</w:t>
            </w:r>
          </w:p>
        </w:tc>
      </w:tr>
      <w:tr>
        <w:trPr>
          <w:cantSplit/>
        </w:trPr>
        <w:tc>
          <w:tcPr>
            <w:tcW w:type="dxa" w:w="1152"/>
            <w:vAlign w:val="center"/>
            <w:tcMar>
              <w:top w:w="80" w:type="dxa"/>
              <w:start w:w="120" w:type="dxa"/>
              <w:bottom w:w="80" w:type="dxa"/>
              <w:end w:w="120" w:type="dxa"/>
            </w:tcMar>
          </w:tcPr>
          <w:p>
            <w:pPr>
              <w:spacing w:after="0"/>
            </w:pPr>
            <w:r/>
            <w:r>
              <w:rPr>
                <w:rFonts w:ascii="Aptos" w:hAnsi="Aptos"/>
                <w:b w:val="0"/>
                <w:color w:val="16324F"/>
                <w:sz w:val="17"/>
              </w:rPr>
              <w:t>78–90 s</w:t>
            </w:r>
          </w:p>
        </w:tc>
        <w:tc>
          <w:tcPr>
            <w:tcW w:type="dxa" w:w="8208"/>
            <w:vAlign w:val="center"/>
            <w:tcMar>
              <w:top w:w="80" w:type="dxa"/>
              <w:start w:w="120" w:type="dxa"/>
              <w:bottom w:w="80" w:type="dxa"/>
              <w:end w:w="120" w:type="dxa"/>
            </w:tcMar>
          </w:tcPr>
          <w:p>
            <w:pPr>
              <w:spacing w:after="0"/>
            </w:pPr>
            <w:r/>
            <w:r>
              <w:rPr>
                <w:rFonts w:ascii="Aptos" w:hAnsi="Aptos"/>
                <w:b w:val="0"/>
                <w:color w:val="16324F"/>
                <w:sz w:val="17"/>
              </w:rPr>
              <w:t>Show publication blocked before approval, approve the exact version, then display the successful result and audit event.</w:t>
            </w:r>
          </w:p>
        </w:tc>
      </w:tr>
    </w:tbl>
    <w:p>
      <w:pPr>
        <w:spacing w:after="20"/>
      </w:pPr>
    </w:p>
    <w:p>
      <w:pPr>
        <w:pStyle w:val="Heading2"/>
      </w:pPr>
      <w:r>
        <w:t>17.2 Résumé/portfolio description</w:t>
      </w:r>
    </w:p>
    <w:p>
      <w:r>
        <w:t>Engineered an agent-ready DEV.to publishing platform by extending an open-source read-only MCP server into a dual MCP/WebMCP system. Implemented authenticated draft and publishing workflows, semantic content discovery, content-gap analysis, agent evaluations, prompt-injection defenses, audit logging, and version-bound human approval for safe periodic technical publishing.</w:t>
      </w:r>
    </w:p>
    <w:p>
      <w:pPr>
        <w:pStyle w:val="Heading1"/>
      </w:pPr>
      <w:r>
        <w:t>18. Assumptions and Open Decisions</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cantSplit/>
        </w:trPr>
        <w:tc>
          <w:tcPr>
            <w:tcW w:type="dxa" w:w="2232"/>
            <w:vAlign w:val="center"/>
            <w:tcMar>
              <w:top w:w="80" w:type="dxa"/>
              <w:start w:w="120" w:type="dxa"/>
              <w:bottom w:w="80" w:type="dxa"/>
              <w:end w:w="120" w:type="dxa"/>
            </w:tcMar>
            <w:shd w:fill="16324F"/>
          </w:tcPr>
          <w:p>
            <w:pPr>
              <w:spacing w:after="0"/>
            </w:pPr>
            <w:r/>
            <w:r>
              <w:rPr>
                <w:rFonts w:ascii="Aptos" w:hAnsi="Aptos"/>
                <w:b/>
                <w:color w:val="FFFFFF"/>
                <w:sz w:val="18"/>
              </w:rPr>
              <w:t>Area</w:t>
            </w:r>
          </w:p>
        </w:tc>
        <w:tc>
          <w:tcPr>
            <w:tcW w:type="dxa" w:w="7128"/>
            <w:vAlign w:val="center"/>
            <w:tcMar>
              <w:top w:w="80" w:type="dxa"/>
              <w:start w:w="120" w:type="dxa"/>
              <w:bottom w:w="80" w:type="dxa"/>
              <w:end w:w="120" w:type="dxa"/>
            </w:tcMar>
            <w:shd w:fill="16324F"/>
          </w:tcPr>
          <w:p>
            <w:pPr>
              <w:spacing w:after="0"/>
            </w:pPr>
            <w:r/>
            <w:r>
              <w:rPr>
                <w:rFonts w:ascii="Aptos" w:hAnsi="Aptos"/>
                <w:b/>
                <w:color w:val="FFFFFF"/>
                <w:sz w:val="18"/>
              </w:rPr>
              <w:t>Current assumption / decision needed</w:t>
            </w:r>
          </w:p>
        </w:tc>
      </w:tr>
      <w:tr>
        <w:trPr>
          <w:cantSplit/>
        </w:trPr>
        <w:tc>
          <w:tcPr>
            <w:tcW w:type="dxa" w:w="2232"/>
            <w:vAlign w:val="center"/>
            <w:tcMar>
              <w:top w:w="80" w:type="dxa"/>
              <w:start w:w="120" w:type="dxa"/>
              <w:bottom w:w="80" w:type="dxa"/>
              <w:end w:w="120" w:type="dxa"/>
            </w:tcMar>
          </w:tcPr>
          <w:p>
            <w:pPr>
              <w:spacing w:after="0"/>
            </w:pPr>
            <w:r/>
            <w:r>
              <w:rPr>
                <w:rFonts w:ascii="Aptos" w:hAnsi="Aptos"/>
                <w:b w:val="0"/>
                <w:color w:val="16324F"/>
                <w:sz w:val="17"/>
              </w:rPr>
              <w:t>Model provider</w:t>
            </w:r>
          </w:p>
        </w:tc>
        <w:tc>
          <w:tcPr>
            <w:tcW w:type="dxa" w:w="7128"/>
            <w:vAlign w:val="center"/>
            <w:tcMar>
              <w:top w:w="80" w:type="dxa"/>
              <w:start w:w="120" w:type="dxa"/>
              <w:bottom w:w="80" w:type="dxa"/>
              <w:end w:w="120" w:type="dxa"/>
            </w:tcMar>
          </w:tcPr>
          <w:p>
            <w:pPr>
              <w:spacing w:after="0"/>
            </w:pPr>
            <w:r/>
            <w:r>
              <w:rPr>
                <w:rFonts w:ascii="Aptos" w:hAnsi="Aptos"/>
                <w:b w:val="0"/>
                <w:color w:val="16324F"/>
                <w:sz w:val="17"/>
              </w:rPr>
              <w:t>Provider-neutral adapter; select model based on tool-use reliability, cost, and evaluation results.</w:t>
            </w:r>
          </w:p>
        </w:tc>
      </w:tr>
      <w:tr>
        <w:trPr>
          <w:cantSplit/>
        </w:trPr>
        <w:tc>
          <w:tcPr>
            <w:tcW w:type="dxa" w:w="2232"/>
            <w:vAlign w:val="center"/>
            <w:tcMar>
              <w:top w:w="80" w:type="dxa"/>
              <w:start w:w="120" w:type="dxa"/>
              <w:bottom w:w="80" w:type="dxa"/>
              <w:end w:w="120" w:type="dxa"/>
            </w:tcMar>
            <w:shd w:fill="F4F7F9"/>
          </w:tcPr>
          <w:p>
            <w:pPr>
              <w:spacing w:after="0"/>
            </w:pPr>
            <w:r/>
            <w:r>
              <w:rPr>
                <w:rFonts w:ascii="Aptos" w:hAnsi="Aptos"/>
                <w:b w:val="0"/>
                <w:color w:val="16324F"/>
                <w:sz w:val="17"/>
              </w:rPr>
              <w:t>Vector store</w:t>
            </w:r>
          </w:p>
        </w:tc>
        <w:tc>
          <w:tcPr>
            <w:tcW w:type="dxa" w:w="7128"/>
            <w:vAlign w:val="center"/>
            <w:tcMar>
              <w:top w:w="80" w:type="dxa"/>
              <w:start w:w="120" w:type="dxa"/>
              <w:bottom w:w="80" w:type="dxa"/>
              <w:end w:w="120" w:type="dxa"/>
            </w:tcMar>
            <w:shd w:fill="F4F7F9"/>
          </w:tcPr>
          <w:p>
            <w:pPr>
              <w:spacing w:after="0"/>
            </w:pPr>
            <w:r/>
            <w:r>
              <w:rPr>
                <w:rFonts w:ascii="Aptos" w:hAnsi="Aptos"/>
                <w:b w:val="0"/>
                <w:color w:val="16324F"/>
                <w:sz w:val="17"/>
              </w:rPr>
              <w:t>Start with a simple local or managed vector store; finalize based on hosting choice and corpus size.</w:t>
            </w:r>
          </w:p>
        </w:tc>
      </w:tr>
      <w:tr>
        <w:trPr>
          <w:cantSplit/>
        </w:trPr>
        <w:tc>
          <w:tcPr>
            <w:tcW w:type="dxa" w:w="2232"/>
            <w:vAlign w:val="center"/>
            <w:tcMar>
              <w:top w:w="80" w:type="dxa"/>
              <w:start w:w="120" w:type="dxa"/>
              <w:bottom w:w="80" w:type="dxa"/>
              <w:end w:w="120" w:type="dxa"/>
            </w:tcMar>
          </w:tcPr>
          <w:p>
            <w:pPr>
              <w:spacing w:after="0"/>
            </w:pPr>
            <w:r/>
            <w:r>
              <w:rPr>
                <w:rFonts w:ascii="Aptos" w:hAnsi="Aptos"/>
                <w:b w:val="0"/>
                <w:color w:val="16324F"/>
                <w:sz w:val="17"/>
              </w:rPr>
              <w:t>Persistence</w:t>
            </w:r>
          </w:p>
        </w:tc>
        <w:tc>
          <w:tcPr>
            <w:tcW w:type="dxa" w:w="7128"/>
            <w:vAlign w:val="center"/>
            <w:tcMar>
              <w:top w:w="80" w:type="dxa"/>
              <w:start w:w="120" w:type="dxa"/>
              <w:bottom w:w="80" w:type="dxa"/>
              <w:end w:w="120" w:type="dxa"/>
            </w:tcMar>
          </w:tcPr>
          <w:p>
            <w:pPr>
              <w:spacing w:after="0"/>
            </w:pPr>
            <w:r/>
            <w:r>
              <w:rPr>
                <w:rFonts w:ascii="Aptos" w:hAnsi="Aptos"/>
                <w:b w:val="0"/>
                <w:color w:val="16324F"/>
                <w:sz w:val="17"/>
              </w:rPr>
              <w:t>Use a lightweight relational database for workflows, approvals, audit records, and configuration.</w:t>
            </w:r>
          </w:p>
        </w:tc>
      </w:tr>
      <w:tr>
        <w:trPr>
          <w:cantSplit/>
        </w:trPr>
        <w:tc>
          <w:tcPr>
            <w:tcW w:type="dxa" w:w="2232"/>
            <w:vAlign w:val="center"/>
            <w:tcMar>
              <w:top w:w="80" w:type="dxa"/>
              <w:start w:w="120" w:type="dxa"/>
              <w:bottom w:w="80" w:type="dxa"/>
              <w:end w:w="120" w:type="dxa"/>
            </w:tcMar>
            <w:shd w:fill="F4F7F9"/>
          </w:tcPr>
          <w:p>
            <w:pPr>
              <w:spacing w:after="0"/>
            </w:pPr>
            <w:r/>
            <w:r>
              <w:rPr>
                <w:rFonts w:ascii="Aptos" w:hAnsi="Aptos"/>
                <w:b w:val="0"/>
                <w:color w:val="16324F"/>
                <w:sz w:val="17"/>
              </w:rPr>
              <w:t>Authentication</w:t>
            </w:r>
          </w:p>
        </w:tc>
        <w:tc>
          <w:tcPr>
            <w:tcW w:type="dxa" w:w="7128"/>
            <w:vAlign w:val="center"/>
            <w:tcMar>
              <w:top w:w="80" w:type="dxa"/>
              <w:start w:w="120" w:type="dxa"/>
              <w:bottom w:w="80" w:type="dxa"/>
              <w:end w:w="120" w:type="dxa"/>
            </w:tcMar>
            <w:shd w:fill="F4F7F9"/>
          </w:tcPr>
          <w:p>
            <w:pPr>
              <w:spacing w:after="0"/>
            </w:pPr>
            <w:r/>
            <w:r>
              <w:rPr>
                <w:rFonts w:ascii="Aptos" w:hAnsi="Aptos"/>
                <w:b w:val="0"/>
                <w:color w:val="16324F"/>
                <w:sz w:val="17"/>
              </w:rPr>
              <w:t>Single-author deployment first; choose session/OAuth design before multi-user expansion.</w:t>
            </w:r>
          </w:p>
        </w:tc>
      </w:tr>
      <w:tr>
        <w:trPr>
          <w:cantSplit/>
        </w:trPr>
        <w:tc>
          <w:tcPr>
            <w:tcW w:type="dxa" w:w="2232"/>
            <w:vAlign w:val="center"/>
            <w:tcMar>
              <w:top w:w="80" w:type="dxa"/>
              <w:start w:w="120" w:type="dxa"/>
              <w:bottom w:w="80" w:type="dxa"/>
              <w:end w:w="120" w:type="dxa"/>
            </w:tcMar>
          </w:tcPr>
          <w:p>
            <w:pPr>
              <w:spacing w:after="0"/>
            </w:pPr>
            <w:r/>
            <w:r>
              <w:rPr>
                <w:rFonts w:ascii="Aptos" w:hAnsi="Aptos"/>
                <w:b w:val="0"/>
                <w:color w:val="16324F"/>
                <w:sz w:val="17"/>
              </w:rPr>
              <w:t>Notifications</w:t>
            </w:r>
          </w:p>
        </w:tc>
        <w:tc>
          <w:tcPr>
            <w:tcW w:type="dxa" w:w="7128"/>
            <w:vAlign w:val="center"/>
            <w:tcMar>
              <w:top w:w="80" w:type="dxa"/>
              <w:start w:w="120" w:type="dxa"/>
              <w:bottom w:w="80" w:type="dxa"/>
              <w:end w:w="120" w:type="dxa"/>
            </w:tcMar>
          </w:tcPr>
          <w:p>
            <w:pPr>
              <w:spacing w:after="0"/>
            </w:pPr>
            <w:r/>
            <w:r>
              <w:rPr>
                <w:rFonts w:ascii="Aptos" w:hAnsi="Aptos"/>
                <w:b w:val="0"/>
                <w:color w:val="16324F"/>
                <w:sz w:val="17"/>
              </w:rPr>
              <w:t>Select email, desktop, or another connected channel for draft-ready and publication notifications.</w:t>
            </w:r>
          </w:p>
        </w:tc>
      </w:tr>
      <w:tr>
        <w:trPr>
          <w:cantSplit/>
        </w:trPr>
        <w:tc>
          <w:tcPr>
            <w:tcW w:type="dxa" w:w="2232"/>
            <w:vAlign w:val="center"/>
            <w:tcMar>
              <w:top w:w="80" w:type="dxa"/>
              <w:start w:w="120" w:type="dxa"/>
              <w:bottom w:w="80" w:type="dxa"/>
              <w:end w:w="120" w:type="dxa"/>
            </w:tcMar>
            <w:shd w:fill="F4F7F9"/>
          </w:tcPr>
          <w:p>
            <w:pPr>
              <w:spacing w:after="0"/>
            </w:pPr>
            <w:r/>
            <w:r>
              <w:rPr>
                <w:rFonts w:ascii="Aptos" w:hAnsi="Aptos"/>
                <w:b w:val="0"/>
                <w:color w:val="16324F"/>
                <w:sz w:val="17"/>
              </w:rPr>
              <w:t>Hosting</w:t>
            </w:r>
          </w:p>
        </w:tc>
        <w:tc>
          <w:tcPr>
            <w:tcW w:type="dxa" w:w="7128"/>
            <w:vAlign w:val="center"/>
            <w:tcMar>
              <w:top w:w="80" w:type="dxa"/>
              <w:start w:w="120" w:type="dxa"/>
              <w:bottom w:w="80" w:type="dxa"/>
              <w:end w:w="120" w:type="dxa"/>
            </w:tcMar>
            <w:shd w:fill="F4F7F9"/>
          </w:tcPr>
          <w:p>
            <w:pPr>
              <w:spacing w:after="0"/>
            </w:pPr>
            <w:r/>
            <w:r>
              <w:rPr>
                <w:rFonts w:ascii="Aptos" w:hAnsi="Aptos"/>
                <w:b w:val="0"/>
                <w:color w:val="16324F"/>
                <w:sz w:val="17"/>
              </w:rPr>
              <w:t>Container-capable platform with HTTPS, secrets, persistent storage, and background/scheduled jobs.</w:t>
            </w:r>
          </w:p>
        </w:tc>
      </w:tr>
      <w:tr>
        <w:trPr>
          <w:cantSplit/>
        </w:trPr>
        <w:tc>
          <w:tcPr>
            <w:tcW w:type="dxa" w:w="2232"/>
            <w:vAlign w:val="center"/>
            <w:tcMar>
              <w:top w:w="80" w:type="dxa"/>
              <w:start w:w="120" w:type="dxa"/>
              <w:bottom w:w="80" w:type="dxa"/>
              <w:end w:w="120" w:type="dxa"/>
            </w:tcMar>
          </w:tcPr>
          <w:p>
            <w:pPr>
              <w:spacing w:after="0"/>
            </w:pPr>
            <w:r/>
            <w:r>
              <w:rPr>
                <w:rFonts w:ascii="Aptos" w:hAnsi="Aptos"/>
                <w:b w:val="0"/>
                <w:color w:val="16324F"/>
                <w:sz w:val="17"/>
              </w:rPr>
              <w:t>WebMCP browser</w:t>
            </w:r>
          </w:p>
        </w:tc>
        <w:tc>
          <w:tcPr>
            <w:tcW w:type="dxa" w:w="7128"/>
            <w:vAlign w:val="center"/>
            <w:tcMar>
              <w:top w:w="80" w:type="dxa"/>
              <w:start w:w="120" w:type="dxa"/>
              <w:bottom w:w="80" w:type="dxa"/>
              <w:end w:w="120" w:type="dxa"/>
            </w:tcMar>
          </w:tcPr>
          <w:p>
            <w:pPr>
              <w:spacing w:after="0"/>
            </w:pPr>
            <w:r/>
            <w:r>
              <w:rPr>
                <w:rFonts w:ascii="Aptos" w:hAnsi="Aptos"/>
                <w:b w:val="0"/>
                <w:color w:val="16324F"/>
                <w:sz w:val="17"/>
              </w:rPr>
              <w:t>Pin and document the preview/compatible browser version used for the portfolio demo.</w:t>
            </w:r>
          </w:p>
        </w:tc>
      </w:tr>
      <w:tr>
        <w:trPr>
          <w:cantSplit/>
        </w:trPr>
        <w:tc>
          <w:tcPr>
            <w:tcW w:type="dxa" w:w="2232"/>
            <w:vAlign w:val="center"/>
            <w:tcMar>
              <w:top w:w="80" w:type="dxa"/>
              <w:start w:w="120" w:type="dxa"/>
              <w:bottom w:w="80" w:type="dxa"/>
              <w:end w:w="120" w:type="dxa"/>
            </w:tcMar>
            <w:shd w:fill="F4F7F9"/>
          </w:tcPr>
          <w:p>
            <w:pPr>
              <w:spacing w:after="0"/>
            </w:pPr>
            <w:r/>
            <w:r>
              <w:rPr>
                <w:rFonts w:ascii="Aptos" w:hAnsi="Aptos"/>
                <w:b w:val="0"/>
                <w:color w:val="16324F"/>
                <w:sz w:val="17"/>
              </w:rPr>
              <w:t>Upstream license</w:t>
            </w:r>
          </w:p>
        </w:tc>
        <w:tc>
          <w:tcPr>
            <w:tcW w:type="dxa" w:w="7128"/>
            <w:vAlign w:val="center"/>
            <w:tcMar>
              <w:top w:w="80" w:type="dxa"/>
              <w:start w:w="120" w:type="dxa"/>
              <w:bottom w:w="80" w:type="dxa"/>
              <w:end w:w="120" w:type="dxa"/>
            </w:tcMar>
            <w:shd w:fill="F4F7F9"/>
          </w:tcPr>
          <w:p>
            <w:pPr>
              <w:spacing w:after="0"/>
            </w:pPr>
            <w:r/>
            <w:r>
              <w:rPr>
                <w:rFonts w:ascii="Aptos" w:hAnsi="Aptos"/>
                <w:b w:val="0"/>
                <w:color w:val="16324F"/>
                <w:sz w:val="17"/>
              </w:rPr>
              <w:t>Must be resolved before distributing the fork publicly.</w:t>
            </w:r>
          </w:p>
        </w:tc>
      </w:tr>
    </w:tbl>
    <w:p>
      <w:pPr>
        <w:spacing w:after="20"/>
      </w:pPr>
    </w:p>
    <w:p>
      <w:pPr>
        <w:pStyle w:val="Heading1"/>
      </w:pPr>
      <w:r>
        <w:t>19. Glossary</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cantSplit/>
        </w:trPr>
        <w:tc>
          <w:tcPr>
            <w:tcW w:type="dxa" w:w="2232"/>
            <w:vAlign w:val="center"/>
            <w:tcMar>
              <w:top w:w="80" w:type="dxa"/>
              <w:start w:w="120" w:type="dxa"/>
              <w:bottom w:w="80" w:type="dxa"/>
              <w:end w:w="120" w:type="dxa"/>
            </w:tcMar>
            <w:shd w:fill="16324F"/>
          </w:tcPr>
          <w:p>
            <w:pPr>
              <w:spacing w:after="0"/>
            </w:pPr>
            <w:r/>
            <w:r>
              <w:rPr>
                <w:rFonts w:ascii="Aptos" w:hAnsi="Aptos"/>
                <w:b/>
                <w:color w:val="FFFFFF"/>
                <w:sz w:val="18"/>
              </w:rPr>
              <w:t>Term</w:t>
            </w:r>
          </w:p>
        </w:tc>
        <w:tc>
          <w:tcPr>
            <w:tcW w:type="dxa" w:w="7128"/>
            <w:vAlign w:val="center"/>
            <w:tcMar>
              <w:top w:w="80" w:type="dxa"/>
              <w:start w:w="120" w:type="dxa"/>
              <w:bottom w:w="80" w:type="dxa"/>
              <w:end w:w="120" w:type="dxa"/>
            </w:tcMar>
            <w:shd w:fill="16324F"/>
          </w:tcPr>
          <w:p>
            <w:pPr>
              <w:spacing w:after="0"/>
            </w:pPr>
            <w:r/>
            <w:r>
              <w:rPr>
                <w:rFonts w:ascii="Aptos" w:hAnsi="Aptos"/>
                <w:b/>
                <w:color w:val="FFFFFF"/>
                <w:sz w:val="18"/>
              </w:rPr>
              <w:t>Definition</w:t>
            </w:r>
          </w:p>
        </w:tc>
      </w:tr>
      <w:tr>
        <w:trPr>
          <w:cantSplit/>
        </w:trPr>
        <w:tc>
          <w:tcPr>
            <w:tcW w:type="dxa" w:w="2232"/>
            <w:vAlign w:val="center"/>
            <w:tcMar>
              <w:top w:w="80" w:type="dxa"/>
              <w:start w:w="120" w:type="dxa"/>
              <w:bottom w:w="80" w:type="dxa"/>
              <w:end w:w="120" w:type="dxa"/>
            </w:tcMar>
          </w:tcPr>
          <w:p>
            <w:pPr>
              <w:spacing w:after="0"/>
            </w:pPr>
            <w:r/>
            <w:r>
              <w:rPr>
                <w:rFonts w:ascii="Aptos" w:hAnsi="Aptos"/>
                <w:b w:val="0"/>
                <w:color w:val="16324F"/>
                <w:sz w:val="17"/>
              </w:rPr>
              <w:t>MCP</w:t>
            </w:r>
          </w:p>
        </w:tc>
        <w:tc>
          <w:tcPr>
            <w:tcW w:type="dxa" w:w="7128"/>
            <w:vAlign w:val="center"/>
            <w:tcMar>
              <w:top w:w="80" w:type="dxa"/>
              <w:start w:w="120" w:type="dxa"/>
              <w:bottom w:w="80" w:type="dxa"/>
              <w:end w:w="120" w:type="dxa"/>
            </w:tcMar>
          </w:tcPr>
          <w:p>
            <w:pPr>
              <w:spacing w:after="0"/>
            </w:pPr>
            <w:r/>
            <w:r>
              <w:rPr>
                <w:rFonts w:ascii="Aptos" w:hAnsi="Aptos"/>
                <w:b w:val="0"/>
                <w:color w:val="16324F"/>
                <w:sz w:val="17"/>
              </w:rPr>
              <w:t>Model Context Protocol; a structured protocol through which AI clients discover and invoke tools and resources.</w:t>
            </w:r>
          </w:p>
        </w:tc>
      </w:tr>
      <w:tr>
        <w:trPr>
          <w:cantSplit/>
        </w:trPr>
        <w:tc>
          <w:tcPr>
            <w:tcW w:type="dxa" w:w="2232"/>
            <w:vAlign w:val="center"/>
            <w:tcMar>
              <w:top w:w="80" w:type="dxa"/>
              <w:start w:w="120" w:type="dxa"/>
              <w:bottom w:w="80" w:type="dxa"/>
              <w:end w:w="120" w:type="dxa"/>
            </w:tcMar>
            <w:shd w:fill="F4F7F9"/>
          </w:tcPr>
          <w:p>
            <w:pPr>
              <w:spacing w:after="0"/>
            </w:pPr>
            <w:r/>
            <w:r>
              <w:rPr>
                <w:rFonts w:ascii="Aptos" w:hAnsi="Aptos"/>
                <w:b w:val="0"/>
                <w:color w:val="16324F"/>
                <w:sz w:val="17"/>
              </w:rPr>
              <w:t>WebMCP</w:t>
            </w:r>
          </w:p>
        </w:tc>
        <w:tc>
          <w:tcPr>
            <w:tcW w:type="dxa" w:w="7128"/>
            <w:vAlign w:val="center"/>
            <w:tcMar>
              <w:top w:w="80" w:type="dxa"/>
              <w:start w:w="120" w:type="dxa"/>
              <w:bottom w:w="80" w:type="dxa"/>
              <w:end w:w="120" w:type="dxa"/>
            </w:tcMar>
            <w:shd w:fill="F4F7F9"/>
          </w:tcPr>
          <w:p>
            <w:pPr>
              <w:spacing w:after="0"/>
            </w:pPr>
            <w:r/>
            <w:r>
              <w:rPr>
                <w:rFonts w:ascii="Aptos" w:hAnsi="Aptos"/>
                <w:b w:val="0"/>
                <w:color w:val="16324F"/>
                <w:sz w:val="17"/>
              </w:rPr>
              <w:t>An emerging browser API that lets a web page expose structured tools directly to browser-based agents.</w:t>
            </w:r>
          </w:p>
        </w:tc>
      </w:tr>
      <w:tr>
        <w:trPr>
          <w:cantSplit/>
        </w:trPr>
        <w:tc>
          <w:tcPr>
            <w:tcW w:type="dxa" w:w="2232"/>
            <w:vAlign w:val="center"/>
            <w:tcMar>
              <w:top w:w="80" w:type="dxa"/>
              <w:start w:w="120" w:type="dxa"/>
              <w:bottom w:w="80" w:type="dxa"/>
              <w:end w:w="120" w:type="dxa"/>
            </w:tcMar>
          </w:tcPr>
          <w:p>
            <w:pPr>
              <w:spacing w:after="0"/>
            </w:pPr>
            <w:r/>
            <w:r>
              <w:rPr>
                <w:rFonts w:ascii="Aptos" w:hAnsi="Aptos"/>
                <w:b w:val="0"/>
                <w:color w:val="16324F"/>
                <w:sz w:val="17"/>
              </w:rPr>
              <w:t>Forem</w:t>
            </w:r>
          </w:p>
        </w:tc>
        <w:tc>
          <w:tcPr>
            <w:tcW w:type="dxa" w:w="7128"/>
            <w:vAlign w:val="center"/>
            <w:tcMar>
              <w:top w:w="80" w:type="dxa"/>
              <w:start w:w="120" w:type="dxa"/>
              <w:bottom w:w="80" w:type="dxa"/>
              <w:end w:w="120" w:type="dxa"/>
            </w:tcMar>
          </w:tcPr>
          <w:p>
            <w:pPr>
              <w:spacing w:after="0"/>
            </w:pPr>
            <w:r/>
            <w:r>
              <w:rPr>
                <w:rFonts w:ascii="Aptos" w:hAnsi="Aptos"/>
                <w:b w:val="0"/>
                <w:color w:val="16324F"/>
                <w:sz w:val="17"/>
              </w:rPr>
              <w:t>The open-source community platform that powers DEV Community and exposes the DEV.to API.</w:t>
            </w:r>
          </w:p>
        </w:tc>
      </w:tr>
      <w:tr>
        <w:trPr>
          <w:cantSplit/>
        </w:trPr>
        <w:tc>
          <w:tcPr>
            <w:tcW w:type="dxa" w:w="2232"/>
            <w:vAlign w:val="center"/>
            <w:tcMar>
              <w:top w:w="80" w:type="dxa"/>
              <w:start w:w="120" w:type="dxa"/>
              <w:bottom w:w="80" w:type="dxa"/>
              <w:end w:w="120" w:type="dxa"/>
            </w:tcMar>
            <w:shd w:fill="F4F7F9"/>
          </w:tcPr>
          <w:p>
            <w:pPr>
              <w:spacing w:after="0"/>
            </w:pPr>
            <w:r/>
            <w:r>
              <w:rPr>
                <w:rFonts w:ascii="Aptos" w:hAnsi="Aptos"/>
                <w:b w:val="0"/>
                <w:color w:val="16324F"/>
                <w:sz w:val="17"/>
              </w:rPr>
              <w:t>Semantic retrieval</w:t>
            </w:r>
          </w:p>
        </w:tc>
        <w:tc>
          <w:tcPr>
            <w:tcW w:type="dxa" w:w="7128"/>
            <w:vAlign w:val="center"/>
            <w:tcMar>
              <w:top w:w="80" w:type="dxa"/>
              <w:start w:w="120" w:type="dxa"/>
              <w:bottom w:w="80" w:type="dxa"/>
              <w:end w:w="120" w:type="dxa"/>
            </w:tcMar>
            <w:shd w:fill="F4F7F9"/>
          </w:tcPr>
          <w:p>
            <w:pPr>
              <w:spacing w:after="0"/>
            </w:pPr>
            <w:r/>
            <w:r>
              <w:rPr>
                <w:rFonts w:ascii="Aptos" w:hAnsi="Aptos"/>
                <w:b w:val="0"/>
                <w:color w:val="16324F"/>
                <w:sz w:val="17"/>
              </w:rPr>
              <w:t>Retrieval based on meaning similarity, typically using embeddings, rather than exact keywords alone.</w:t>
            </w:r>
          </w:p>
        </w:tc>
      </w:tr>
      <w:tr>
        <w:trPr>
          <w:cantSplit/>
        </w:trPr>
        <w:tc>
          <w:tcPr>
            <w:tcW w:type="dxa" w:w="2232"/>
            <w:vAlign w:val="center"/>
            <w:tcMar>
              <w:top w:w="80" w:type="dxa"/>
              <w:start w:w="120" w:type="dxa"/>
              <w:bottom w:w="80" w:type="dxa"/>
              <w:end w:w="120" w:type="dxa"/>
            </w:tcMar>
          </w:tcPr>
          <w:p>
            <w:pPr>
              <w:spacing w:after="0"/>
            </w:pPr>
            <w:r/>
            <w:r>
              <w:rPr>
                <w:rFonts w:ascii="Aptos" w:hAnsi="Aptos"/>
                <w:b w:val="0"/>
                <w:color w:val="16324F"/>
                <w:sz w:val="17"/>
              </w:rPr>
              <w:t>Human in the loop</w:t>
            </w:r>
          </w:p>
        </w:tc>
        <w:tc>
          <w:tcPr>
            <w:tcW w:type="dxa" w:w="7128"/>
            <w:vAlign w:val="center"/>
            <w:tcMar>
              <w:top w:w="80" w:type="dxa"/>
              <w:start w:w="120" w:type="dxa"/>
              <w:bottom w:w="80" w:type="dxa"/>
              <w:end w:w="120" w:type="dxa"/>
            </w:tcMar>
          </w:tcPr>
          <w:p>
            <w:pPr>
              <w:spacing w:after="0"/>
            </w:pPr>
            <w:r/>
            <w:r>
              <w:rPr>
                <w:rFonts w:ascii="Aptos" w:hAnsi="Aptos"/>
                <w:b w:val="0"/>
                <w:color w:val="16324F"/>
                <w:sz w:val="17"/>
              </w:rPr>
              <w:t>A control requiring a person to review or authorize a consequential agent action.</w:t>
            </w:r>
          </w:p>
        </w:tc>
      </w:tr>
      <w:tr>
        <w:trPr>
          <w:cantSplit/>
        </w:trPr>
        <w:tc>
          <w:tcPr>
            <w:tcW w:type="dxa" w:w="2232"/>
            <w:vAlign w:val="center"/>
            <w:tcMar>
              <w:top w:w="80" w:type="dxa"/>
              <w:start w:w="120" w:type="dxa"/>
              <w:bottom w:w="80" w:type="dxa"/>
              <w:end w:w="120" w:type="dxa"/>
            </w:tcMar>
            <w:shd w:fill="F4F7F9"/>
          </w:tcPr>
          <w:p>
            <w:pPr>
              <w:spacing w:after="0"/>
            </w:pPr>
            <w:r/>
            <w:r>
              <w:rPr>
                <w:rFonts w:ascii="Aptos" w:hAnsi="Aptos"/>
                <w:b w:val="0"/>
                <w:color w:val="16324F"/>
                <w:sz w:val="17"/>
              </w:rPr>
              <w:t>Content hash</w:t>
            </w:r>
          </w:p>
        </w:tc>
        <w:tc>
          <w:tcPr>
            <w:tcW w:type="dxa" w:w="7128"/>
            <w:vAlign w:val="center"/>
            <w:tcMar>
              <w:top w:w="80" w:type="dxa"/>
              <w:start w:w="120" w:type="dxa"/>
              <w:bottom w:w="80" w:type="dxa"/>
              <w:end w:w="120" w:type="dxa"/>
            </w:tcMar>
            <w:shd w:fill="F4F7F9"/>
          </w:tcPr>
          <w:p>
            <w:pPr>
              <w:spacing w:after="0"/>
            </w:pPr>
            <w:r/>
            <w:r>
              <w:rPr>
                <w:rFonts w:ascii="Aptos" w:hAnsi="Aptos"/>
                <w:b w:val="0"/>
                <w:color w:val="16324F"/>
                <w:sz w:val="17"/>
              </w:rPr>
              <w:t>A deterministic fingerprint used to bind an approval to one exact version of a draft.</w:t>
            </w:r>
          </w:p>
        </w:tc>
      </w:tr>
      <w:tr>
        <w:trPr>
          <w:cantSplit/>
        </w:trPr>
        <w:tc>
          <w:tcPr>
            <w:tcW w:type="dxa" w:w="2232"/>
            <w:vAlign w:val="center"/>
            <w:tcMar>
              <w:top w:w="80" w:type="dxa"/>
              <w:start w:w="120" w:type="dxa"/>
              <w:bottom w:w="80" w:type="dxa"/>
              <w:end w:w="120" w:type="dxa"/>
            </w:tcMar>
          </w:tcPr>
          <w:p>
            <w:pPr>
              <w:spacing w:after="0"/>
            </w:pPr>
            <w:r/>
            <w:r>
              <w:rPr>
                <w:rFonts w:ascii="Aptos" w:hAnsi="Aptos"/>
                <w:b w:val="0"/>
                <w:color w:val="16324F"/>
                <w:sz w:val="17"/>
              </w:rPr>
              <w:t>Prompt injection</w:t>
            </w:r>
          </w:p>
        </w:tc>
        <w:tc>
          <w:tcPr>
            <w:tcW w:type="dxa" w:w="7128"/>
            <w:vAlign w:val="center"/>
            <w:tcMar>
              <w:top w:w="80" w:type="dxa"/>
              <w:start w:w="120" w:type="dxa"/>
              <w:bottom w:w="80" w:type="dxa"/>
              <w:end w:w="120" w:type="dxa"/>
            </w:tcMar>
          </w:tcPr>
          <w:p>
            <w:pPr>
              <w:spacing w:after="0"/>
            </w:pPr>
            <w:r/>
            <w:r>
              <w:rPr>
                <w:rFonts w:ascii="Aptos" w:hAnsi="Aptos"/>
                <w:b w:val="0"/>
                <w:color w:val="16324F"/>
                <w:sz w:val="17"/>
              </w:rPr>
              <w:t>Untrusted content crafted to manipulate an AI agent into ignoring instructions or taking unsafe actions.</w:t>
            </w:r>
          </w:p>
        </w:tc>
      </w:tr>
      <w:tr>
        <w:trPr>
          <w:cantSplit/>
        </w:trPr>
        <w:tc>
          <w:tcPr>
            <w:tcW w:type="dxa" w:w="2232"/>
            <w:vAlign w:val="center"/>
            <w:tcMar>
              <w:top w:w="80" w:type="dxa"/>
              <w:start w:w="120" w:type="dxa"/>
              <w:bottom w:w="80" w:type="dxa"/>
              <w:end w:w="120" w:type="dxa"/>
            </w:tcMar>
            <w:shd w:fill="F4F7F9"/>
          </w:tcPr>
          <w:p>
            <w:pPr>
              <w:spacing w:after="0"/>
            </w:pPr>
            <w:r/>
            <w:r>
              <w:rPr>
                <w:rFonts w:ascii="Aptos" w:hAnsi="Aptos"/>
                <w:b w:val="0"/>
                <w:color w:val="16324F"/>
                <w:sz w:val="17"/>
              </w:rPr>
              <w:t>Agent evaluation</w:t>
            </w:r>
          </w:p>
        </w:tc>
        <w:tc>
          <w:tcPr>
            <w:tcW w:type="dxa" w:w="7128"/>
            <w:vAlign w:val="center"/>
            <w:tcMar>
              <w:top w:w="80" w:type="dxa"/>
              <w:start w:w="120" w:type="dxa"/>
              <w:bottom w:w="80" w:type="dxa"/>
              <w:end w:w="120" w:type="dxa"/>
            </w:tcMar>
            <w:shd w:fill="F4F7F9"/>
          </w:tcPr>
          <w:p>
            <w:pPr>
              <w:spacing w:after="0"/>
            </w:pPr>
            <w:r/>
            <w:r>
              <w:rPr>
                <w:rFonts w:ascii="Aptos" w:hAnsi="Aptos"/>
                <w:b w:val="0"/>
                <w:color w:val="16324F"/>
                <w:sz w:val="17"/>
              </w:rPr>
              <w:t>A repeatable test measuring tool choice, task success, retrieval quality, and policy adherence.</w:t>
            </w:r>
          </w:p>
        </w:tc>
      </w:tr>
    </w:tbl>
    <w:p>
      <w:pPr>
        <w:spacing w:after="20"/>
      </w:pPr>
    </w:p>
    <w:sectPr w:rsidR="00FC693F" w:rsidRPr="0006063C" w:rsidSect="00034616">
      <w:headerReference w:type="default" r:id="rId9"/>
      <w:footerReference w:type="default" r:id="rId10"/>
      <w:pgSz w:w="12240" w:h="15840"/>
      <w:pgMar w:top="1224"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86674"/>
        <w:sz w:val="16"/>
      </w:rPr>
      <w:t>DEV.TO AGENT PUBLISHING PLATFORM  |  SOFTWARE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6324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246B9E"/>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78C8C"/>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Display" w:hAnsi="Aptos Display"/>
      <w:b w:val="0"/>
      <w:i/>
      <w:iCs/>
      <w:color w:val="5866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spacing w:before="40" w:after="100"/>
      <w:ind w:left="259" w:right="144"/>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DEV.to Agent Publishing Platform — Software Requirements Specification</dc:title>
  <dc:subject>Requirements for a dual MCP and WebMCP AI-assisted technical publishing platform</dc:subject>
  <dc:creator>Owen Adira</dc:creator>
  <cp:keywords>MCP, WebMCP, DEV.to, Forem, AI agents, software requirements</cp:keywords>
  <dc:description>Planning baseline created from agreed project scope.</dc:description>
  <cp:lastModifiedBy/>
  <cp:revision>1</cp:revision>
  <dcterms:created xsi:type="dcterms:W3CDTF">2013-12-23T23:15:00Z</dcterms:created>
  <dcterms:modified xsi:type="dcterms:W3CDTF">2013-12-23T23:15:00Z</dcterms:modified>
  <cp:category/>
</cp:coreProperties>
</file>