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tkwiapb14cz" w:id="0"/>
      <w:bookmarkEnd w:id="0"/>
      <w:r w:rsidDel="00000000" w:rsidR="00000000" w:rsidRPr="00000000">
        <w:rPr>
          <w:rFonts w:ascii="Calibri" w:cs="Calibri" w:eastAsia="Calibri" w:hAnsi="Calibri"/>
          <w:b w:val="1"/>
          <w:bCs w:val="1"/>
          <w:sz w:val="46"/>
          <w:szCs w:val="46"/>
          <w:rtl w:val="0"/>
        </w:rPr>
        <w:t xml:space="preserve">System Overview + Architecture Diagram</w:t>
      </w:r>
    </w:p>
    <w:p w:rsidR="00000000" w:rsidDel="00000000" w:rsidP="00000000" w:rsidRDefault="00000000" w:rsidRPr="00000000" w14:paraId="00000002">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Calibri" w:cs="Calibri" w:eastAsia="Calibri" w:hAnsi="Calibri"/>
          <w:b w:val="1"/>
          <w:bCs w:val="1"/>
          <w:sz w:val="34"/>
          <w:szCs w:val="34"/>
        </w:rPr>
      </w:pPr>
      <w:bookmarkStart w:colFirst="0" w:colLast="0" w:name="_bv20fe5tri43" w:id="1"/>
      <w:bookmarkEnd w:id="1"/>
      <w:r w:rsidDel="00000000" w:rsidR="00000000" w:rsidRPr="00000000">
        <w:rPr>
          <w:rFonts w:ascii="Calibri" w:cs="Calibri" w:eastAsia="Calibri" w:hAnsi="Calibri"/>
          <w:b w:val="1"/>
          <w:bCs w:val="1"/>
          <w:sz w:val="34"/>
          <w:szCs w:val="34"/>
          <w:rtl w:val="0"/>
        </w:rPr>
        <w:t xml:space="preserve">System Overview</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Emerging Fraud Signals Dashboard is a research-oriented fraud intelligence system designed to identify and monitor fraud-related patterns in public news and blog content. The system collects articles from selected external sources, cleans and stores the text, generates semantic representations, clusters related articles into fraud themes, and tracks how those themes evolve over time.</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is intended to support fraud research, trend discovery, and analyst review rather than real-time transaction monitoring or automated fraud decisions.</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a high level, the architecture has three major layers:</w:t>
      </w:r>
    </w:p>
    <w:p w:rsidR="00000000" w:rsidDel="00000000" w:rsidP="00000000" w:rsidRDefault="00000000" w:rsidRPr="00000000" w14:paraId="00000008">
      <w:pPr>
        <w:numPr>
          <w:ilvl w:val="0"/>
          <w:numId w:val="15"/>
        </w:numPr>
        <w:spacing w:after="0" w:afterAutospacing="0" w:before="240" w:lineRule="auto"/>
        <w:ind w:left="720" w:hanging="360"/>
        <w:rPr/>
      </w:pPr>
      <w:r w:rsidDel="00000000" w:rsidR="00000000" w:rsidRPr="00000000">
        <w:rPr>
          <w:rFonts w:ascii="Calibri" w:cs="Calibri" w:eastAsia="Calibri" w:hAnsi="Calibri"/>
          <w:rtl w:val="0"/>
        </w:rPr>
        <w:t xml:space="preserve">Data Pipeline</w:t>
        <w:br w:type="textWrapping"/>
        <w:t xml:space="preserve"> Collects and preprocesses article data from external news/blog sources.</w:t>
      </w:r>
    </w:p>
    <w:p w:rsidR="00000000" w:rsidDel="00000000" w:rsidP="00000000" w:rsidRDefault="00000000" w:rsidRPr="00000000" w14:paraId="00000009">
      <w:pPr>
        <w:numPr>
          <w:ilvl w:val="0"/>
          <w:numId w:val="15"/>
        </w:numPr>
        <w:spacing w:after="0" w:afterAutospacing="0" w:before="0" w:beforeAutospacing="0" w:lineRule="auto"/>
        <w:ind w:left="720" w:hanging="360"/>
        <w:rPr/>
      </w:pPr>
      <w:r w:rsidDel="00000000" w:rsidR="00000000" w:rsidRPr="00000000">
        <w:rPr>
          <w:rFonts w:ascii="Calibri" w:cs="Calibri" w:eastAsia="Calibri" w:hAnsi="Calibri"/>
          <w:rtl w:val="0"/>
        </w:rPr>
        <w:t xml:space="preserve">Embedding &amp; Signal Pipeline</w:t>
        <w:br w:type="textWrapping"/>
        <w:t xml:space="preserve"> Converts article text into embeddings, groups similar articles, and computes temporal trend metrics.</w:t>
      </w:r>
    </w:p>
    <w:p w:rsidR="00000000" w:rsidDel="00000000" w:rsidP="00000000" w:rsidRDefault="00000000" w:rsidRPr="00000000" w14:paraId="0000000A">
      <w:pPr>
        <w:numPr>
          <w:ilvl w:val="0"/>
          <w:numId w:val="15"/>
        </w:numPr>
        <w:spacing w:after="240" w:before="0" w:beforeAutospacing="0" w:lineRule="auto"/>
        <w:ind w:left="720" w:hanging="360"/>
        <w:rPr/>
      </w:pPr>
      <w:r w:rsidDel="00000000" w:rsidR="00000000" w:rsidRPr="00000000">
        <w:rPr>
          <w:rFonts w:ascii="Calibri" w:cs="Calibri" w:eastAsia="Calibri" w:hAnsi="Calibri"/>
          <w:rtl w:val="0"/>
        </w:rPr>
        <w:t xml:space="preserve">Insights &amp; Output Layer</w:t>
        <w:br w:type="textWrapping"/>
        <w:t xml:space="preserve"> Produces cluster-level outputs, stage labels, and retrieval-based summaries for dashboard consumption and analyst use.</w:t>
      </w:r>
    </w:p>
    <w:p w:rsidR="00000000" w:rsidDel="00000000" w:rsidP="00000000" w:rsidRDefault="00000000" w:rsidRPr="00000000" w14:paraId="0000000B">
      <w:pPr>
        <w:pStyle w:val="Heading2"/>
        <w:keepNext w:val="0"/>
        <w:keepLines w:val="0"/>
        <w:spacing w:after="80" w:lineRule="auto"/>
        <w:rPr>
          <w:rFonts w:ascii="Calibri" w:cs="Calibri" w:eastAsia="Calibri" w:hAnsi="Calibri"/>
          <w:b w:val="1"/>
          <w:bCs w:val="1"/>
          <w:sz w:val="34"/>
          <w:szCs w:val="34"/>
        </w:rPr>
      </w:pPr>
      <w:bookmarkStart w:colFirst="0" w:colLast="0" w:name="_b2rpw8erppx3" w:id="2"/>
      <w:bookmarkEnd w:id="2"/>
      <w:r w:rsidDel="00000000" w:rsidR="00000000" w:rsidRPr="00000000">
        <w:rPr>
          <w:rFonts w:ascii="Calibri" w:cs="Calibri" w:eastAsia="Calibri" w:hAnsi="Calibri"/>
          <w:b w:val="1"/>
          <w:bCs w:val="1"/>
          <w:sz w:val="34"/>
          <w:szCs w:val="34"/>
          <w:rtl w:val="0"/>
        </w:rPr>
        <w:t xml:space="preserve">Main Components</w:t>
      </w:r>
    </w:p>
    <w:p w:rsidR="00000000" w:rsidDel="00000000" w:rsidP="00000000" w:rsidRDefault="00000000" w:rsidRPr="00000000" w14:paraId="0000000C">
      <w:pPr>
        <w:pStyle w:val="Heading3"/>
        <w:keepNext w:val="0"/>
        <w:keepLines w:val="0"/>
        <w:spacing w:before="280" w:lineRule="auto"/>
        <w:rPr>
          <w:rFonts w:ascii="Calibri" w:cs="Calibri" w:eastAsia="Calibri" w:hAnsi="Calibri"/>
          <w:color w:val="000000"/>
          <w:sz w:val="26"/>
          <w:szCs w:val="26"/>
        </w:rPr>
      </w:pPr>
      <w:bookmarkStart w:colFirst="0" w:colLast="0" w:name="_m6k5jrsadr0a" w:id="3"/>
      <w:bookmarkEnd w:id="3"/>
      <w:r w:rsidDel="00000000" w:rsidR="00000000" w:rsidRPr="00000000">
        <w:rPr>
          <w:rFonts w:ascii="Calibri" w:cs="Calibri" w:eastAsia="Calibri" w:hAnsi="Calibri"/>
          <w:color w:val="000000"/>
          <w:sz w:val="26"/>
          <w:szCs w:val="26"/>
          <w:rtl w:val="0"/>
        </w:rPr>
        <w:t xml:space="preserve">1. External Data Sources</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ingests public news and blog content from:</w:t>
      </w:r>
    </w:p>
    <w:p w:rsidR="00000000" w:rsidDel="00000000" w:rsidP="00000000" w:rsidRDefault="00000000" w:rsidRPr="00000000" w14:paraId="0000000E">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ABA</w:t>
      </w:r>
    </w:p>
    <w:p w:rsidR="00000000" w:rsidDel="00000000" w:rsidP="00000000" w:rsidRDefault="00000000" w:rsidRPr="00000000" w14:paraId="0000000F">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PYMNTS</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TechCrunch</w:t>
      </w:r>
    </w:p>
    <w:p w:rsidR="00000000" w:rsidDel="00000000" w:rsidP="00000000" w:rsidRDefault="00000000" w:rsidRPr="00000000" w14:paraId="00000011">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ACFE</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sources provide coverage across banking, payments, fraud, and technology-related reporting.</w:t>
      </w:r>
    </w:p>
    <w:p w:rsidR="00000000" w:rsidDel="00000000" w:rsidP="00000000" w:rsidRDefault="00000000" w:rsidRPr="00000000" w14:paraId="00000013">
      <w:pPr>
        <w:pStyle w:val="Heading3"/>
        <w:keepNext w:val="0"/>
        <w:keepLines w:val="0"/>
        <w:spacing w:before="280" w:lineRule="auto"/>
        <w:rPr>
          <w:rFonts w:ascii="Calibri" w:cs="Calibri" w:eastAsia="Calibri" w:hAnsi="Calibri"/>
          <w:color w:val="000000"/>
          <w:sz w:val="26"/>
          <w:szCs w:val="26"/>
        </w:rPr>
      </w:pPr>
      <w:bookmarkStart w:colFirst="0" w:colLast="0" w:name="_m54cx78cqnbe" w:id="4"/>
      <w:bookmarkEnd w:id="4"/>
      <w:r w:rsidDel="00000000" w:rsidR="00000000" w:rsidRPr="00000000">
        <w:rPr>
          <w:rFonts w:ascii="Calibri" w:cs="Calibri" w:eastAsia="Calibri" w:hAnsi="Calibri"/>
          <w:color w:val="000000"/>
          <w:sz w:val="26"/>
          <w:szCs w:val="26"/>
          <w:rtl w:val="0"/>
        </w:rPr>
        <w:t xml:space="preserve">2. Data Ingestion &amp; Cleaning Pipeline</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component is responsible for collecting raw article content and preparing it for downstream processing.</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Core functions:</w:t>
      </w:r>
    </w:p>
    <w:p w:rsidR="00000000" w:rsidDel="00000000" w:rsidP="00000000" w:rsidRDefault="00000000" w:rsidRPr="00000000" w14:paraId="00000016">
      <w:pPr>
        <w:numPr>
          <w:ilvl w:val="0"/>
          <w:numId w:val="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load article data from source feeds</w:t>
      </w:r>
    </w:p>
    <w:p w:rsidR="00000000" w:rsidDel="00000000" w:rsidP="00000000" w:rsidRDefault="00000000" w:rsidRPr="00000000" w14:paraId="00000017">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convert text to lowercase</w:t>
      </w:r>
    </w:p>
    <w:p w:rsidR="00000000" w:rsidDel="00000000" w:rsidP="00000000" w:rsidRDefault="00000000" w:rsidRPr="00000000" w14:paraId="00000018">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normalize whitespace</w:t>
      </w:r>
    </w:p>
    <w:p w:rsidR="00000000" w:rsidDel="00000000" w:rsidP="00000000" w:rsidRDefault="00000000" w:rsidRPr="00000000" w14:paraId="00000019">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validate required fields</w:t>
      </w:r>
    </w:p>
    <w:p w:rsidR="00000000" w:rsidDel="00000000" w:rsidP="00000000" w:rsidRDefault="00000000" w:rsidRPr="00000000" w14:paraId="0000001A">
      <w:pPr>
        <w:numPr>
          <w:ilvl w:val="0"/>
          <w:numId w:val="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duplicate records</w:t>
      </w:r>
    </w:p>
    <w:p w:rsidR="00000000" w:rsidDel="00000000" w:rsidP="00000000" w:rsidRDefault="00000000" w:rsidRPr="00000000" w14:paraId="0000001B">
      <w:pPr>
        <w:pStyle w:val="Heading3"/>
        <w:keepNext w:val="0"/>
        <w:keepLines w:val="0"/>
        <w:spacing w:before="280" w:lineRule="auto"/>
        <w:rPr>
          <w:rFonts w:ascii="Calibri" w:cs="Calibri" w:eastAsia="Calibri" w:hAnsi="Calibri"/>
          <w:color w:val="000000"/>
          <w:sz w:val="26"/>
          <w:szCs w:val="26"/>
        </w:rPr>
      </w:pPr>
      <w:bookmarkStart w:colFirst="0" w:colLast="0" w:name="_u7ycgc9vnhg" w:id="5"/>
      <w:bookmarkEnd w:id="5"/>
      <w:r w:rsidDel="00000000" w:rsidR="00000000" w:rsidRPr="00000000">
        <w:rPr>
          <w:rFonts w:ascii="Calibri" w:cs="Calibri" w:eastAsia="Calibri" w:hAnsi="Calibri"/>
          <w:color w:val="000000"/>
          <w:sz w:val="26"/>
          <w:szCs w:val="26"/>
          <w:rtl w:val="0"/>
        </w:rPr>
        <w:t xml:space="preserve">3. Supabase Backend</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Supabase serves as the central storage and retrieval layer for the project.</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stores:</w:t>
      </w:r>
    </w:p>
    <w:p w:rsidR="00000000" w:rsidDel="00000000" w:rsidP="00000000" w:rsidRDefault="00000000" w:rsidRPr="00000000" w14:paraId="0000001E">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cleaned article records</w:t>
      </w:r>
    </w:p>
    <w:p w:rsidR="00000000" w:rsidDel="00000000" w:rsidP="00000000" w:rsidRDefault="00000000" w:rsidRPr="00000000" w14:paraId="0000001F">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metadata such as source, title, publish timestamp, and URL</w:t>
      </w:r>
    </w:p>
    <w:p w:rsidR="00000000" w:rsidDel="00000000" w:rsidP="00000000" w:rsidRDefault="00000000" w:rsidRPr="00000000" w14:paraId="00000020">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generated embeddings</w:t>
      </w:r>
    </w:p>
    <w:p w:rsidR="00000000" w:rsidDel="00000000" w:rsidP="00000000" w:rsidRDefault="00000000" w:rsidRPr="00000000" w14:paraId="00000021">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cluster-level outputs and metrics</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Supabase also supports read/write operations between the Python notebooks and the stored project data.</w:t>
      </w:r>
    </w:p>
    <w:p w:rsidR="00000000" w:rsidDel="00000000" w:rsidP="00000000" w:rsidRDefault="00000000" w:rsidRPr="00000000" w14:paraId="00000023">
      <w:pPr>
        <w:pStyle w:val="Heading3"/>
        <w:keepNext w:val="0"/>
        <w:keepLines w:val="0"/>
        <w:spacing w:before="280" w:lineRule="auto"/>
        <w:rPr>
          <w:rFonts w:ascii="Calibri" w:cs="Calibri" w:eastAsia="Calibri" w:hAnsi="Calibri"/>
          <w:color w:val="000000"/>
          <w:sz w:val="26"/>
          <w:szCs w:val="26"/>
        </w:rPr>
      </w:pPr>
      <w:bookmarkStart w:colFirst="0" w:colLast="0" w:name="_iw7mgq4k9o4n" w:id="6"/>
      <w:bookmarkEnd w:id="6"/>
      <w:r w:rsidDel="00000000" w:rsidR="00000000" w:rsidRPr="00000000">
        <w:rPr>
          <w:rFonts w:ascii="Calibri" w:cs="Calibri" w:eastAsia="Calibri" w:hAnsi="Calibri"/>
          <w:color w:val="000000"/>
          <w:sz w:val="26"/>
          <w:szCs w:val="26"/>
          <w:rtl w:val="0"/>
        </w:rPr>
        <w:t xml:space="preserve">4. Embedding Generation</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component transforms cleaned article text into semantic vector representations using Google Gemini embeddings.</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w:t>
      </w:r>
    </w:p>
    <w:p w:rsidR="00000000" w:rsidDel="00000000" w:rsidP="00000000" w:rsidRDefault="00000000" w:rsidRPr="00000000" w14:paraId="00000026">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allow similarity comparisons between articles</w:t>
      </w:r>
    </w:p>
    <w:p w:rsidR="00000000" w:rsidDel="00000000" w:rsidP="00000000" w:rsidRDefault="00000000" w:rsidRPr="00000000" w14:paraId="00000027">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retrieval and clustering based on meaning rather than exact keywords</w:t>
      </w:r>
    </w:p>
    <w:p w:rsidR="00000000" w:rsidDel="00000000" w:rsidP="00000000" w:rsidRDefault="00000000" w:rsidRPr="00000000" w14:paraId="00000028">
      <w:pPr>
        <w:pStyle w:val="Heading3"/>
        <w:keepNext w:val="0"/>
        <w:keepLines w:val="0"/>
        <w:spacing w:before="280" w:lineRule="auto"/>
        <w:rPr>
          <w:rFonts w:ascii="Calibri" w:cs="Calibri" w:eastAsia="Calibri" w:hAnsi="Calibri"/>
          <w:color w:val="000000"/>
          <w:sz w:val="26"/>
          <w:szCs w:val="26"/>
        </w:rPr>
      </w:pPr>
      <w:bookmarkStart w:colFirst="0" w:colLast="0" w:name="_5dsmesp351ru" w:id="7"/>
      <w:bookmarkEnd w:id="7"/>
      <w:r w:rsidDel="00000000" w:rsidR="00000000" w:rsidRPr="00000000">
        <w:rPr>
          <w:rFonts w:ascii="Calibri" w:cs="Calibri" w:eastAsia="Calibri" w:hAnsi="Calibri"/>
          <w:color w:val="000000"/>
          <w:sz w:val="26"/>
          <w:szCs w:val="26"/>
          <w:rtl w:val="0"/>
        </w:rPr>
        <w:t xml:space="preserve">5. BERT Feature Extraction</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BERT is used to create contextual embeddings that improve semantic grouping and downstream clustering.</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w:t>
      </w:r>
    </w:p>
    <w:p w:rsidR="00000000" w:rsidDel="00000000" w:rsidP="00000000" w:rsidRDefault="00000000" w:rsidRPr="00000000" w14:paraId="0000002B">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capture richer contextual meaning from article text</w:t>
      </w:r>
    </w:p>
    <w:p w:rsidR="00000000" w:rsidDel="00000000" w:rsidP="00000000" w:rsidRDefault="00000000" w:rsidRPr="00000000" w14:paraId="0000002C">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topic discovery among fraud-related articles</w:t>
      </w:r>
    </w:p>
    <w:p w:rsidR="00000000" w:rsidDel="00000000" w:rsidP="00000000" w:rsidRDefault="00000000" w:rsidRPr="00000000" w14:paraId="0000002D">
      <w:pPr>
        <w:pStyle w:val="Heading3"/>
        <w:keepNext w:val="0"/>
        <w:keepLines w:val="0"/>
        <w:spacing w:before="280" w:lineRule="auto"/>
        <w:rPr>
          <w:rFonts w:ascii="Calibri" w:cs="Calibri" w:eastAsia="Calibri" w:hAnsi="Calibri"/>
          <w:color w:val="000000"/>
          <w:sz w:val="26"/>
          <w:szCs w:val="26"/>
        </w:rPr>
      </w:pPr>
      <w:bookmarkStart w:colFirst="0" w:colLast="0" w:name="_aiq9dk67fzvt" w:id="8"/>
      <w:bookmarkEnd w:id="8"/>
      <w:r w:rsidDel="00000000" w:rsidR="00000000" w:rsidRPr="00000000">
        <w:rPr>
          <w:rFonts w:ascii="Calibri" w:cs="Calibri" w:eastAsia="Calibri" w:hAnsi="Calibri"/>
          <w:color w:val="000000"/>
          <w:sz w:val="26"/>
          <w:szCs w:val="26"/>
          <w:rtl w:val="0"/>
        </w:rPr>
        <w:t xml:space="preserve">6. Similarity Search</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Similarity search compares embeddings to identify articles that are semantically related.</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w:t>
      </w:r>
    </w:p>
    <w:p w:rsidR="00000000" w:rsidDel="00000000" w:rsidP="00000000" w:rsidRDefault="00000000" w:rsidRPr="00000000" w14:paraId="00000030">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find related fraud signals</w:t>
      </w:r>
    </w:p>
    <w:p w:rsidR="00000000" w:rsidDel="00000000" w:rsidP="00000000" w:rsidRDefault="00000000" w:rsidRPr="00000000" w14:paraId="00000031">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retrieval for investigation and cluster interpretation</w:t>
      </w:r>
    </w:p>
    <w:p w:rsidR="00000000" w:rsidDel="00000000" w:rsidP="00000000" w:rsidRDefault="00000000" w:rsidRPr="00000000" w14:paraId="00000032">
      <w:pPr>
        <w:pStyle w:val="Heading3"/>
        <w:keepNext w:val="0"/>
        <w:keepLines w:val="0"/>
        <w:spacing w:before="280" w:lineRule="auto"/>
        <w:rPr>
          <w:rFonts w:ascii="Calibri" w:cs="Calibri" w:eastAsia="Calibri" w:hAnsi="Calibri"/>
          <w:color w:val="000000"/>
          <w:sz w:val="26"/>
          <w:szCs w:val="26"/>
        </w:rPr>
      </w:pPr>
      <w:bookmarkStart w:colFirst="0" w:colLast="0" w:name="_57prd51gysl7" w:id="9"/>
      <w:bookmarkEnd w:id="9"/>
      <w:r w:rsidDel="00000000" w:rsidR="00000000" w:rsidRPr="00000000">
        <w:rPr>
          <w:rFonts w:ascii="Calibri" w:cs="Calibri" w:eastAsia="Calibri" w:hAnsi="Calibri"/>
          <w:color w:val="000000"/>
          <w:sz w:val="26"/>
          <w:szCs w:val="26"/>
          <w:rtl w:val="0"/>
        </w:rPr>
        <w:t xml:space="preserve">7. Clustering Engine</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DBSCAN/HDBSCAN is used to group similar articles into clusters and identify noise points or outliers.</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w:t>
      </w:r>
    </w:p>
    <w:p w:rsidR="00000000" w:rsidDel="00000000" w:rsidP="00000000" w:rsidRDefault="00000000" w:rsidRPr="00000000" w14:paraId="00000035">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surface fraud-related topic groupings</w:t>
      </w:r>
    </w:p>
    <w:p w:rsidR="00000000" w:rsidDel="00000000" w:rsidP="00000000" w:rsidRDefault="00000000" w:rsidRPr="00000000" w14:paraId="00000036">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isolate potentially new or weakly connected signals</w:t>
      </w:r>
    </w:p>
    <w:p w:rsidR="00000000" w:rsidDel="00000000" w:rsidP="00000000" w:rsidRDefault="00000000" w:rsidRPr="00000000" w14:paraId="00000037">
      <w:pPr>
        <w:pStyle w:val="Heading3"/>
        <w:keepNext w:val="0"/>
        <w:keepLines w:val="0"/>
        <w:spacing w:before="280" w:lineRule="auto"/>
        <w:rPr>
          <w:rFonts w:ascii="Calibri" w:cs="Calibri" w:eastAsia="Calibri" w:hAnsi="Calibri"/>
          <w:color w:val="000000"/>
          <w:sz w:val="26"/>
          <w:szCs w:val="26"/>
        </w:rPr>
      </w:pPr>
      <w:bookmarkStart w:colFirst="0" w:colLast="0" w:name="_22dsb0irdx84" w:id="10"/>
      <w:bookmarkEnd w:id="10"/>
      <w:r w:rsidDel="00000000" w:rsidR="00000000" w:rsidRPr="00000000">
        <w:rPr>
          <w:rFonts w:ascii="Calibri" w:cs="Calibri" w:eastAsia="Calibri" w:hAnsi="Calibri"/>
          <w:color w:val="000000"/>
          <w:sz w:val="26"/>
          <w:szCs w:val="26"/>
          <w:rtl w:val="0"/>
        </w:rPr>
        <w:t xml:space="preserve">8. Time-Based Signal Measurement</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component calculates metrics used to monitor how a cluster changes over time, including:</w:t>
      </w:r>
    </w:p>
    <w:p w:rsidR="00000000" w:rsidDel="00000000" w:rsidP="00000000" w:rsidRDefault="00000000" w:rsidRPr="00000000" w14:paraId="00000039">
      <w:pPr>
        <w:numPr>
          <w:ilvl w:val="0"/>
          <w:numId w:val="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growth</w:t>
      </w:r>
    </w:p>
    <w:p w:rsidR="00000000" w:rsidDel="00000000" w:rsidP="00000000" w:rsidRDefault="00000000" w:rsidRPr="00000000" w14:paraId="0000003A">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acceleration</w:t>
      </w:r>
    </w:p>
    <w:p w:rsidR="00000000" w:rsidDel="00000000" w:rsidP="00000000" w:rsidRDefault="00000000" w:rsidRPr="00000000" w14:paraId="0000003B">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drift</w:t>
      </w:r>
    </w:p>
    <w:p w:rsidR="00000000" w:rsidDel="00000000" w:rsidP="00000000" w:rsidRDefault="00000000" w:rsidRPr="00000000" w14:paraId="0000003C">
      <w:pPr>
        <w:numPr>
          <w:ilvl w:val="0"/>
          <w:numId w:val="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age_days</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measures help determine whether a fraud topic is emerging, trending, stable, or established.</w:t>
      </w:r>
    </w:p>
    <w:p w:rsidR="00000000" w:rsidDel="00000000" w:rsidP="00000000" w:rsidRDefault="00000000" w:rsidRPr="00000000" w14:paraId="0000003E">
      <w:pPr>
        <w:pStyle w:val="Heading3"/>
        <w:keepNext w:val="0"/>
        <w:keepLines w:val="0"/>
        <w:spacing w:before="280" w:lineRule="auto"/>
        <w:rPr>
          <w:rFonts w:ascii="Calibri" w:cs="Calibri" w:eastAsia="Calibri" w:hAnsi="Calibri"/>
          <w:color w:val="000000"/>
          <w:sz w:val="26"/>
          <w:szCs w:val="26"/>
        </w:rPr>
      </w:pPr>
      <w:bookmarkStart w:colFirst="0" w:colLast="0" w:name="_cnqqwp1lcemb" w:id="11"/>
      <w:bookmarkEnd w:id="11"/>
      <w:r w:rsidDel="00000000" w:rsidR="00000000" w:rsidRPr="00000000">
        <w:rPr>
          <w:rFonts w:ascii="Calibri" w:cs="Calibri" w:eastAsia="Calibri" w:hAnsi="Calibri"/>
          <w:color w:val="000000"/>
          <w:sz w:val="26"/>
          <w:szCs w:val="26"/>
          <w:rtl w:val="0"/>
        </w:rPr>
        <w:t xml:space="preserve">9. Stage Labeling &amp; Insights Layer</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Cluster-level metrics are used to assign stage labels and support interpretability.</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Outputs may include:</w:t>
      </w:r>
    </w:p>
    <w:p w:rsidR="00000000" w:rsidDel="00000000" w:rsidP="00000000" w:rsidRDefault="00000000" w:rsidRPr="00000000" w14:paraId="00000041">
      <w:pPr>
        <w:numPr>
          <w:ilvl w:val="0"/>
          <w:numId w:val="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cluster ID</w:t>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representative article / nearest article</w:t>
      </w:r>
    </w:p>
    <w:p w:rsidR="00000000" w:rsidDel="00000000" w:rsidP="00000000" w:rsidRDefault="00000000" w:rsidRPr="00000000" w14:paraId="00000043">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growth, acceleration, drift, age_days</w:t>
      </w:r>
    </w:p>
    <w:p w:rsidR="00000000" w:rsidDel="00000000" w:rsidP="00000000" w:rsidRDefault="00000000" w:rsidRPr="00000000" w14:paraId="00000044">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stage label</w:t>
      </w:r>
    </w:p>
    <w:p w:rsidR="00000000" w:rsidDel="00000000" w:rsidP="00000000" w:rsidRDefault="00000000" w:rsidRPr="00000000" w14:paraId="00000045">
      <w:pPr>
        <w:numPr>
          <w:ilvl w:val="0"/>
          <w:numId w:val="1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retrieval-based summaries using Gemini</w:t>
      </w:r>
    </w:p>
    <w:p w:rsidR="00000000" w:rsidDel="00000000" w:rsidP="00000000" w:rsidRDefault="00000000" w:rsidRPr="00000000" w14:paraId="00000046">
      <w:pPr>
        <w:pStyle w:val="Heading3"/>
        <w:keepNext w:val="0"/>
        <w:keepLines w:val="0"/>
        <w:spacing w:before="280" w:lineRule="auto"/>
        <w:rPr>
          <w:rFonts w:ascii="Calibri" w:cs="Calibri" w:eastAsia="Calibri" w:hAnsi="Calibri"/>
          <w:color w:val="000000"/>
          <w:sz w:val="26"/>
          <w:szCs w:val="26"/>
        </w:rPr>
      </w:pPr>
      <w:bookmarkStart w:colFirst="0" w:colLast="0" w:name="_kp0de6im0msc" w:id="12"/>
      <w:bookmarkEnd w:id="12"/>
      <w:r w:rsidDel="00000000" w:rsidR="00000000" w:rsidRPr="00000000">
        <w:rPr>
          <w:rFonts w:ascii="Calibri" w:cs="Calibri" w:eastAsia="Calibri" w:hAnsi="Calibri"/>
          <w:color w:val="000000"/>
          <w:sz w:val="26"/>
          <w:szCs w:val="26"/>
          <w:rtl w:val="0"/>
        </w:rPr>
        <w:t xml:space="preserve">10. Dashboard / Analyst Consumption</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final outputs are intended for dashboard views and analyst workflows.</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049">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explore emerging fraud topics</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cluster evidence</w:t>
      </w:r>
    </w:p>
    <w:p w:rsidR="00000000" w:rsidDel="00000000" w:rsidP="00000000" w:rsidRDefault="00000000" w:rsidRPr="00000000" w14:paraId="0000004B">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proactive action and reporting</w:t>
      </w:r>
    </w:p>
    <w:p w:rsidR="00000000" w:rsidDel="00000000" w:rsidP="00000000" w:rsidRDefault="00000000" w:rsidRPr="00000000" w14:paraId="0000004C">
      <w:pPr>
        <w:pStyle w:val="Heading2"/>
        <w:keepNext w:val="0"/>
        <w:keepLines w:val="0"/>
        <w:spacing w:after="80" w:lineRule="auto"/>
        <w:rPr>
          <w:rFonts w:ascii="Calibri" w:cs="Calibri" w:eastAsia="Calibri" w:hAnsi="Calibri"/>
          <w:b w:val="1"/>
          <w:bCs w:val="1"/>
          <w:sz w:val="34"/>
          <w:szCs w:val="34"/>
        </w:rPr>
      </w:pPr>
      <w:bookmarkStart w:colFirst="0" w:colLast="0" w:name="_eapd4gekcbab" w:id="13"/>
      <w:bookmarkEnd w:id="13"/>
      <w:r w:rsidDel="00000000" w:rsidR="00000000" w:rsidRPr="00000000">
        <w:rPr>
          <w:rFonts w:ascii="Calibri" w:cs="Calibri" w:eastAsia="Calibri" w:hAnsi="Calibri"/>
          <w:b w:val="1"/>
          <w:bCs w:val="1"/>
          <w:sz w:val="34"/>
          <w:szCs w:val="34"/>
          <w:rtl w:val="0"/>
        </w:rPr>
        <w:t xml:space="preserve">Data Flows</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follows a sequential flow from ingestion to insight generation.</w:t>
      </w:r>
    </w:p>
    <w:p w:rsidR="00000000" w:rsidDel="00000000" w:rsidP="00000000" w:rsidRDefault="00000000" w:rsidRPr="00000000" w14:paraId="0000004E">
      <w:pPr>
        <w:pStyle w:val="Heading3"/>
        <w:keepNext w:val="0"/>
        <w:keepLines w:val="0"/>
        <w:spacing w:before="280" w:lineRule="auto"/>
        <w:rPr>
          <w:rFonts w:ascii="Calibri" w:cs="Calibri" w:eastAsia="Calibri" w:hAnsi="Calibri"/>
          <w:color w:val="000000"/>
          <w:sz w:val="26"/>
          <w:szCs w:val="26"/>
        </w:rPr>
      </w:pPr>
      <w:bookmarkStart w:colFirst="0" w:colLast="0" w:name="_bh4vy8hrt6iv" w:id="14"/>
      <w:bookmarkEnd w:id="14"/>
      <w:r w:rsidDel="00000000" w:rsidR="00000000" w:rsidRPr="00000000">
        <w:rPr>
          <w:rFonts w:ascii="Calibri" w:cs="Calibri" w:eastAsia="Calibri" w:hAnsi="Calibri"/>
          <w:color w:val="000000"/>
          <w:sz w:val="26"/>
          <w:szCs w:val="26"/>
          <w:rtl w:val="0"/>
        </w:rPr>
        <w:t xml:space="preserve">Step 1: Source Collection</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Articles are collected from ABA, PYMNTS, TechCrunch, and ACFE.</w:t>
      </w:r>
    </w:p>
    <w:p w:rsidR="00000000" w:rsidDel="00000000" w:rsidP="00000000" w:rsidRDefault="00000000" w:rsidRPr="00000000" w14:paraId="00000050">
      <w:pPr>
        <w:pStyle w:val="Heading3"/>
        <w:keepNext w:val="0"/>
        <w:keepLines w:val="0"/>
        <w:spacing w:before="280" w:lineRule="auto"/>
        <w:rPr>
          <w:rFonts w:ascii="Calibri" w:cs="Calibri" w:eastAsia="Calibri" w:hAnsi="Calibri"/>
          <w:color w:val="000000"/>
          <w:sz w:val="26"/>
          <w:szCs w:val="26"/>
        </w:rPr>
      </w:pPr>
      <w:bookmarkStart w:colFirst="0" w:colLast="0" w:name="_9w1it9r8tji" w:id="15"/>
      <w:bookmarkEnd w:id="15"/>
      <w:r w:rsidDel="00000000" w:rsidR="00000000" w:rsidRPr="00000000">
        <w:rPr>
          <w:rFonts w:ascii="Calibri" w:cs="Calibri" w:eastAsia="Calibri" w:hAnsi="Calibri"/>
          <w:color w:val="000000"/>
          <w:sz w:val="26"/>
          <w:szCs w:val="26"/>
          <w:rtl w:val="0"/>
        </w:rPr>
        <w:t xml:space="preserve">Step 2: Cleaning and Validation</w:t>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Raw article text is lightly cleaned by:</w:t>
      </w:r>
    </w:p>
    <w:p w:rsidR="00000000" w:rsidDel="00000000" w:rsidP="00000000" w:rsidRDefault="00000000" w:rsidRPr="00000000" w14:paraId="00000052">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converting to lowercase</w:t>
      </w:r>
    </w:p>
    <w:p w:rsidR="00000000" w:rsidDel="00000000" w:rsidP="00000000" w:rsidRDefault="00000000" w:rsidRPr="00000000" w14:paraId="00000053">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normalizing whitespace</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Records are also validated and deduplicated.</w:t>
      </w:r>
    </w:p>
    <w:p w:rsidR="00000000" w:rsidDel="00000000" w:rsidP="00000000" w:rsidRDefault="00000000" w:rsidRPr="00000000" w14:paraId="00000055">
      <w:pPr>
        <w:pStyle w:val="Heading3"/>
        <w:keepNext w:val="0"/>
        <w:keepLines w:val="0"/>
        <w:spacing w:before="280" w:lineRule="auto"/>
        <w:rPr>
          <w:rFonts w:ascii="Calibri" w:cs="Calibri" w:eastAsia="Calibri" w:hAnsi="Calibri"/>
          <w:color w:val="000000"/>
          <w:sz w:val="26"/>
          <w:szCs w:val="26"/>
        </w:rPr>
      </w:pPr>
      <w:bookmarkStart w:colFirst="0" w:colLast="0" w:name="_yjm5p9cfcr2o" w:id="16"/>
      <w:bookmarkEnd w:id="16"/>
      <w:r w:rsidDel="00000000" w:rsidR="00000000" w:rsidRPr="00000000">
        <w:rPr>
          <w:rFonts w:ascii="Calibri" w:cs="Calibri" w:eastAsia="Calibri" w:hAnsi="Calibri"/>
          <w:color w:val="000000"/>
          <w:sz w:val="26"/>
          <w:szCs w:val="26"/>
          <w:rtl w:val="0"/>
        </w:rPr>
        <w:t xml:space="preserve">Step 3: Storage in Supabase</w:t>
      </w:r>
    </w:p>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Cleaned article records and metadata are stored in Supabase.</w:t>
      </w:r>
    </w:p>
    <w:p w:rsidR="00000000" w:rsidDel="00000000" w:rsidP="00000000" w:rsidRDefault="00000000" w:rsidRPr="00000000" w14:paraId="00000057">
      <w:pPr>
        <w:pStyle w:val="Heading3"/>
        <w:keepNext w:val="0"/>
        <w:keepLines w:val="0"/>
        <w:spacing w:before="280" w:lineRule="auto"/>
        <w:rPr>
          <w:rFonts w:ascii="Calibri" w:cs="Calibri" w:eastAsia="Calibri" w:hAnsi="Calibri"/>
          <w:color w:val="000000"/>
          <w:sz w:val="26"/>
          <w:szCs w:val="26"/>
        </w:rPr>
      </w:pPr>
      <w:bookmarkStart w:colFirst="0" w:colLast="0" w:name="_iugcduhf4r69" w:id="17"/>
      <w:bookmarkEnd w:id="17"/>
      <w:r w:rsidDel="00000000" w:rsidR="00000000" w:rsidRPr="00000000">
        <w:rPr>
          <w:rFonts w:ascii="Calibri" w:cs="Calibri" w:eastAsia="Calibri" w:hAnsi="Calibri"/>
          <w:color w:val="000000"/>
          <w:sz w:val="26"/>
          <w:szCs w:val="26"/>
          <w:rtl w:val="0"/>
        </w:rPr>
        <w:t xml:space="preserve">Step 4: Embedding Generation</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Article text is converted into semantic embeddings.</w:t>
      </w:r>
    </w:p>
    <w:p w:rsidR="00000000" w:rsidDel="00000000" w:rsidP="00000000" w:rsidRDefault="00000000" w:rsidRPr="00000000" w14:paraId="00000059">
      <w:pPr>
        <w:pStyle w:val="Heading3"/>
        <w:keepNext w:val="0"/>
        <w:keepLines w:val="0"/>
        <w:spacing w:before="280" w:lineRule="auto"/>
        <w:rPr>
          <w:rFonts w:ascii="Calibri" w:cs="Calibri" w:eastAsia="Calibri" w:hAnsi="Calibri"/>
          <w:color w:val="000000"/>
          <w:sz w:val="26"/>
          <w:szCs w:val="26"/>
        </w:rPr>
      </w:pPr>
      <w:bookmarkStart w:colFirst="0" w:colLast="0" w:name="_n5eb40xl7ppq" w:id="18"/>
      <w:bookmarkEnd w:id="18"/>
      <w:r w:rsidDel="00000000" w:rsidR="00000000" w:rsidRPr="00000000">
        <w:rPr>
          <w:rFonts w:ascii="Calibri" w:cs="Calibri" w:eastAsia="Calibri" w:hAnsi="Calibri"/>
          <w:color w:val="000000"/>
          <w:sz w:val="26"/>
          <w:szCs w:val="26"/>
          <w:rtl w:val="0"/>
        </w:rPr>
        <w:t xml:space="preserve">Step 5: Contextual Feature Extraction</w:t>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BERT embeddings are generated to strengthen semantic grouping.</w:t>
      </w:r>
    </w:p>
    <w:p w:rsidR="00000000" w:rsidDel="00000000" w:rsidP="00000000" w:rsidRDefault="00000000" w:rsidRPr="00000000" w14:paraId="0000005B">
      <w:pPr>
        <w:pStyle w:val="Heading3"/>
        <w:keepNext w:val="0"/>
        <w:keepLines w:val="0"/>
        <w:spacing w:before="280" w:lineRule="auto"/>
        <w:rPr>
          <w:rFonts w:ascii="Calibri" w:cs="Calibri" w:eastAsia="Calibri" w:hAnsi="Calibri"/>
          <w:color w:val="000000"/>
          <w:sz w:val="26"/>
          <w:szCs w:val="26"/>
        </w:rPr>
      </w:pPr>
      <w:bookmarkStart w:colFirst="0" w:colLast="0" w:name="_d995hyqgra9l" w:id="19"/>
      <w:bookmarkEnd w:id="19"/>
      <w:r w:rsidDel="00000000" w:rsidR="00000000" w:rsidRPr="00000000">
        <w:rPr>
          <w:rFonts w:ascii="Calibri" w:cs="Calibri" w:eastAsia="Calibri" w:hAnsi="Calibri"/>
          <w:color w:val="000000"/>
          <w:sz w:val="26"/>
          <w:szCs w:val="26"/>
          <w:rtl w:val="0"/>
        </w:rPr>
        <w:t xml:space="preserve">Step 6: Similarity Search and Clustering</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Embeddings are compared and clustered via DBSCAN to identify groups of related articles.</w:t>
      </w:r>
    </w:p>
    <w:p w:rsidR="00000000" w:rsidDel="00000000" w:rsidP="00000000" w:rsidRDefault="00000000" w:rsidRPr="00000000" w14:paraId="0000005D">
      <w:pPr>
        <w:pStyle w:val="Heading3"/>
        <w:keepNext w:val="0"/>
        <w:keepLines w:val="0"/>
        <w:spacing w:before="280" w:lineRule="auto"/>
        <w:rPr>
          <w:rFonts w:ascii="Calibri" w:cs="Calibri" w:eastAsia="Calibri" w:hAnsi="Calibri"/>
          <w:color w:val="000000"/>
          <w:sz w:val="26"/>
          <w:szCs w:val="26"/>
        </w:rPr>
      </w:pPr>
      <w:bookmarkStart w:colFirst="0" w:colLast="0" w:name="_uv1g5yj6t1md" w:id="20"/>
      <w:bookmarkEnd w:id="20"/>
      <w:r w:rsidDel="00000000" w:rsidR="00000000" w:rsidRPr="00000000">
        <w:rPr>
          <w:rFonts w:ascii="Calibri" w:cs="Calibri" w:eastAsia="Calibri" w:hAnsi="Calibri"/>
          <w:color w:val="000000"/>
          <w:sz w:val="26"/>
          <w:szCs w:val="26"/>
          <w:rtl w:val="0"/>
        </w:rPr>
        <w:t xml:space="preserve">Step 7: Temporal Analysis</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Cluster behavior is tracked over time using growth, acceleration, drift, and age_days.</w:t>
      </w:r>
    </w:p>
    <w:p w:rsidR="00000000" w:rsidDel="00000000" w:rsidP="00000000" w:rsidRDefault="00000000" w:rsidRPr="00000000" w14:paraId="0000005F">
      <w:pPr>
        <w:pStyle w:val="Heading3"/>
        <w:keepNext w:val="0"/>
        <w:keepLines w:val="0"/>
        <w:spacing w:before="280" w:lineRule="auto"/>
        <w:rPr>
          <w:rFonts w:ascii="Calibri" w:cs="Calibri" w:eastAsia="Calibri" w:hAnsi="Calibri"/>
          <w:color w:val="000000"/>
          <w:sz w:val="26"/>
          <w:szCs w:val="26"/>
        </w:rPr>
      </w:pPr>
      <w:bookmarkStart w:colFirst="0" w:colLast="0" w:name="_xayxfdqvvlfz" w:id="21"/>
      <w:bookmarkEnd w:id="21"/>
      <w:r w:rsidDel="00000000" w:rsidR="00000000" w:rsidRPr="00000000">
        <w:rPr>
          <w:rFonts w:ascii="Calibri" w:cs="Calibri" w:eastAsia="Calibri" w:hAnsi="Calibri"/>
          <w:color w:val="000000"/>
          <w:sz w:val="26"/>
          <w:szCs w:val="26"/>
          <w:rtl w:val="0"/>
        </w:rPr>
        <w:t xml:space="preserve">Step 8: Stage Labeling and Summarization</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Clusters are assigned stage labels, and representative evidence or summaries can be generated.</w:t>
      </w:r>
    </w:p>
    <w:p w:rsidR="00000000" w:rsidDel="00000000" w:rsidP="00000000" w:rsidRDefault="00000000" w:rsidRPr="00000000" w14:paraId="00000061">
      <w:pPr>
        <w:pStyle w:val="Heading3"/>
        <w:keepNext w:val="0"/>
        <w:keepLines w:val="0"/>
        <w:spacing w:before="280" w:lineRule="auto"/>
        <w:rPr>
          <w:rFonts w:ascii="Calibri" w:cs="Calibri" w:eastAsia="Calibri" w:hAnsi="Calibri"/>
          <w:color w:val="000000"/>
          <w:sz w:val="26"/>
          <w:szCs w:val="26"/>
        </w:rPr>
      </w:pPr>
      <w:bookmarkStart w:colFirst="0" w:colLast="0" w:name="_4bwx4s7c7nf3" w:id="22"/>
      <w:bookmarkEnd w:id="22"/>
      <w:r w:rsidDel="00000000" w:rsidR="00000000" w:rsidRPr="00000000">
        <w:rPr>
          <w:rFonts w:ascii="Calibri" w:cs="Calibri" w:eastAsia="Calibri" w:hAnsi="Calibri"/>
          <w:color w:val="000000"/>
          <w:sz w:val="26"/>
          <w:szCs w:val="26"/>
          <w:rtl w:val="0"/>
        </w:rPr>
        <w:t xml:space="preserve">Step 9: Output to Dashboard / Research Layer</w:t>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Final structured outputs are surfaced for dashboarding, monitoring, and analyst interpretation.</w:t>
      </w:r>
    </w:p>
    <w:p w:rsidR="00000000" w:rsidDel="00000000" w:rsidP="00000000" w:rsidRDefault="00000000" w:rsidRPr="00000000" w14:paraId="00000063">
      <w:pPr>
        <w:pStyle w:val="Heading2"/>
        <w:keepNext w:val="0"/>
        <w:keepLines w:val="0"/>
        <w:spacing w:after="80" w:lineRule="auto"/>
        <w:rPr>
          <w:rFonts w:ascii="Calibri" w:cs="Calibri" w:eastAsia="Calibri" w:hAnsi="Calibri"/>
          <w:b w:val="1"/>
          <w:bCs w:val="1"/>
          <w:sz w:val="34"/>
          <w:szCs w:val="34"/>
        </w:rPr>
      </w:pPr>
      <w:bookmarkStart w:colFirst="0" w:colLast="0" w:name="_x7rrhjvtw16w" w:id="23"/>
      <w:bookmarkEnd w:id="23"/>
      <w:r w:rsidDel="00000000" w:rsidR="00000000" w:rsidRPr="00000000">
        <w:rPr>
          <w:rFonts w:ascii="Calibri" w:cs="Calibri" w:eastAsia="Calibri" w:hAnsi="Calibri"/>
          <w:b w:val="1"/>
          <w:bCs w:val="1"/>
          <w:sz w:val="34"/>
          <w:szCs w:val="34"/>
          <w:rtl w:val="0"/>
        </w:rPr>
        <w:t xml:space="preserve">Dependencies</w:t>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depends on several tools, libraries, and services.</w:t>
      </w:r>
    </w:p>
    <w:p w:rsidR="00000000" w:rsidDel="00000000" w:rsidP="00000000" w:rsidRDefault="00000000" w:rsidRPr="00000000" w14:paraId="00000065">
      <w:pPr>
        <w:pStyle w:val="Heading3"/>
        <w:keepNext w:val="0"/>
        <w:keepLines w:val="0"/>
        <w:spacing w:before="280" w:lineRule="auto"/>
        <w:rPr>
          <w:rFonts w:ascii="Calibri" w:cs="Calibri" w:eastAsia="Calibri" w:hAnsi="Calibri"/>
          <w:color w:val="000000"/>
          <w:sz w:val="26"/>
          <w:szCs w:val="26"/>
        </w:rPr>
      </w:pPr>
      <w:bookmarkStart w:colFirst="0" w:colLast="0" w:name="_3wi74b5cd8ai" w:id="24"/>
      <w:bookmarkEnd w:id="24"/>
      <w:r w:rsidDel="00000000" w:rsidR="00000000" w:rsidRPr="00000000">
        <w:rPr>
          <w:rFonts w:ascii="Calibri" w:cs="Calibri" w:eastAsia="Calibri" w:hAnsi="Calibri"/>
          <w:color w:val="000000"/>
          <w:sz w:val="26"/>
          <w:szCs w:val="26"/>
          <w:rtl w:val="0"/>
        </w:rPr>
        <w:t xml:space="preserve">Core Languages / Environment</w:t>
      </w:r>
    </w:p>
    <w:p w:rsidR="00000000" w:rsidDel="00000000" w:rsidP="00000000" w:rsidRDefault="00000000" w:rsidRPr="00000000" w14:paraId="00000066">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Python</w:t>
      </w:r>
    </w:p>
    <w:p w:rsidR="00000000" w:rsidDel="00000000" w:rsidP="00000000" w:rsidRDefault="00000000" w:rsidRPr="00000000" w14:paraId="00000067">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Jupyter Notebook</w:t>
      </w:r>
    </w:p>
    <w:p w:rsidR="00000000" w:rsidDel="00000000" w:rsidP="00000000" w:rsidRDefault="00000000" w:rsidRPr="00000000" w14:paraId="00000068">
      <w:pPr>
        <w:pStyle w:val="Heading3"/>
        <w:keepNext w:val="0"/>
        <w:keepLines w:val="0"/>
        <w:spacing w:before="280" w:lineRule="auto"/>
        <w:rPr>
          <w:rFonts w:ascii="Calibri" w:cs="Calibri" w:eastAsia="Calibri" w:hAnsi="Calibri"/>
          <w:color w:val="000000"/>
          <w:sz w:val="26"/>
          <w:szCs w:val="26"/>
        </w:rPr>
      </w:pPr>
      <w:bookmarkStart w:colFirst="0" w:colLast="0" w:name="_58i5w1ecscbr" w:id="25"/>
      <w:bookmarkEnd w:id="25"/>
      <w:r w:rsidDel="00000000" w:rsidR="00000000" w:rsidRPr="00000000">
        <w:rPr>
          <w:rFonts w:ascii="Calibri" w:cs="Calibri" w:eastAsia="Calibri" w:hAnsi="Calibri"/>
          <w:color w:val="000000"/>
          <w:sz w:val="26"/>
          <w:szCs w:val="26"/>
          <w:rtl w:val="0"/>
        </w:rPr>
        <w:t xml:space="preserve">Python Libraries</w:t>
      </w:r>
    </w:p>
    <w:p w:rsidR="00000000" w:rsidDel="00000000" w:rsidP="00000000" w:rsidRDefault="00000000" w:rsidRPr="00000000" w14:paraId="00000069">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pandas</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numpy</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scikit-learn</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transformers</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sentence-transformer style embedding workflows / model APIs</w:t>
      </w:r>
    </w:p>
    <w:p w:rsidR="00000000" w:rsidDel="00000000" w:rsidP="00000000" w:rsidRDefault="00000000" w:rsidRPr="00000000" w14:paraId="0000006E">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clustering and similarity libraries used with DBSCAN/HDBSCAN and cosine similarity</w:t>
      </w:r>
    </w:p>
    <w:p w:rsidR="00000000" w:rsidDel="00000000" w:rsidP="00000000" w:rsidRDefault="00000000" w:rsidRPr="00000000" w14:paraId="0000006F">
      <w:pPr>
        <w:pStyle w:val="Heading3"/>
        <w:keepNext w:val="0"/>
        <w:keepLines w:val="0"/>
        <w:spacing w:before="280" w:lineRule="auto"/>
        <w:rPr>
          <w:rFonts w:ascii="Calibri" w:cs="Calibri" w:eastAsia="Calibri" w:hAnsi="Calibri"/>
          <w:color w:val="000000"/>
          <w:sz w:val="26"/>
          <w:szCs w:val="26"/>
        </w:rPr>
      </w:pPr>
      <w:bookmarkStart w:colFirst="0" w:colLast="0" w:name="_46osf1f2eadt" w:id="26"/>
      <w:bookmarkEnd w:id="26"/>
      <w:r w:rsidDel="00000000" w:rsidR="00000000" w:rsidRPr="00000000">
        <w:rPr>
          <w:rFonts w:ascii="Calibri" w:cs="Calibri" w:eastAsia="Calibri" w:hAnsi="Calibri"/>
          <w:color w:val="000000"/>
          <w:sz w:val="26"/>
          <w:szCs w:val="26"/>
          <w:rtl w:val="0"/>
        </w:rPr>
        <w:t xml:space="preserve">External Services</w:t>
      </w:r>
    </w:p>
    <w:p w:rsidR="00000000" w:rsidDel="00000000" w:rsidP="00000000" w:rsidRDefault="00000000" w:rsidRPr="00000000" w14:paraId="00000070">
      <w:pPr>
        <w:numPr>
          <w:ilvl w:val="0"/>
          <w:numId w:val="5"/>
        </w:numPr>
        <w:spacing w:after="0" w:afterAutospacing="0" w:before="240" w:lineRule="auto"/>
        <w:ind w:left="720" w:hanging="360"/>
        <w:rPr/>
      </w:pPr>
      <w:r w:rsidDel="00000000" w:rsidR="00000000" w:rsidRPr="00000000">
        <w:rPr>
          <w:rFonts w:ascii="Calibri" w:cs="Calibri" w:eastAsia="Calibri" w:hAnsi="Calibri"/>
          <w:rtl w:val="0"/>
        </w:rPr>
        <w:t xml:space="preserve">Supabase for backend data storage and retrieval</w:t>
      </w:r>
    </w:p>
    <w:p w:rsidR="00000000" w:rsidDel="00000000" w:rsidP="00000000" w:rsidRDefault="00000000" w:rsidRPr="00000000" w14:paraId="00000071">
      <w:pPr>
        <w:numPr>
          <w:ilvl w:val="0"/>
          <w:numId w:val="5"/>
        </w:numPr>
        <w:spacing w:after="0" w:afterAutospacing="0" w:before="0" w:beforeAutospacing="0" w:lineRule="auto"/>
        <w:ind w:left="720" w:hanging="360"/>
        <w:rPr/>
      </w:pPr>
      <w:r w:rsidDel="00000000" w:rsidR="00000000" w:rsidRPr="00000000">
        <w:rPr>
          <w:rFonts w:ascii="Calibri" w:cs="Calibri" w:eastAsia="Calibri" w:hAnsi="Calibri"/>
          <w:rtl w:val="0"/>
        </w:rPr>
        <w:t xml:space="preserve">Google Gemini API for embedding generation</w:t>
      </w:r>
    </w:p>
    <w:p w:rsidR="00000000" w:rsidDel="00000000" w:rsidP="00000000" w:rsidRDefault="00000000" w:rsidRPr="00000000" w14:paraId="00000072">
      <w:pPr>
        <w:numPr>
          <w:ilvl w:val="0"/>
          <w:numId w:val="5"/>
        </w:numPr>
        <w:spacing w:after="240" w:before="0" w:beforeAutospacing="0" w:lineRule="auto"/>
        <w:ind w:left="720" w:hanging="360"/>
        <w:rPr/>
      </w:pPr>
      <w:r w:rsidDel="00000000" w:rsidR="00000000" w:rsidRPr="00000000">
        <w:rPr>
          <w:rFonts w:ascii="Calibri" w:cs="Calibri" w:eastAsia="Calibri" w:hAnsi="Calibri"/>
          <w:rtl w:val="0"/>
        </w:rPr>
        <w:t xml:space="preserve">Gemini LLM for RAG-style summarization and insight generation</w:t>
      </w:r>
    </w:p>
    <w:p w:rsidR="00000000" w:rsidDel="00000000" w:rsidP="00000000" w:rsidRDefault="00000000" w:rsidRPr="00000000" w14:paraId="00000073">
      <w:pPr>
        <w:pStyle w:val="Heading3"/>
        <w:keepNext w:val="0"/>
        <w:keepLines w:val="0"/>
        <w:spacing w:before="280" w:lineRule="auto"/>
        <w:rPr>
          <w:rFonts w:ascii="Calibri" w:cs="Calibri" w:eastAsia="Calibri" w:hAnsi="Calibri"/>
          <w:color w:val="000000"/>
          <w:sz w:val="26"/>
          <w:szCs w:val="26"/>
        </w:rPr>
      </w:pPr>
      <w:bookmarkStart w:colFirst="0" w:colLast="0" w:name="_uaqqde65kgoy" w:id="27"/>
      <w:bookmarkEnd w:id="27"/>
      <w:r w:rsidDel="00000000" w:rsidR="00000000" w:rsidRPr="00000000">
        <w:rPr>
          <w:rFonts w:ascii="Calibri" w:cs="Calibri" w:eastAsia="Calibri" w:hAnsi="Calibri"/>
          <w:color w:val="000000"/>
          <w:sz w:val="26"/>
          <w:szCs w:val="26"/>
          <w:rtl w:val="0"/>
        </w:rPr>
        <w:t xml:space="preserve">Modeling / NLP Components</w:t>
      </w:r>
    </w:p>
    <w:p w:rsidR="00000000" w:rsidDel="00000000" w:rsidP="00000000" w:rsidRDefault="00000000" w:rsidRPr="00000000" w14:paraId="00000074">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Gemini embeddings</w:t>
      </w:r>
    </w:p>
    <w:p w:rsidR="00000000" w:rsidDel="00000000" w:rsidP="00000000" w:rsidRDefault="00000000" w:rsidRPr="00000000" w14:paraId="00000075">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BERT embeddings</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DBSCAN / HDBSCAN clustering</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similarity search</w:t>
      </w:r>
    </w:p>
    <w:p w:rsidR="00000000" w:rsidDel="00000000" w:rsidP="00000000" w:rsidRDefault="00000000" w:rsidRPr="00000000" w14:paraId="00000078">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time-based signal metrics</w:t>
      </w:r>
    </w:p>
    <w:p w:rsidR="00000000" w:rsidDel="00000000" w:rsidP="00000000" w:rsidRDefault="00000000" w:rsidRPr="00000000" w14:paraId="00000079">
      <w:pPr>
        <w:pStyle w:val="Heading2"/>
        <w:keepNext w:val="0"/>
        <w:keepLines w:val="0"/>
        <w:spacing w:after="80" w:lineRule="auto"/>
        <w:rPr>
          <w:rFonts w:ascii="Calibri" w:cs="Calibri" w:eastAsia="Calibri" w:hAnsi="Calibri"/>
          <w:b w:val="1"/>
          <w:bCs w:val="1"/>
          <w:sz w:val="34"/>
          <w:szCs w:val="34"/>
        </w:rPr>
      </w:pPr>
      <w:bookmarkStart w:colFirst="0" w:colLast="0" w:name="_hgjen3b4aa1" w:id="28"/>
      <w:bookmarkEnd w:id="28"/>
      <w:r w:rsidDel="00000000" w:rsidR="00000000" w:rsidRPr="00000000">
        <w:rPr>
          <w:rFonts w:ascii="Calibri" w:cs="Calibri" w:eastAsia="Calibri" w:hAnsi="Calibri"/>
          <w:b w:val="1"/>
          <w:bCs w:val="1"/>
          <w:sz w:val="34"/>
          <w:szCs w:val="34"/>
          <w:rtl w:val="0"/>
        </w:rPr>
        <w:t xml:space="preserve">Environments</w:t>
      </w:r>
    </w:p>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currently operates in a research / notebook-based environment rather than a production deployment.</w:t>
      </w:r>
    </w:p>
    <w:p w:rsidR="00000000" w:rsidDel="00000000" w:rsidP="00000000" w:rsidRDefault="00000000" w:rsidRPr="00000000" w14:paraId="0000007B">
      <w:pPr>
        <w:pStyle w:val="Heading3"/>
        <w:keepNext w:val="0"/>
        <w:keepLines w:val="0"/>
        <w:spacing w:before="280" w:lineRule="auto"/>
        <w:rPr>
          <w:rFonts w:ascii="Calibri" w:cs="Calibri" w:eastAsia="Calibri" w:hAnsi="Calibri"/>
          <w:color w:val="000000"/>
          <w:sz w:val="26"/>
          <w:szCs w:val="26"/>
        </w:rPr>
      </w:pPr>
      <w:bookmarkStart w:colFirst="0" w:colLast="0" w:name="_gm0un2u9n9mo" w:id="29"/>
      <w:bookmarkEnd w:id="29"/>
      <w:r w:rsidDel="00000000" w:rsidR="00000000" w:rsidRPr="00000000">
        <w:rPr>
          <w:rFonts w:ascii="Calibri" w:cs="Calibri" w:eastAsia="Calibri" w:hAnsi="Calibri"/>
          <w:color w:val="000000"/>
          <w:sz w:val="26"/>
          <w:szCs w:val="26"/>
          <w:rtl w:val="0"/>
        </w:rPr>
        <w:t xml:space="preserve">Development Environment</w:t>
      </w:r>
    </w:p>
    <w:p w:rsidR="00000000" w:rsidDel="00000000" w:rsidP="00000000" w:rsidRDefault="00000000" w:rsidRPr="00000000" w14:paraId="0000007C">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Jupyter notebooks used for ingestion, preprocessing, embedding generation, clustering, and analysis</w:t>
      </w:r>
    </w:p>
    <w:p w:rsidR="00000000" w:rsidDel="00000000" w:rsidP="00000000" w:rsidRDefault="00000000" w:rsidRPr="00000000" w14:paraId="0000007D">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Python local or hosted notebook runtime</w:t>
      </w:r>
    </w:p>
    <w:p w:rsidR="00000000" w:rsidDel="00000000" w:rsidP="00000000" w:rsidRDefault="00000000" w:rsidRPr="00000000" w14:paraId="0000007E">
      <w:pPr>
        <w:pStyle w:val="Heading3"/>
        <w:keepNext w:val="0"/>
        <w:keepLines w:val="0"/>
        <w:spacing w:before="280" w:lineRule="auto"/>
        <w:rPr>
          <w:rFonts w:ascii="Calibri" w:cs="Calibri" w:eastAsia="Calibri" w:hAnsi="Calibri"/>
          <w:color w:val="000000"/>
          <w:sz w:val="26"/>
          <w:szCs w:val="26"/>
        </w:rPr>
      </w:pPr>
      <w:bookmarkStart w:colFirst="0" w:colLast="0" w:name="_sqpn2ni5q8dc" w:id="30"/>
      <w:bookmarkEnd w:id="30"/>
      <w:r w:rsidDel="00000000" w:rsidR="00000000" w:rsidRPr="00000000">
        <w:rPr>
          <w:rFonts w:ascii="Calibri" w:cs="Calibri" w:eastAsia="Calibri" w:hAnsi="Calibri"/>
          <w:color w:val="000000"/>
          <w:sz w:val="26"/>
          <w:szCs w:val="26"/>
          <w:rtl w:val="0"/>
        </w:rPr>
        <w:t xml:space="preserve">Storage Environment</w:t>
      </w:r>
    </w:p>
    <w:p w:rsidR="00000000" w:rsidDel="00000000" w:rsidP="00000000" w:rsidRDefault="00000000" w:rsidRPr="00000000" w14:paraId="0000007F">
      <w:pPr>
        <w:numPr>
          <w:ilvl w:val="0"/>
          <w:numId w:val="12"/>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Supabase cloud backend used for persistent storage of articles, embeddings, and outputs</w:t>
      </w:r>
    </w:p>
    <w:p w:rsidR="00000000" w:rsidDel="00000000" w:rsidP="00000000" w:rsidRDefault="00000000" w:rsidRPr="00000000" w14:paraId="00000080">
      <w:pPr>
        <w:pStyle w:val="Heading3"/>
        <w:keepNext w:val="0"/>
        <w:keepLines w:val="0"/>
        <w:spacing w:before="280" w:lineRule="auto"/>
        <w:rPr>
          <w:rFonts w:ascii="Calibri" w:cs="Calibri" w:eastAsia="Calibri" w:hAnsi="Calibri"/>
          <w:color w:val="000000"/>
          <w:sz w:val="26"/>
          <w:szCs w:val="26"/>
        </w:rPr>
      </w:pPr>
      <w:bookmarkStart w:colFirst="0" w:colLast="0" w:name="_by7yqrkdf9ja" w:id="31"/>
      <w:bookmarkEnd w:id="31"/>
      <w:r w:rsidDel="00000000" w:rsidR="00000000" w:rsidRPr="00000000">
        <w:rPr>
          <w:rFonts w:ascii="Calibri" w:cs="Calibri" w:eastAsia="Calibri" w:hAnsi="Calibri"/>
          <w:color w:val="000000"/>
          <w:sz w:val="26"/>
          <w:szCs w:val="26"/>
          <w:rtl w:val="0"/>
        </w:rPr>
        <w:t xml:space="preserve">API Environment</w:t>
      </w:r>
    </w:p>
    <w:p w:rsidR="00000000" w:rsidDel="00000000" w:rsidP="00000000" w:rsidRDefault="00000000" w:rsidRPr="00000000" w14:paraId="00000081">
      <w:pPr>
        <w:numPr>
          <w:ilvl w:val="0"/>
          <w:numId w:val="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External API access for Gemini embedding and summarization steps</w:t>
      </w:r>
    </w:p>
    <w:p w:rsidR="00000000" w:rsidDel="00000000" w:rsidP="00000000" w:rsidRDefault="00000000" w:rsidRPr="00000000" w14:paraId="00000082">
      <w:pPr>
        <w:pStyle w:val="Heading3"/>
        <w:keepNext w:val="0"/>
        <w:keepLines w:val="0"/>
        <w:spacing w:before="280" w:lineRule="auto"/>
        <w:rPr>
          <w:rFonts w:ascii="Calibri" w:cs="Calibri" w:eastAsia="Calibri" w:hAnsi="Calibri"/>
          <w:color w:val="000000"/>
          <w:sz w:val="26"/>
          <w:szCs w:val="26"/>
        </w:rPr>
      </w:pPr>
      <w:bookmarkStart w:colFirst="0" w:colLast="0" w:name="_xnchbakk2jqx" w:id="32"/>
      <w:bookmarkEnd w:id="32"/>
      <w:r w:rsidDel="00000000" w:rsidR="00000000" w:rsidRPr="00000000">
        <w:rPr>
          <w:rFonts w:ascii="Calibri" w:cs="Calibri" w:eastAsia="Calibri" w:hAnsi="Calibri"/>
          <w:color w:val="000000"/>
          <w:sz w:val="26"/>
          <w:szCs w:val="26"/>
          <w:rtl w:val="0"/>
        </w:rPr>
        <w:t xml:space="preserve">Target Output Environment</w:t>
      </w:r>
    </w:p>
    <w:p w:rsidR="00000000" w:rsidDel="00000000" w:rsidP="00000000" w:rsidRDefault="00000000" w:rsidRPr="00000000" w14:paraId="00000083">
      <w:pPr>
        <w:numPr>
          <w:ilvl w:val="0"/>
          <w:numId w:val="4"/>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 visualization layer for presenting fraud signals and supporting analyst workflows</w:t>
      </w:r>
    </w:p>
    <w:p w:rsidR="00000000" w:rsidDel="00000000" w:rsidP="00000000" w:rsidRDefault="00000000" w:rsidRPr="00000000" w14:paraId="00000084">
      <w:pPr>
        <w:pStyle w:val="Heading3"/>
        <w:keepNext w:val="0"/>
        <w:keepLines w:val="0"/>
        <w:spacing w:before="280" w:lineRule="auto"/>
        <w:rPr>
          <w:rFonts w:ascii="Calibri" w:cs="Calibri" w:eastAsia="Calibri" w:hAnsi="Calibri"/>
          <w:color w:val="000000"/>
          <w:sz w:val="26"/>
          <w:szCs w:val="26"/>
        </w:rPr>
      </w:pPr>
      <w:bookmarkStart w:colFirst="0" w:colLast="0" w:name="_pgmb5xq5qkwo" w:id="33"/>
      <w:bookmarkEnd w:id="33"/>
      <w:r w:rsidDel="00000000" w:rsidR="00000000" w:rsidRPr="00000000">
        <w:rPr>
          <w:rFonts w:ascii="Calibri" w:cs="Calibri" w:eastAsia="Calibri" w:hAnsi="Calibri"/>
          <w:color w:val="000000"/>
          <w:sz w:val="26"/>
          <w:szCs w:val="26"/>
          <w:rtl w:val="0"/>
        </w:rPr>
        <w:t xml:space="preserve">Current State</w:t>
      </w:r>
    </w:p>
    <w:p w:rsidR="00000000" w:rsidDel="00000000" w:rsidP="00000000" w:rsidRDefault="00000000" w:rsidRPr="00000000" w14:paraId="000000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project is best described as a prototype or research environment, not a production-grade system. It emphasizes explainability and feasibility over automated deployment, streaming ingestion, or real-time orchestration.</w:t>
      </w:r>
    </w:p>
    <w:p w:rsidR="00000000" w:rsidDel="00000000" w:rsidP="00000000" w:rsidRDefault="00000000" w:rsidRPr="00000000" w14:paraId="00000086">
      <w:pPr>
        <w:pStyle w:val="Heading2"/>
        <w:keepNext w:val="0"/>
        <w:keepLines w:val="0"/>
        <w:spacing w:after="80" w:lineRule="auto"/>
        <w:rPr>
          <w:rFonts w:ascii="Calibri" w:cs="Calibri" w:eastAsia="Calibri" w:hAnsi="Calibri"/>
          <w:b w:val="1"/>
          <w:bCs w:val="1"/>
          <w:sz w:val="34"/>
          <w:szCs w:val="34"/>
        </w:rPr>
      </w:pPr>
      <w:bookmarkStart w:colFirst="0" w:colLast="0" w:name="_pj1ooxit2y4x" w:id="34"/>
      <w:bookmarkEnd w:id="34"/>
      <w:r w:rsidDel="00000000" w:rsidR="00000000" w:rsidRPr="00000000">
        <w:rPr>
          <w:rFonts w:ascii="Calibri" w:cs="Calibri" w:eastAsia="Calibri" w:hAnsi="Calibri"/>
          <w:b w:val="1"/>
          <w:bCs w:val="1"/>
          <w:sz w:val="34"/>
          <w:szCs w:val="34"/>
          <w:rtl w:val="0"/>
        </w:rPr>
        <w:t xml:space="preserve">Architecture Summary</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architecture is modular and flows from data collection to insight generation:</w:t>
      </w:r>
    </w:p>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News/Blog Sources → Data Cleaning → Supabase Storage → Embedding Generation → BERT Feature Extraction → Similarity Search → Clustering → Time-Based Signal Metrics → Stage Labeling / RAG Insights → Dashboard Outputs</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design makes the system easier to explain, audit, and extend. Each component has a defined role, and the Supabase backend acts as the shared data layer connecting ingestion, modeling, and output generation.</w:t>
      </w:r>
    </w:p>
    <w:p w:rsidR="00000000" w:rsidDel="00000000" w:rsidP="00000000" w:rsidRDefault="00000000" w:rsidRPr="00000000" w14:paraId="0000008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