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bidi/>
        <w:spacing w:after="200"/>
        <w:jc w:val="center"/>
      </w:pPr>
      <w:r>
        <w:rPr>
          <w:rFonts w:ascii="Arial" w:cs="Arial" w:eastAsia="Arial" w:hAnsi="Arial"/>
          <w:b/>
          <w:bCs/>
          <w:color w:val="1F4E79"/>
          <w:sz w:val="44"/>
          <w:szCs w:val="44"/>
          <w:rtl/>
        </w:rPr>
        <w:t xml:space="preserve">دراسة استضافة نظام GBR للمحاسبة والمقاولات</w:t>
      </w:r>
    </w:p>
    <w:p>
      <w:pPr>
        <w:bidi/>
        <w:spacing w:after="600"/>
        <w:jc w:val="center"/>
      </w:pPr>
      <w:r>
        <w:rPr>
          <w:rFonts w:ascii="Arial" w:cs="Arial" w:eastAsia="Arial" w:hAnsi="Arial"/>
          <w:color w:val="2E5395"/>
          <w:sz w:val="26"/>
          <w:szCs w:val="26"/>
          <w:rtl/>
        </w:rPr>
        <w:t xml:space="preserve">داخل المملكة العربية السعودية — دراسة Cloud Architecture وDevOps عملية</w:t>
      </w:r>
    </w:p>
    <w:p>
      <w:pPr>
        <w:bidi/>
        <w:spacing w:after="100"/>
        <w:jc w:val="center"/>
      </w:pPr>
      <w:r>
        <w:rPr>
          <w:rFonts w:ascii="Arial" w:cs="Arial" w:eastAsia="Arial" w:hAnsi="Arial"/>
          <w:i/>
          <w:iCs/>
          <w:color w:val="595959"/>
          <w:sz w:val="20"/>
          <w:szCs w:val="20"/>
          <w:rtl/>
        </w:rPr>
        <w:t xml:space="preserve">إعداد: تحليل هندسي مبني على بحث ميداني في مصادر رسمية — أغسطس 2026</w:t>
      </w:r>
    </w:p>
    <w:p>
      <w:r>
        <w:br w:type="page"/>
      </w:r>
    </w:p>
    <w:p>
      <w:pPr>
        <w:pStyle w:val="Heading1"/>
        <w:pBdr>
          <w:bottom w:val="single" w:color="1F4E79" w:sz="6"/>
        </w:pBdr>
        <w:bidi/>
        <w:spacing w:after="200" w:before="360"/>
        <w:jc w:val="right"/>
      </w:pPr>
      <w:r>
        <w:rPr>
          <w:rFonts w:ascii="Arial" w:cs="Arial" w:eastAsia="Arial" w:hAnsi="Arial"/>
          <w:b/>
          <w:bCs/>
          <w:color w:val="1F4E79"/>
          <w:sz w:val="30"/>
          <w:szCs w:val="30"/>
          <w:rtl/>
        </w:rPr>
        <w:t xml:space="preserve">تنويه مهم قبل البدء — تصحيح افتراضات</w:t>
      </w:r>
    </w:p>
    <w:p>
      <w:pPr>
        <w:bidi/>
        <w:spacing w:after="160" w:line="300"/>
        <w:jc w:val="right"/>
      </w:pPr>
      <w:r>
        <w:rPr>
          <w:rFonts w:ascii="Arial" w:cs="Arial" w:eastAsia="Arial" w:hAnsi="Arial"/>
          <w:b w:val="false"/>
          <w:bCs w:val="false"/>
          <w:i w:val="false"/>
          <w:iCs w:val="false"/>
          <w:color w:val="000000"/>
          <w:sz w:val="21"/>
          <w:szCs w:val="21"/>
          <w:rtl/>
        </w:rPr>
        <w:t xml:space="preserve">قبل الدخول في التفاصيل، هناك أربعة افتراضات ضمنية في السؤال تحتاج تصحيحاً لأنها تغيّر بعض الاستنتاجات:</w:t>
      </w:r>
    </w:p>
    <w:p>
      <w:pPr>
        <w:pStyle w:val="Heading3"/>
        <w:bidi/>
        <w:spacing w:after="100" w:before="200"/>
        <w:jc w:val="right"/>
      </w:pPr>
      <w:r>
        <w:rPr>
          <w:rFonts w:ascii="Arial" w:cs="Arial" w:eastAsia="Arial" w:hAnsi="Arial"/>
          <w:b/>
          <w:bCs/>
          <w:color w:val="404040"/>
          <w:sz w:val="22"/>
          <w:szCs w:val="22"/>
          <w:rtl/>
        </w:rPr>
        <w:t xml:space="preserve">1) النظام لا يستخدم Firestore — بل Firebase Realtime Database</w:t>
      </w:r>
    </w:p>
    <w:p>
      <w:pPr>
        <w:bidi/>
        <w:spacing w:after="160" w:line="300"/>
        <w:jc w:val="right"/>
      </w:pPr>
      <w:r>
        <w:rPr>
          <w:rFonts w:ascii="Arial" w:cs="Arial" w:eastAsia="Arial" w:hAnsi="Arial"/>
          <w:b w:val="false"/>
          <w:bCs w:val="false"/>
          <w:i w:val="false"/>
          <w:iCs w:val="false"/>
          <w:color w:val="000000"/>
          <w:sz w:val="21"/>
          <w:szCs w:val="21"/>
          <w:rtl/>
        </w:rPr>
        <w:t xml:space="preserve">بعد فحص الكود فعلياً، النظام الحالي (public/app.js) يستخدم Firebase Realtime Database (قاعدة بيانات شجرية على شكل JSON، عبر getDatabase وref/onValue) تحت المسار ledger/*، وليس Cloud Firestore كما ورد في السؤال. لا يوجد أي استخدام لـ Firestore في الكود الفعلي. هذا الفرق مهم لأن RTDB أبسط بنيوياً من Firestore (لا يوجد subcollections أو compound queries تلقائية)، ما يجعل الانتقال إلى قاعدة علائقية مثل PostgreSQL أوضح نسبياً، وليس أصعب كما قد يُفهم من المقارنات العامة بين Firestore وPostgreSQL. سأستخدم "RTDB" بدلاً من Firestore في بقية هذه الدراسة، مع إبقاء كل الاستنتاجات الجوهرية صحيحة لأن المنطق العام لعملية الترحيل متشابه.</w:t>
      </w:r>
    </w:p>
    <w:p>
      <w:pPr>
        <w:pStyle w:val="Heading3"/>
        <w:bidi/>
        <w:spacing w:after="100" w:before="200"/>
        <w:jc w:val="right"/>
      </w:pPr>
      <w:r>
        <w:rPr>
          <w:rFonts w:ascii="Arial" w:cs="Arial" w:eastAsia="Arial" w:hAnsi="Arial"/>
          <w:b/>
          <w:bCs/>
          <w:color w:val="404040"/>
          <w:sz w:val="22"/>
          <w:szCs w:val="22"/>
          <w:rtl/>
        </w:rPr>
        <w:t xml:space="preserve">2) "نقل الاستضافة فقط والإبقاء على قاعدة البيانات في Firebase" لن يحقق شرط المدير فعلياً</w:t>
      </w:r>
    </w:p>
    <w:p>
      <w:pPr>
        <w:bidi/>
        <w:spacing w:after="160" w:line="300"/>
        <w:jc w:val="right"/>
      </w:pPr>
      <w:r>
        <w:rPr>
          <w:rFonts w:ascii="Arial" w:cs="Arial" w:eastAsia="Arial" w:hAnsi="Arial"/>
          <w:b w:val="false"/>
          <w:bCs w:val="false"/>
          <w:i w:val="false"/>
          <w:iCs w:val="false"/>
          <w:color w:val="000000"/>
          <w:sz w:val="21"/>
          <w:szCs w:val="21"/>
          <w:rtl/>
        </w:rPr>
        <w:t xml:space="preserve">هذه نقطة حاسمة: مواقع Firebase Realtime Database المتاحة عالمياً محدودة بثلاثة مواقع فقط — الولايات المتحدة (us-central1)، بلجيكا/أوروبا (europe-west1)، وسنغافورة (asia-southeast1). لا يوجد ولن يكون هناك خيار لاستضافة RTDB داخل السعودية أو حتى في منطقة الخليج، بغضّ النظر عمّن يستضيف الواجهة الأمامية. حتى لو انتقل النظام لاحقاً إلى Firestore، فإن Firestore لا يدعم رسمياً حالياً منطقة الدمام (me-central2) كموقع لقاعدة بياناته. بمعنى آخر: طالما بقيت قاعدة البيانات على أي من خدمتَي Firebase، فإن بيانات الشركة المالية والموظفين ستبقى فعلياً خارج السعودية دائماً — وهذا ينطبق سواء اليوم أو في المستقبل، لأن القيد تقني من Google وليس مؤقتاً.</w:t>
      </w:r>
    </w:p>
    <w:p>
      <w:pPr>
        <w:pStyle w:val="Heading3"/>
        <w:bidi/>
        <w:spacing w:after="100" w:before="200"/>
        <w:jc w:val="right"/>
      </w:pPr>
      <w:r>
        <w:rPr>
          <w:rFonts w:ascii="Arial" w:cs="Arial" w:eastAsia="Arial" w:hAnsi="Arial"/>
          <w:b/>
          <w:bCs/>
          <w:color w:val="404040"/>
          <w:sz w:val="22"/>
          <w:szCs w:val="22"/>
          <w:rtl/>
        </w:rPr>
        <w:t xml:space="preserve">3) AWS وAzure ليسا موجودين فعلياً داخل السعودية بعد (حتى تاريخ اليوم)</w:t>
      </w:r>
    </w:p>
    <w:p>
      <w:pPr>
        <w:bidi/>
        <w:spacing w:after="160" w:line="300"/>
        <w:jc w:val="right"/>
      </w:pPr>
      <w:r>
        <w:rPr>
          <w:rFonts w:ascii="Arial" w:cs="Arial" w:eastAsia="Arial" w:hAnsi="Arial"/>
          <w:b w:val="false"/>
          <w:bCs w:val="false"/>
          <w:i w:val="false"/>
          <w:iCs w:val="false"/>
          <w:color w:val="000000"/>
          <w:sz w:val="21"/>
          <w:szCs w:val="21"/>
          <w:rtl/>
        </w:rPr>
        <w:t xml:space="preserve">كلا المزوّدين أعلنا الاستثمار في مراكز بيانات سعودية لكنهما لم يُطلقا الخدمة الفعلية بعد حتى تاريخ 11 أغسطس 2026: AWS يستهدف الإطلاق "خلال 2026" دون تاريخ دقيق مُعلن (استثمار 5.3 مليار دولار، 3 مناطق توافر)، وMicrosoft أكّدت أن Azure Saudi Arabia East ستكون متاحة لتشغيل الأحمال الفعلية اعتباراً من الربع الرابع من 2026 (البناء اكتمل، لكن التشغيل التجاري لم يبدأ). أما Oracle وGoogle Cloud وAlibaba Cloud (عبر SCCC) فلديهم بالفعل مناطق تشغيلية حقيقية داخل السعودية اليوم — التفاصيل في القسم التالي.</w:t>
      </w:r>
    </w:p>
    <w:p>
      <w:pPr>
        <w:pStyle w:val="Heading3"/>
        <w:bidi/>
        <w:spacing w:after="100" w:before="200"/>
        <w:jc w:val="right"/>
      </w:pPr>
      <w:r>
        <w:rPr>
          <w:rFonts w:ascii="Arial" w:cs="Arial" w:eastAsia="Arial" w:hAnsi="Arial"/>
          <w:b/>
          <w:bCs/>
          <w:color w:val="404040"/>
          <w:sz w:val="22"/>
          <w:szCs w:val="22"/>
          <w:rtl/>
        </w:rPr>
        <w:t xml:space="preserve">4) Storage وCloud Functions ليسا فعليين أصلاً في نظامكم الحالي</w:t>
      </w:r>
    </w:p>
    <w:p>
      <w:pPr>
        <w:bidi/>
        <w:spacing w:after="160" w:line="300"/>
        <w:jc w:val="right"/>
      </w:pPr>
      <w:r>
        <w:rPr>
          <w:rFonts w:ascii="Arial" w:cs="Arial" w:eastAsia="Arial" w:hAnsi="Arial"/>
          <w:b w:val="false"/>
          <w:bCs w:val="false"/>
          <w:i w:val="false"/>
          <w:iCs w:val="false"/>
          <w:color w:val="000000"/>
          <w:sz w:val="21"/>
          <w:szCs w:val="21"/>
          <w:rtl/>
        </w:rPr>
        <w:t xml:space="preserve">بحسب توثيق المشروع، Firebase Storage معطّل أصلاً (يتطلب خطة Blaze المدفوعة) والنظام يستخدم روابط خارجية للمستندات بدلاً من الرفع المباشر. كذلك Cloud Functions (dailyBackup وغيرها) موجودة في الكود لكنها غير منشورة فعلياً لنفس السبب (خطة Spark المجانية). عملياً هذا يعني عبء ترحيل أقل مما قد يُفترض: لا يوجد Storage حقيقي يُنقل، ولا Functions تعمل حالياً يجب استبدالها — فقط Realtime Database وAuthentication هما الجزءان الحقيقيان المتصلان بـ Firebase.</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C55A11" w:sz="4"/>
              <w:left w:val="single" w:color="C55A11" w:sz="4"/>
              <w:bottom w:val="single" w:color="C55A11" w:sz="4"/>
              <w:right w:val="single" w:color="C55A11" w:sz="4"/>
            </w:tcBorders>
            <w:shd w:fill="FCE4D6" w:val="clear"/>
            <w:tcMar>
              <w:top w:type="dxa" w:w="150"/>
              <w:left w:type="dxa" w:w="200"/>
              <w:bottom w:type="dxa" w:w="150"/>
              <w:right w:type="dxa" w:w="200"/>
            </w:tcMar>
          </w:tcPr>
          <w:p>
            <w:pPr>
              <w:bidi/>
              <w:jc w:val="right"/>
            </w:pPr>
            <w:r>
              <w:rPr>
                <w:rFonts w:ascii="Arial" w:cs="Arial" w:eastAsia="Arial" w:hAnsi="Arial"/>
                <w:b/>
                <w:bCs/>
                <w:color w:val="7F6000"/>
                <w:sz w:val="21"/>
                <w:szCs w:val="21"/>
                <w:rtl/>
              </w:rPr>
              <w:t xml:space="preserve">مهم: </w:t>
            </w:r>
            <w:r>
              <w:rPr>
                <w:rFonts w:ascii="Arial" w:cs="Arial" w:eastAsia="Arial" w:hAnsi="Arial"/>
                <w:color w:val="3B3B3B"/>
                <w:sz w:val="21"/>
                <w:szCs w:val="21"/>
                <w:rtl/>
              </w:rPr>
              <w:t xml:space="preserve">الخلاصة العملية لهذه النقطة: أي حل يبقي البيانات على Firebase لن يحقق "الاستضافة الكاملة داخل السعودية" بالمعنى الحرفي — هذه حقيقة تقنية دائمة يجب إيصالها بوضوح للمدير قبل اتخاذ القرار، وليست مجرد تفصيل عابر.</w:t>
            </w:r>
          </w:p>
        </w:tc>
      </w:tr>
    </w:tbl>
    <w:p>
      <w:r>
        <w:br w:type="page"/>
      </w:r>
    </w:p>
    <w:p>
      <w:pPr>
        <w:pStyle w:val="Heading1"/>
        <w:pBdr>
          <w:bottom w:val="single" w:color="1F4E79" w:sz="6"/>
        </w:pBdr>
        <w:bidi/>
        <w:spacing w:after="200" w:before="360"/>
        <w:jc w:val="right"/>
      </w:pPr>
      <w:r>
        <w:rPr>
          <w:rFonts w:ascii="Arial" w:cs="Arial" w:eastAsia="Arial" w:hAnsi="Arial"/>
          <w:b/>
          <w:bCs/>
          <w:color w:val="1F4E79"/>
          <w:sz w:val="30"/>
          <w:szCs w:val="30"/>
          <w:rtl/>
        </w:rPr>
        <w:t xml:space="preserve">1) خيارات الاستضافة داخل السعودية — نظرة سوقية شاملة</w:t>
      </w:r>
    </w:p>
    <w:p>
      <w:pPr>
        <w:pStyle w:val="Heading2"/>
        <w:bidi/>
        <w:spacing w:after="140" w:before="280"/>
        <w:jc w:val="right"/>
      </w:pPr>
      <w:r>
        <w:rPr>
          <w:rFonts w:ascii="Arial" w:cs="Arial" w:eastAsia="Arial" w:hAnsi="Arial"/>
          <w:b/>
          <w:bCs/>
          <w:color w:val="2E5395"/>
          <w:sz w:val="24"/>
          <w:szCs w:val="24"/>
          <w:rtl/>
        </w:rPr>
        <w:t xml:space="preserve">١.١ الوضع الفعلي للمزوّدين العالميين الكبار (حتى 11 أغسطس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2340"/>
        <w:gridCol w:w="2700"/>
        <w:gridCol w:w="2520"/>
      </w:tblGrid>
      <w:tr>
        <w:trPr>
          <w:cantSplit/>
          <w:tblHeader/>
        </w:trPr>
        <w:tc>
          <w:tcPr>
            <w:tcW w:type="pct" w:w="16%"/>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المزوّد</w:t>
            </w:r>
          </w:p>
        </w:tc>
        <w:tc>
          <w:tcPr>
            <w:tcW w:type="pct" w:w="26%"/>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هل يوجد مركز بيانات تشغيلي داخل السعودية الآن؟</w:t>
            </w:r>
          </w:p>
        </w:tc>
        <w:tc>
          <w:tcPr>
            <w:tcW w:type="pct" w:w="3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الموقع</w:t>
            </w:r>
          </w:p>
        </w:tc>
        <w:tc>
          <w:tcPr>
            <w:tcW w:type="pct" w:w="28%"/>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تاريخ التشغيل الفعلي</w:t>
            </w:r>
          </w:p>
        </w:tc>
      </w:tr>
      <w:tr>
        <w:trPr>
          <w:cantSplit/>
        </w:trPr>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Oracle Cloud (OCI)</w:t>
            </w:r>
          </w:p>
        </w:tc>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نعم — منطقتان</w:t>
            </w:r>
          </w:p>
        </w:tc>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جدة (منطقة أولى) + الرياض (منطقة ثانية)</w:t>
            </w:r>
          </w:p>
        </w:tc>
        <w:tc>
          <w:tcPr>
            <w:tcW w:type="pct" w:w="2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جدة: فبراير 2020 / الرياض: يوليو 2024</w:t>
            </w:r>
          </w:p>
        </w:tc>
      </w:tr>
      <w:tr>
        <w:trPr>
          <w:cantSplit/>
        </w:trPr>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Google Cloud</w:t>
            </w:r>
          </w:p>
        </w:tc>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نعم — منطقة واحدة</w:t>
            </w:r>
          </w:p>
        </w:tc>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الدمام (me-central2)</w:t>
            </w:r>
          </w:p>
        </w:tc>
        <w:tc>
          <w:tcPr>
            <w:tcW w:type="pct" w:w="2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نوفمبر 2023 (الوصول عبر شريك محلي معتمد CNTXT)</w:t>
            </w:r>
          </w:p>
        </w:tc>
      </w:tr>
      <w:tr>
        <w:trPr>
          <w:cantSplit/>
        </w:trPr>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Alibaba Cloud (عبر SCCC)</w:t>
            </w:r>
          </w:p>
        </w:tc>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نعم — عبر مشروع مشترك مع stc</w:t>
            </w:r>
          </w:p>
        </w:tc>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الرياض (me-central-1، منطقة شريك)</w:t>
            </w:r>
          </w:p>
        </w:tc>
        <w:tc>
          <w:tcPr>
            <w:tcW w:type="pct" w:w="2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يونيو 2022</w:t>
            </w:r>
          </w:p>
        </w:tc>
      </w:tr>
      <w:tr>
        <w:trPr>
          <w:cantSplit/>
        </w:trPr>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AWS</w:t>
            </w:r>
          </w:p>
        </w:tc>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لا — لم تُطلق بعد</w:t>
            </w:r>
          </w:p>
        </w:tc>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منطقة مستقبلية (3 مناطق توافر)، حالياً فقط Edge/CloudFront في جدة</w:t>
            </w:r>
          </w:p>
        </w:tc>
        <w:tc>
          <w:tcPr>
            <w:tcW w:type="pct" w:w="2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معلَن "خلال 2026" دون تاريخ محدد؛ استثمار 5.3 مليار $</w:t>
            </w:r>
          </w:p>
        </w:tc>
      </w:tr>
      <w:tr>
        <w:trPr>
          <w:cantSplit/>
        </w:trPr>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Microsoft Azure</w:t>
            </w:r>
          </w:p>
        </w:tc>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لا — لم تُطلق بعد للاستخدام التجاري</w:t>
            </w:r>
          </w:p>
        </w:tc>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Saudi Arabia East (المنطقة الشرقية) — البناء مكتمل</w:t>
            </w:r>
          </w:p>
        </w:tc>
        <w:tc>
          <w:tcPr>
            <w:tcW w:type="pct" w:w="2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الإتاحة للأحمال الفعلية معلنة من الربع الرابع 2026</w:t>
            </w:r>
          </w:p>
        </w:tc>
      </w:tr>
    </w:tbl>
    <w:p>
      <w:pPr>
        <w:spacing w:after="100"/>
      </w:pPr>
    </w:p>
    <w:p>
      <w:pPr>
        <w:pStyle w:val="Heading2"/>
        <w:bidi/>
        <w:spacing w:after="140" w:before="280"/>
        <w:jc w:val="right"/>
      </w:pPr>
      <w:r>
        <w:rPr>
          <w:rFonts w:ascii="Arial" w:cs="Arial" w:eastAsia="Arial" w:hAnsi="Arial"/>
          <w:b/>
          <w:bCs/>
          <w:color w:val="2E5395"/>
          <w:sz w:val="24"/>
          <w:szCs w:val="24"/>
          <w:rtl/>
        </w:rPr>
        <w:t xml:space="preserve">١.٢ مزوّدون سعوديون محليون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4140"/>
        <w:gridCol w:w="2880"/>
      </w:tblGrid>
      <w:tr>
        <w:trPr>
          <w:cantSplit/>
          <w:tblHeader/>
        </w:trPr>
        <w:tc>
          <w:tcPr>
            <w:tcW w:type="pct" w:w="2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المزوّد</w:t>
            </w:r>
          </w:p>
        </w:tc>
        <w:tc>
          <w:tcPr>
            <w:tcW w:type="pct" w:w="46%"/>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الوصف</w:t>
            </w:r>
          </w:p>
        </w:tc>
        <w:tc>
          <w:tcPr>
            <w:tcW w:type="pct" w:w="3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ملاحظات عملية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stc Cloud / SCCC (شركة الحوسبة السحابية السعودية)</w:t>
            </w:r>
          </w:p>
        </w:tc>
        <w:tc>
          <w:tcPr>
            <w:tcW w:type="pct" w:w="4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المزوّد السحابي الوطني، مراكز بيانات Tier-4 في الرياض وجدة، ومشغّل منصة Alibaba Cloud محلياً منذ 2022</w:t>
            </w:r>
          </w:p>
        </w:tc>
        <w:tc>
          <w:tcPr>
            <w:tcW w:type="pct" w:w="3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موجّه أكثر للمؤسسات الكبيرة والحكومية؛ الأسعار تُطلب عبر المبيعات وليست معلنة تفصيلياً للعامة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Center3</w:t>
            </w:r>
          </w:p>
        </w:tc>
        <w:tc>
          <w:tcPr>
            <w:tcW w:type="pct" w:w="4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شركة بنية تحتية رقمية تابعة لـ stc (مراكز بيانات، اتصال دولي، استضافة سحابية)، وهي الشريك المحلي لتوسّع Oracle في السعودية</w:t>
            </w:r>
          </w:p>
        </w:tc>
        <w:tc>
          <w:tcPr>
            <w:tcW w:type="pct" w:w="3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أقرب لدور Colocation/Wholesale منه لـ VPS جاهز للمطورين مباشرة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WafaiCloud</w:t>
            </w:r>
          </w:p>
        </w:tc>
        <w:tc>
          <w:tcPr>
            <w:tcW w:type="pct" w:w="4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مزوّد VPS/Cloud/Bare Metal تجاري بمراكز بيانات Tier III في الرياض وجدة</w:t>
            </w:r>
          </w:p>
        </w:tc>
        <w:tc>
          <w:tcPr>
            <w:tcW w:type="pct" w:w="3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خيار عملي وجاهز الآن بأسعار معلنة: VPS تبدأ من نحو 60–70 ريال/شهر، دعم Docker بضغطة واحدة، خصومات 15–25% عند الالتزام السنوي</w:t>
            </w:r>
          </w:p>
        </w:tc>
      </w:tr>
    </w:tbl>
    <w:p>
      <w:pPr>
        <w:spacing w:after="100"/>
      </w:pPr>
    </w:p>
    <w:p>
      <w:pPr>
        <w:pStyle w:val="Heading2"/>
        <w:bidi/>
        <w:spacing w:after="140" w:before="280"/>
        <w:jc w:val="right"/>
      </w:pPr>
      <w:r>
        <w:rPr>
          <w:rFonts w:ascii="Arial" w:cs="Arial" w:eastAsia="Arial" w:hAnsi="Arial"/>
          <w:b/>
          <w:bCs/>
          <w:color w:val="2E5395"/>
          <w:sz w:val="24"/>
          <w:szCs w:val="24"/>
          <w:rtl/>
        </w:rPr>
        <w:t xml:space="preserve">١.٣ التمييز الدقيق: Free Tier دائم vs Free Trial مؤقت vs مدفوع بالكامل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1980"/>
        <w:gridCol w:w="5400"/>
      </w:tblGrid>
      <w:tr>
        <w:trPr>
          <w:cantSplit/>
          <w:tblHeader/>
        </w:trPr>
        <w:tc>
          <w:tcPr>
            <w:tcW w:type="pct" w:w="18%"/>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المزوّد</w:t>
            </w:r>
          </w:p>
        </w:tc>
        <w:tc>
          <w:tcPr>
            <w:tcW w:type="pct" w:w="2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النوع</w:t>
            </w:r>
          </w:p>
        </w:tc>
        <w:tc>
          <w:tcPr>
            <w:tcW w:type="pct" w:w="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التفاصيل المحقّقة</w:t>
            </w:r>
          </w:p>
        </w:tc>
      </w:tr>
      <w:tr>
        <w:trPr>
          <w:cantSplit/>
        </w:trPr>
        <w:tc>
          <w:tcPr>
            <w:tcW w:type="pct" w:w="1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Oracle Cloud</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Always Free — دائم فعلاً</w:t>
            </w:r>
          </w:p>
        </w:tc>
        <w:tc>
          <w:tcPr>
            <w:tcW w:type="pct" w:w="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حتى 4 OCPU / 24GB ذاكرة (معالج Ampere ARM A1)، موزّعة على حتى 4 آلات افتراضية، بالإضافة إلى آلتين AMD صغيرتين (1/8 OCPU / 1GB لكل منهما)، و200GB تخزين كتلي، وقاعدتَي بيانات Autonomous (20GB لكل منهما). هذا مجاني إلى الأبد طالما بقي الاستخدام ضمن الحدود — وهو منفصل تماماً عن أي عرض تجريبي مؤقت</w:t>
            </w:r>
          </w:p>
        </w:tc>
      </w:tr>
      <w:tr>
        <w:trPr>
          <w:cantSplit/>
        </w:trPr>
        <w:tc>
          <w:tcPr>
            <w:tcW w:type="pct" w:w="1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Oracle Cloud</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Free Trial — مؤقت</w:t>
            </w:r>
          </w:p>
        </w:tc>
        <w:tc>
          <w:tcPr>
            <w:tcW w:type="pct" w:w="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300 دولار رصيد سحابي، صالح 30 يوماً فقط أو حتى استهلاكه، ثم يتوقف تلقائياً (الحساب لا يُحذف لكن الخدمات المدفوعة تتوقف)</w:t>
            </w:r>
          </w:p>
        </w:tc>
      </w:tr>
      <w:tr>
        <w:trPr>
          <w:cantSplit/>
        </w:trPr>
        <w:tc>
          <w:tcPr>
            <w:tcW w:type="pct" w:w="1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Google Cloud</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Always Free — دائم لكن محدود جغرافياً</w:t>
            </w:r>
          </w:p>
        </w:tc>
        <w:tc>
          <w:tcPr>
            <w:tcW w:type="pct" w:w="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آلة e2-micro واحدة مجانية للأبد + 5GB تخزين — لكنها متاحة فقط في مناطق أمريكية (us-west1 / us-central1 / us-east1)، أي لا تفيد فعلياً لهدف "داخل السعودية"</w:t>
            </w:r>
          </w:p>
        </w:tc>
      </w:tr>
      <w:tr>
        <w:trPr>
          <w:cantSplit/>
        </w:trPr>
        <w:tc>
          <w:tcPr>
            <w:tcW w:type="pct" w:w="1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Google Cloud</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Free Trial — مؤقت</w:t>
            </w:r>
          </w:p>
        </w:tc>
        <w:tc>
          <w:tcPr>
            <w:tcW w:type="pct" w:w="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300 دولار لحسابات جديدة، صالح 90 يوماً؛ يمكن استخدامه في منطقة الدمام إذا كانت الأهلية الجغرافية للحساب تسمح</w:t>
            </w:r>
          </w:p>
        </w:tc>
      </w:tr>
      <w:tr>
        <w:trPr>
          <w:cantSplit/>
        </w:trPr>
        <w:tc>
          <w:tcPr>
            <w:tcW w:type="pct" w:w="1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Azure</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Free Trial — مؤقت</w:t>
            </w:r>
          </w:p>
        </w:tc>
        <w:tc>
          <w:tcPr>
            <w:tcW w:type="pct" w:w="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200 دولار رصيد لأول 30 يوماً + عدد من الخدمات المجانية لـ12 شهراً — لكن هذا عبر مناطق أخرى (البحرين/الإمارات) لأن منطقة السعودية غير مُفعّلة بعد للاستخدام</w:t>
            </w:r>
          </w:p>
        </w:tc>
      </w:tr>
      <w:tr>
        <w:trPr>
          <w:cantSplit/>
        </w:trPr>
        <w:tc>
          <w:tcPr>
            <w:tcW w:type="pct" w:w="1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WafaiCloud وباقي المزوّدين المحليين</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مدفوع فقط</w:t>
            </w:r>
          </w:p>
        </w:tc>
        <w:tc>
          <w:tcPr>
            <w:tcW w:type="pct" w:w="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لا يوجد free tier دائم أو تجربة مجانية معلنة؛ فقط تسعير تنافسي منخفض نسبياً (VPS من ~60–70 ريال/شهر)</w:t>
            </w:r>
          </w:p>
        </w:tc>
      </w:tr>
    </w:tbl>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2E5395" w:sz="4"/>
              <w:left w:val="single" w:color="2E5395" w:sz="4"/>
              <w:bottom w:val="single" w:color="2E5395" w:sz="4"/>
              <w:right w:val="single" w:color="2E5395" w:sz="4"/>
            </w:tcBorders>
            <w:shd w:fill="D9E8FB" w:val="clear"/>
            <w:tcMar>
              <w:top w:type="dxa" w:w="150"/>
              <w:left w:type="dxa" w:w="200"/>
              <w:bottom w:type="dxa" w:w="150"/>
              <w:right w:type="dxa" w:w="200"/>
            </w:tcMar>
          </w:tcPr>
          <w:p>
            <w:pPr>
              <w:bidi/>
              <w:jc w:val="right"/>
            </w:pPr>
            <w:r>
              <w:rPr>
                <w:rFonts w:ascii="Arial" w:cs="Arial" w:eastAsia="Arial" w:hAnsi="Arial"/>
                <w:b/>
                <w:bCs/>
                <w:color w:val="7F6000"/>
                <w:sz w:val="21"/>
                <w:szCs w:val="21"/>
                <w:rtl/>
              </w:rPr>
              <w:t xml:space="preserve">خلاصة القسم: </w:t>
            </w:r>
            <w:r>
              <w:rPr>
                <w:rFonts w:ascii="Arial" w:cs="Arial" w:eastAsia="Arial" w:hAnsi="Arial"/>
                <w:color w:val="3B3B3B"/>
                <w:sz w:val="21"/>
                <w:szCs w:val="21"/>
                <w:rtl/>
              </w:rPr>
              <w:t xml:space="preserve">لا يوجد أي مزوّد يقدّم Server مجاني دائم يعمل فعلياً داخل حدود السعودية الجغرافية. الخيار الوحيد المجاني الدائم (Oracle Always Free) متاح في مناطق جدة والرياض، وهذا فعلاً يحل المشكلة — لكنه محدود الموارد (4 OCPU/24GB كحد أقصى) وهذا كافٍ تماماً لنسخة تجريبية وليس لبيئة إنتاج بأحمال حقيقية كبيرة.</w:t>
            </w:r>
          </w:p>
        </w:tc>
      </w:tr>
    </w:tbl>
    <w:p>
      <w:r>
        <w:br w:type="page"/>
      </w:r>
    </w:p>
    <w:p>
      <w:pPr>
        <w:pStyle w:val="Heading1"/>
        <w:pBdr>
          <w:bottom w:val="single" w:color="1F4E79" w:sz="6"/>
        </w:pBdr>
        <w:bidi/>
        <w:spacing w:after="200" w:before="360"/>
        <w:jc w:val="right"/>
      </w:pPr>
      <w:r>
        <w:rPr>
          <w:rFonts w:ascii="Arial" w:cs="Arial" w:eastAsia="Arial" w:hAnsi="Arial"/>
          <w:b/>
          <w:bCs/>
          <w:color w:val="1F4E79"/>
          <w:sz w:val="30"/>
          <w:szCs w:val="30"/>
          <w:rtl/>
        </w:rPr>
        <w:t xml:space="preserve">2) هل Oracle Cloud خيار مناسب؟ دراسة تفصيلية</w:t>
      </w:r>
    </w:p>
    <w:p>
      <w:pPr>
        <w:pStyle w:val="Heading2"/>
        <w:bidi/>
        <w:spacing w:after="140" w:before="280"/>
        <w:jc w:val="right"/>
      </w:pPr>
      <w:r>
        <w:rPr>
          <w:rFonts w:ascii="Arial" w:cs="Arial" w:eastAsia="Arial" w:hAnsi="Arial"/>
          <w:b/>
          <w:bCs/>
          <w:color w:val="2E5395"/>
          <w:sz w:val="24"/>
          <w:szCs w:val="24"/>
          <w:rtl/>
        </w:rPr>
        <w:t xml:space="preserve">٢.١ الإجابات المباشرة على أسئلتكم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cantSplit/>
          <w:tblHeader/>
        </w:trPr>
        <w:tc>
          <w:tcPr>
            <w:tcW w:type="pct" w:w="3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السؤال</w:t>
            </w:r>
          </w:p>
        </w:tc>
        <w:tc>
          <w:tcPr>
            <w:tcW w:type="pct" w:w="7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الإجابة</w:t>
            </w:r>
          </w:p>
        </w:tc>
      </w:tr>
      <w:tr>
        <w:trPr>
          <w:cantSplit/>
        </w:trP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هل يوجد Data Center داخل السعودية؟</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نعم، منطقتان تشغيليتان بالكامل.</w:t>
            </w:r>
          </w:p>
        </w:tc>
      </w:tr>
      <w:tr>
        <w:trPr>
          <w:cantSplit/>
        </w:trP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هل يوجد في الرياض؟</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نعم — منطقة me-riyadh-1، تعمل منذ يوليو 2024.</w:t>
            </w:r>
          </w:p>
        </w:tc>
      </w:tr>
      <w:tr>
        <w:trPr>
          <w:cantSplit/>
        </w:trP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هل يوجد في جدة؟</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نعم — منطقة me-jeddah-1، تعمل منذ فبراير 2020 (وهي أقدم منطقة Oracle في السعودية).</w:t>
            </w:r>
          </w:p>
        </w:tc>
      </w:tr>
      <w:tr>
        <w:trPr>
          <w:cantSplit/>
        </w:trP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ما الخدمات القابلة للتشغيل هناك؟</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كامل الخدمات الأساسية: Compute (VMs)، Block/Object Storage، قواعد بيانات (Autonomous DB, MySQL HeatWave)، شبكات افتراضية (VCN)، موازنة أحمال، وخدمات AI/ML الأساسية.</w:t>
            </w:r>
          </w:p>
        </w:tc>
      </w:tr>
      <w:tr>
        <w:trPr>
          <w:cantSplit/>
        </w:trP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هل يوجد Free Tier فعلي؟</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نعم — Always Free دائم (وليس تجربة مؤقتة) في كلتا المنطقتين.</w:t>
            </w:r>
          </w:p>
        </w:tc>
      </w:tr>
      <w:tr>
        <w:trPr>
          <w:cantSplit/>
        </w:trP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مواصفات الـ VM المجانية؟</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حتى 4 OCPU (معالج Ampere A1 من فئة ARM) و24GB ذاكرة، قابلة للتوزيع على 1–4 آلات افتراضية، بالإضافة إلى آلتين AMD صغيرتين اختياريتين، و200GB تخزين.</w:t>
            </w:r>
          </w:p>
        </w:tc>
      </w:tr>
      <w:tr>
        <w:trPr>
          <w:cantSplit/>
        </w:trP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هل يمكن تشغيل Node.js / Docker؟</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نعم بلا قيود — أي نظام تشغيل Linux قياسي (Ubuntu/Oracle Linux) مع دعم كامل لـ Docker وDocker Compose.</w:t>
            </w:r>
          </w:p>
        </w:tc>
      </w:tr>
      <w:tr>
        <w:trPr>
          <w:cantSplit/>
        </w:trP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هل يمكن تشغيل PostgreSQL أو MySQL؟</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نعم، إما بالتثبيت اليدوي على الـ VM المجانية، أو عبر خدمة MySQL HeatWave المُدارة (لها مستوى مجاني منفصل محدود)، أو Autonomous DB (متوافقة مع Oracle SQL وليس PostgreSQL مباشرة).</w:t>
            </w:r>
          </w:p>
        </w:tc>
      </w:tr>
      <w:tr>
        <w:trPr>
          <w:cantSplit/>
        </w:trP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هل يمكن تشغيل Backend API؟</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نعم — أي تطبيق Node.js/Express أو مشابه يعمل بشكل طبيعي على الـ VM.</w:t>
            </w:r>
          </w:p>
        </w:tc>
      </w:tr>
      <w:tr>
        <w:trPr>
          <w:cantSplit/>
        </w:trP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هل يمكن استضافة النظام بالكامل؟</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نعم من الناحية التقنية: Frontend + Backend + Database على نفس الـ VM المجانية للتجربة، أو موزّعة على عدة VMs عند النمو.</w:t>
            </w:r>
          </w:p>
        </w:tc>
      </w:tr>
      <w:tr>
        <w:trPr>
          <w:cantSplit/>
        </w:trP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ما التكلفة بعد انتهاء Free Tier؟</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الموارد ضمن Always Free تبقى مجانية للأبد ولا "تنتهي" كما في التجارب المؤقتة؛ التكلفة تبدأ فقط عند تجاوز هذه الحدود — عندها التسعير حسب الاستهلاك الفعلي (OCPU/ساعة وGB/ساعة)، وعادة ما تكون آلة إضافية متوسطة بضع مئات الريالات شهرياً.</w:t>
            </w:r>
          </w:p>
        </w:tc>
      </w:tr>
    </w:tbl>
    <w:p>
      <w:pPr>
        <w:spacing w:after="100"/>
      </w:pPr>
    </w:p>
    <w:p>
      <w:pPr>
        <w:pStyle w:val="Heading2"/>
        <w:bidi/>
        <w:spacing w:after="140" w:before="280"/>
        <w:jc w:val="right"/>
      </w:pPr>
      <w:r>
        <w:rPr>
          <w:rFonts w:ascii="Arial" w:cs="Arial" w:eastAsia="Arial" w:hAnsi="Arial"/>
          <w:b/>
          <w:bCs/>
          <w:color w:val="2E5395"/>
          <w:sz w:val="24"/>
          <w:szCs w:val="24"/>
          <w:rtl/>
        </w:rPr>
        <w:t xml:space="preserve">٢.٢ مقارنة Oracle مقابل AWS وAzure وGoogle Cloud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800"/>
        <w:gridCol w:w="1800"/>
        <w:gridCol w:w="1800"/>
        <w:gridCol w:w="1620"/>
      </w:tblGrid>
      <w:tr>
        <w:trPr>
          <w:cantSplit/>
          <w:tblHeader/>
        </w:trPr>
        <w:tc>
          <w:tcPr>
            <w:tcW w:type="pct" w:w="2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المعيار</w:t>
            </w:r>
          </w:p>
        </w:tc>
        <w:tc>
          <w:tcPr>
            <w:tcW w:type="pct" w:w="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Oracle Cloud</w:t>
            </w:r>
          </w:p>
        </w:tc>
        <w:tc>
          <w:tcPr>
            <w:tcW w:type="pct" w:w="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AWS</w:t>
            </w:r>
          </w:p>
        </w:tc>
        <w:tc>
          <w:tcPr>
            <w:tcW w:type="pct" w:w="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Azure</w:t>
            </w:r>
          </w:p>
        </w:tc>
        <w:tc>
          <w:tcPr>
            <w:tcW w:type="pct" w:w="18%"/>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Google Cloud</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بنية تحتية داخل السعودية اليوم</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نعم، منطقتان</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لا (2026 لاحقاً)</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لا (Q4 2026)</w:t>
            </w:r>
          </w:p>
        </w:tc>
        <w:tc>
          <w:tcPr>
            <w:tcW w:type="pct" w:w="1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نعم، منطقة واحدة (وصول عبر شريك)</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التكلفة للتجربة</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الأفضل — Always Free دائم وسخي نسبياً</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Free Tier قياسي عبر مناطق أخرى فقط حالياً</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رصيد مؤقت فقط، عبر مناطق أخرى</w:t>
            </w:r>
          </w:p>
        </w:tc>
        <w:tc>
          <w:tcPr>
            <w:tcW w:type="pct" w:w="1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رصيد مؤقت 90 يوم؛ الآلة المجانية الدائمة غير متاحة في الدمام</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الأداء</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جيد جداً، خصوصاً معالجات Ampere ARM</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الأعلى نضجاً عالمياً (لاحقاً محلياً)</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قوي جداً في بيئات Microsoft</w:t>
            </w:r>
          </w:p>
        </w:tc>
        <w:tc>
          <w:tcPr>
            <w:tcW w:type="pct" w:w="1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قوي في تحليل البيانات والذكاء الاصطناعي</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الأمان</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معايير مؤسسية قياسية + توافق محلي متوقع مع الأنظمة السعودية</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معايير مؤسسية عالمية</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معايير مؤسسية عالمية، تكامل قوي مع Active Directory</w:t>
            </w:r>
          </w:p>
        </w:tc>
        <w:tc>
          <w:tcPr>
            <w:tcW w:type="pct" w:w="1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معايير مؤسسية عالمية، وصول مقيّد حالياً عبر شريك محلي فقط</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سهولة الإدارة</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متوسطة — واجهة أقل شهرة من AWS/Azure لكن موثقة جيداً</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الأشهر عالمياً، مجتمع ضخم</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سهلة لمن يعرف بيئة Microsoft</w:t>
            </w:r>
          </w:p>
        </w:tc>
        <w:tc>
          <w:tcPr>
            <w:tcW w:type="pct" w:w="1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سهلة نسبياً، أدوات إدارة حديثة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قابلية التوسع</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جيدة، تسعير تنافسي عند التوسع</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الأعلى عالمياً</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عالية</w:t>
            </w:r>
          </w:p>
        </w:tc>
        <w:tc>
          <w:tcPr>
            <w:tcW w:type="pct" w:w="1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عالية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النسخ الاحتياطي</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مدعوم (Snapshots, Object Storage)</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الأشمل عالمياً</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شامل</w:t>
            </w:r>
          </w:p>
        </w:tc>
        <w:tc>
          <w:tcPr>
            <w:tcW w:type="pct" w:w="1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شامل</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قاعدة البيانات المُدارة</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Autonomous DB, MySQL HeatWave</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RDS شاملة (PostgreSQL/MySQL/…)</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Azure SQL / PostgreSQL مُدار</w:t>
            </w:r>
          </w:p>
        </w:tc>
        <w:tc>
          <w:tcPr>
            <w:tcW w:type="pct" w:w="1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Cloud SQL شاملة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مستقبل المشروع (نمو/SaaS)</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جيد، خصوصاً مع وجود منطقتين محليتين فعليتين الآن</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ممتاز مستقبلاً بعد الإطلاق المحلي</w:t>
            </w:r>
          </w:p>
        </w:tc>
        <w:tc>
          <w:tcPr>
            <w:tcW w:type="pct" w:w="2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ممتاز مستقبلاً بعد الإطلاق المحلي</w:t>
            </w:r>
          </w:p>
        </w:tc>
        <w:tc>
          <w:tcPr>
            <w:tcW w:type="pct" w:w="1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جيد، لكن الوصول محلياً عبر شريك واحد فقط حالياً</w:t>
            </w:r>
          </w:p>
        </w:tc>
      </w:tr>
    </w:tbl>
    <w:p>
      <w:pPr>
        <w:bidi/>
        <w:spacing w:after="160" w:line="300"/>
        <w:jc w:val="right"/>
      </w:pPr>
      <w:r>
        <w:rPr>
          <w:rFonts w:ascii="Arial" w:cs="Arial" w:eastAsia="Arial" w:hAnsi="Arial"/>
          <w:b w:val="false"/>
          <w:bCs w:val="false"/>
          <w:i w:val="false"/>
          <w:iCs w:val="false"/>
          <w:color w:val="000000"/>
          <w:sz w:val="21"/>
          <w:szCs w:val="21"/>
          <w:rtl/>
        </w:rPr>
        <w:t xml:space="preserve">الخلاصة: من بين كل المزوّدين العالميين، Oracle Cloud هو الوحيد الذي يجمع اليوم بين (1) وجود فعلي وناضج داخل السعودية منذ سنوات، و(2) مستوى Always Free دائم وسخي يكفي لتشغيل نسخة تجريبية كاملة بتكلفة صفرية. هذا يجعله الخيار الأنسب عملياً لمرحلة "التجربة" التي طلبها المدير.</w:t>
      </w:r>
    </w:p>
    <w:p>
      <w:r>
        <w:br w:type="page"/>
      </w:r>
    </w:p>
    <w:p>
      <w:pPr>
        <w:pStyle w:val="Heading1"/>
        <w:pBdr>
          <w:bottom w:val="single" w:color="1F4E79" w:sz="6"/>
        </w:pBdr>
        <w:bidi/>
        <w:spacing w:after="200" w:before="360"/>
        <w:jc w:val="right"/>
      </w:pPr>
      <w:r>
        <w:rPr>
          <w:rFonts w:ascii="Arial" w:cs="Arial" w:eastAsia="Arial" w:hAnsi="Arial"/>
          <w:b/>
          <w:bCs/>
          <w:color w:val="1F4E79"/>
          <w:sz w:val="30"/>
          <w:szCs w:val="30"/>
          <w:rtl/>
        </w:rPr>
        <w:t xml:space="preserve">3) السؤال الأهم: هل سنضطر لتغيير قاعدة البيانات؟</w:t>
      </w:r>
    </w:p>
    <w:p>
      <w:pPr>
        <w:pStyle w:val="Heading2"/>
        <w:bidi/>
        <w:spacing w:after="140" w:before="280"/>
        <w:jc w:val="right"/>
      </w:pPr>
      <w:r>
        <w:rPr>
          <w:rFonts w:ascii="Arial" w:cs="Arial" w:eastAsia="Arial" w:hAnsi="Arial"/>
          <w:b/>
          <w:bCs/>
          <w:color w:val="2E5395"/>
          <w:sz w:val="24"/>
          <w:szCs w:val="24"/>
          <w:rtl/>
        </w:rPr>
        <w:t xml:space="preserve">٣.١ السيناريو الأول — نقل الاستضافة فقط، والإبقاء على RTDB</w:t>
      </w:r>
    </w:p>
    <w:p>
      <w:pPr>
        <w:bidi/>
        <w:spacing w:after="160" w:line="300"/>
        <w:jc w:val="right"/>
      </w:pPr>
      <w:r>
        <w:rPr>
          <w:rFonts w:ascii="Arial" w:cs="Arial" w:eastAsia="Arial" w:hAnsi="Arial"/>
          <w:b/>
          <w:bCs/>
          <w:color w:val="000000"/>
          <w:sz w:val="21"/>
          <w:szCs w:val="21"/>
          <w:rtl/>
        </w:rPr>
        <w:t xml:space="preserve">البنية الناتجة: </w:t>
      </w:r>
      <w:r>
        <w:rPr>
          <w:rFonts w:ascii="Arial" w:cs="Arial" w:eastAsia="Arial" w:hAnsi="Arial"/>
          <w:b w:val="false"/>
          <w:bCs w:val="false"/>
          <w:color w:val="000000"/>
          <w:sz w:val="21"/>
          <w:szCs w:val="21"/>
          <w:rtl/>
        </w:rPr>
        <w:t xml:space="preserve">Frontend على خادم داخل السعودية (مثلاً Oracle Jeddah/Riyadh)، بينما Authentication وRealtime Database يبقيان على خوادم Google خارج السعودية (أمريكا/أوروبا/سنغافورة).</w:t>
      </w:r>
    </w:p>
    <w:p>
      <w:pPr>
        <w:pStyle w:val="Heading3"/>
        <w:bidi/>
        <w:spacing w:after="100" w:before="200"/>
        <w:jc w:val="right"/>
      </w:pPr>
      <w:r>
        <w:rPr>
          <w:rFonts w:ascii="Arial" w:cs="Arial" w:eastAsia="Arial" w:hAnsi="Arial"/>
          <w:b/>
          <w:bCs/>
          <w:color w:val="404040"/>
          <w:sz w:val="22"/>
          <w:szCs w:val="22"/>
          <w:rtl/>
        </w:rPr>
        <w:t xml:space="preserve">الإيجابيات</w:t>
      </w:r>
    </w:p>
    <w:p>
      <w:pPr>
        <w:pStyle w:val="ListParagraph"/>
        <w:numPr>
          <w:ilvl w:val="0"/>
          <w:numId w:val="2"/>
        </w:numPr>
        <w:bidi/>
        <w:spacing w:after="100" w:line="290"/>
        <w:jc w:val="right"/>
      </w:pPr>
      <w:r>
        <w:rPr>
          <w:rFonts w:ascii="Arial" w:cs="Arial" w:eastAsia="Arial" w:hAnsi="Arial"/>
          <w:sz w:val="21"/>
          <w:szCs w:val="21"/>
          <w:rtl/>
        </w:rPr>
        <w:t xml:space="preserve">صفر إعادة كتابة للكود — نفس ملفات public/ تُنسخ وتُشغَّل كما هي على أي خادم Linux يدعم استضافة ملفات ثابتة.</w:t>
      </w:r>
    </w:p>
    <w:p>
      <w:pPr>
        <w:pStyle w:val="ListParagraph"/>
        <w:numPr>
          <w:ilvl w:val="0"/>
          <w:numId w:val="2"/>
        </w:numPr>
        <w:bidi/>
        <w:spacing w:after="100" w:line="290"/>
        <w:jc w:val="right"/>
      </w:pPr>
      <w:r>
        <w:rPr>
          <w:rFonts w:ascii="Arial" w:cs="Arial" w:eastAsia="Arial" w:hAnsi="Arial"/>
          <w:sz w:val="21"/>
          <w:szCs w:val="21"/>
          <w:rtl/>
        </w:rPr>
        <w:t xml:space="preserve">تنفيذ سريع جداً (ساعات وليس أسابيع) وبتكلفة شبه معدومة (Oracle Always Free).</w:t>
      </w:r>
    </w:p>
    <w:p>
      <w:pPr>
        <w:pStyle w:val="ListParagraph"/>
        <w:numPr>
          <w:ilvl w:val="0"/>
          <w:numId w:val="2"/>
        </w:numPr>
        <w:bidi/>
        <w:spacing w:after="100" w:line="290"/>
        <w:jc w:val="right"/>
      </w:pPr>
      <w:r>
        <w:rPr>
          <w:rFonts w:ascii="Arial" w:cs="Arial" w:eastAsia="Arial" w:hAnsi="Arial"/>
          <w:sz w:val="21"/>
          <w:szCs w:val="21"/>
          <w:rtl/>
        </w:rPr>
        <w:t xml:space="preserve">يحسّن زمن التحميل الأولي للصفحة (assets) للمستخدمين داخل السعودية قليلاً، ويمنح تحكماً أكبر بالخادم مقارنة بـ Firebase Hosting.</w:t>
      </w:r>
    </w:p>
    <w:p>
      <w:pPr>
        <w:pStyle w:val="Heading3"/>
        <w:bidi/>
        <w:spacing w:after="100" w:before="200"/>
        <w:jc w:val="right"/>
      </w:pPr>
      <w:r>
        <w:rPr>
          <w:rFonts w:ascii="Arial" w:cs="Arial" w:eastAsia="Arial" w:hAnsi="Arial"/>
          <w:b/>
          <w:bCs/>
          <w:color w:val="404040"/>
          <w:sz w:val="22"/>
          <w:szCs w:val="22"/>
          <w:rtl/>
        </w:rPr>
        <w:t xml:space="preserve">السلبيات</w:t>
      </w:r>
    </w:p>
    <w:p>
      <w:pPr>
        <w:pStyle w:val="ListParagraph"/>
        <w:numPr>
          <w:ilvl w:val="0"/>
          <w:numId w:val="2"/>
        </w:numPr>
        <w:bidi/>
        <w:spacing w:after="100" w:line="290"/>
        <w:jc w:val="right"/>
      </w:pPr>
      <w:r>
        <w:rPr>
          <w:rFonts w:ascii="Arial" w:cs="Arial" w:eastAsia="Arial" w:hAnsi="Arial"/>
          <w:sz w:val="21"/>
          <w:szCs w:val="21"/>
          <w:rtl/>
        </w:rPr>
        <w:t xml:space="preserve">لا يحقق شرط "البيانات داخل السعودية" إطلاقاً — كل استعلام وكتابة بيانات (رواتب، قيود محاسبية، بيانات موظفين) يمر فعلياً عبر خوادم RTDB الأجنبية، وهذا تقني وليس قابلاً للتحايل عليه (كما أوضحنا في التنويه بالأعلى).</w:t>
      </w:r>
    </w:p>
    <w:p>
      <w:pPr>
        <w:pStyle w:val="ListParagraph"/>
        <w:numPr>
          <w:ilvl w:val="0"/>
          <w:numId w:val="2"/>
        </w:numPr>
        <w:bidi/>
        <w:spacing w:after="100" w:line="290"/>
        <w:jc w:val="right"/>
      </w:pPr>
      <w:r>
        <w:rPr>
          <w:rFonts w:ascii="Arial" w:cs="Arial" w:eastAsia="Arial" w:hAnsi="Arial"/>
          <w:sz w:val="21"/>
          <w:szCs w:val="21"/>
          <w:rtl/>
        </w:rPr>
        <w:t xml:space="preserve">من ناحية الامتثال (PDPL/ZATCA)، هذا لا يُحسب "استضافة داخل السعودية" بالمعنى القانوني أو العملي — فقط "نافذة عرض" (Frontend) محلية.</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C55A11" w:sz="4"/>
              <w:left w:val="single" w:color="C55A11" w:sz="4"/>
              <w:bottom w:val="single" w:color="C55A11" w:sz="4"/>
              <w:right w:val="single" w:color="C55A11" w:sz="4"/>
            </w:tcBorders>
            <w:shd w:fill="FCE4D6" w:val="clear"/>
            <w:tcMar>
              <w:top w:type="dxa" w:w="150"/>
              <w:left w:type="dxa" w:w="200"/>
              <w:bottom w:type="dxa" w:w="150"/>
              <w:right w:type="dxa" w:w="200"/>
            </w:tcMar>
          </w:tcPr>
          <w:p>
            <w:pPr>
              <w:bidi/>
              <w:jc w:val="right"/>
            </w:pPr>
            <w:r>
              <w:rPr>
                <w:rFonts w:ascii="Arial" w:cs="Arial" w:eastAsia="Arial" w:hAnsi="Arial"/>
                <w:b/>
                <w:bCs/>
                <w:color w:val="7F6000"/>
                <w:sz w:val="21"/>
                <w:szCs w:val="21"/>
                <w:rtl/>
              </w:rPr>
              <w:t xml:space="preserve">تحذير: </w:t>
            </w:r>
            <w:r>
              <w:rPr>
                <w:rFonts w:ascii="Arial" w:cs="Arial" w:eastAsia="Arial" w:hAnsi="Arial"/>
                <w:color w:val="3B3B3B"/>
                <w:sz w:val="21"/>
                <w:szCs w:val="21"/>
                <w:rtl/>
              </w:rPr>
              <w:t xml:space="preserve">هذا السيناريو لا يحقق فعلياً طلب المدير. الحل الأصح تسميته هو "نسخة عرض ثابتة محلية" وليس "استضافة النظام في السعودية" — يجب توضيح هذا الفارق له بوضوح قبل تنفيذ أي شيء تحت هذا العنوان.</w:t>
            </w:r>
          </w:p>
        </w:tc>
      </w:tr>
    </w:tbl>
    <w:p>
      <w:pPr>
        <w:pStyle w:val="Heading2"/>
        <w:bidi/>
        <w:spacing w:after="140" w:before="280"/>
        <w:jc w:val="right"/>
      </w:pPr>
      <w:r>
        <w:rPr>
          <w:rFonts w:ascii="Arial" w:cs="Arial" w:eastAsia="Arial" w:hAnsi="Arial"/>
          <w:b/>
          <w:bCs/>
          <w:color w:val="2E5395"/>
          <w:sz w:val="24"/>
          <w:szCs w:val="24"/>
          <w:rtl/>
        </w:rPr>
        <w:t xml:space="preserve">٣.٢ السيناريو الثاني — نقل النظام بالكامل</w:t>
      </w:r>
    </w:p>
    <w:p>
      <w:pPr>
        <w:bidi/>
        <w:spacing w:after="160" w:line="300"/>
        <w:jc w:val="right"/>
      </w:pPr>
      <w:r>
        <w:rPr>
          <w:rFonts w:ascii="Arial" w:cs="Arial" w:eastAsia="Arial" w:hAnsi="Arial"/>
          <w:b w:val="false"/>
          <w:bCs w:val="false"/>
          <w:i w:val="false"/>
          <w:iCs w:val="false"/>
          <w:color w:val="000000"/>
          <w:sz w:val="21"/>
          <w:szCs w:val="21"/>
          <w:rtl/>
        </w:rPr>
        <w:t xml:space="preserve">يشمل: Frontend + Backend API جديد + قاعدة بيانات + Authentication (اختياري الإبقاء عليه مؤقتاً) — جميعها فعلياً على خادم/سحابة داخل السعودية.</w:t>
      </w:r>
    </w:p>
    <w:p>
      <w:pPr>
        <w:pStyle w:val="Heading3"/>
        <w:bidi/>
        <w:spacing w:after="100" w:before="200"/>
        <w:jc w:val="right"/>
      </w:pPr>
      <w:r>
        <w:rPr>
          <w:rFonts w:ascii="Arial" w:cs="Arial" w:eastAsia="Arial" w:hAnsi="Arial"/>
          <w:b/>
          <w:bCs/>
          <w:color w:val="404040"/>
          <w:sz w:val="22"/>
          <w:szCs w:val="22"/>
          <w:rtl/>
        </w:rPr>
        <w:t xml:space="preserve">خطوات التنفيذ التقنية</w:t>
      </w:r>
    </w:p>
    <w:p>
      <w:pPr>
        <w:pStyle w:val="ListParagraph"/>
        <w:numPr>
          <w:ilvl w:val="0"/>
          <w:numId w:val="3"/>
        </w:numPr>
        <w:bidi/>
        <w:spacing w:after="100" w:line="290"/>
        <w:jc w:val="right"/>
      </w:pPr>
      <w:r>
        <w:rPr>
          <w:rFonts w:ascii="Arial" w:cs="Arial" w:eastAsia="Arial" w:hAnsi="Arial"/>
          <w:sz w:val="21"/>
          <w:szCs w:val="21"/>
          <w:rtl/>
        </w:rPr>
        <w:t xml:space="preserve">بناء Backend API (Node.js/Express مثلاً) يوفر نقاط نهاية (endpoints) REST تُطابق العمليات التي يقوم بها الكود الحالي مباشرة عبر Firebase SDK (قراءة/كتابة/تحديث تحت مسارات ledger/*).</w:t>
      </w:r>
    </w:p>
    <w:p>
      <w:pPr>
        <w:pStyle w:val="ListParagraph"/>
        <w:numPr>
          <w:ilvl w:val="0"/>
          <w:numId w:val="3"/>
        </w:numPr>
        <w:bidi/>
        <w:spacing w:after="100" w:line="290"/>
        <w:jc w:val="right"/>
      </w:pPr>
      <w:r>
        <w:rPr>
          <w:rFonts w:ascii="Arial" w:cs="Arial" w:eastAsia="Arial" w:hAnsi="Arial"/>
          <w:sz w:val="21"/>
          <w:szCs w:val="21"/>
          <w:rtl/>
        </w:rPr>
        <w:t xml:space="preserve">تركيب PostgreSQL على نفس الخادم أو خادم منفصل داخل السعودية (Oracle أو WafaiCloud).</w:t>
      </w:r>
    </w:p>
    <w:p>
      <w:pPr>
        <w:pStyle w:val="ListParagraph"/>
        <w:numPr>
          <w:ilvl w:val="0"/>
          <w:numId w:val="3"/>
        </w:numPr>
        <w:bidi/>
        <w:spacing w:after="100" w:line="290"/>
        <w:jc w:val="right"/>
      </w:pPr>
      <w:r>
        <w:rPr>
          <w:rFonts w:ascii="Arial" w:cs="Arial" w:eastAsia="Arial" w:hAnsi="Arial"/>
          <w:sz w:val="21"/>
          <w:szCs w:val="21"/>
          <w:rtl/>
        </w:rPr>
        <w:t xml:space="preserve">استبدال كل نداءات ref()/onValue()/set()/push()/update() في app.js وaccounting.js وproject-detail.js وanalytics.js وhelp.js بنداءات fetch إلى الـ API الجديد.</w:t>
      </w:r>
    </w:p>
    <w:p>
      <w:pPr>
        <w:pStyle w:val="ListParagraph"/>
        <w:numPr>
          <w:ilvl w:val="0"/>
          <w:numId w:val="3"/>
        </w:numPr>
        <w:bidi/>
        <w:spacing w:after="100" w:line="290"/>
        <w:jc w:val="right"/>
      </w:pPr>
      <w:r>
        <w:rPr>
          <w:rFonts w:ascii="Arial" w:cs="Arial" w:eastAsia="Arial" w:hAnsi="Arial"/>
          <w:sz w:val="21"/>
          <w:szCs w:val="21"/>
          <w:rtl/>
        </w:rPr>
        <w:t xml:space="preserve">نقل منطق الصلاحيات (can()) ليُطبَّق أيضاً من جانب الخادم (Backend)، وليس فقط في المتصفح كما هو حالياً — وهذا تحسين أمني ضروري بغض النظر عن قرار الاستضافة.</w:t>
      </w:r>
    </w:p>
    <w:p>
      <w:pPr>
        <w:pStyle w:val="ListParagraph"/>
        <w:numPr>
          <w:ilvl w:val="0"/>
          <w:numId w:val="3"/>
        </w:numPr>
        <w:bidi/>
        <w:spacing w:after="100" w:line="290"/>
        <w:jc w:val="right"/>
      </w:pPr>
      <w:r>
        <w:rPr>
          <w:rFonts w:ascii="Arial" w:cs="Arial" w:eastAsia="Arial" w:hAnsi="Arial"/>
          <w:sz w:val="21"/>
          <w:szCs w:val="21"/>
          <w:rtl/>
        </w:rPr>
        <w:t xml:space="preserve">الإبقاء على Firebase Authentication مؤقتاً (اختياري) لتقليل نطاق العمل في المرحلة الأولى، لأن بيانات الهوية (بريد إلكتروني/كلمة مرور مُشفّرة) أقل حساسية من البيانات المالية التفصيلية.</w:t>
      </w:r>
    </w:p>
    <w:p>
      <w:pPr>
        <w:pStyle w:val="ListParagraph"/>
        <w:numPr>
          <w:ilvl w:val="0"/>
          <w:numId w:val="3"/>
        </w:numPr>
        <w:bidi/>
        <w:spacing w:after="100" w:line="290"/>
        <w:jc w:val="right"/>
      </w:pPr>
      <w:r>
        <w:rPr>
          <w:rFonts w:ascii="Arial" w:cs="Arial" w:eastAsia="Arial" w:hAnsi="Arial"/>
          <w:sz w:val="21"/>
          <w:szCs w:val="21"/>
          <w:rtl/>
        </w:rPr>
        <w:t xml:space="preserve">Storage: لا حاجة لأي عمل هنا لأنه غير مُفعّل أصلاً في النظام الحالي.</w:t>
      </w:r>
    </w:p>
    <w:p>
      <w:pPr>
        <w:bidi/>
        <w:spacing w:after="160" w:line="300"/>
        <w:jc w:val="right"/>
      </w:pPr>
      <w:r>
        <w:rPr>
          <w:rFonts w:ascii="Arial" w:cs="Arial" w:eastAsia="Arial" w:hAnsi="Arial"/>
          <w:b w:val="false"/>
          <w:bCs w:val="false"/>
          <w:i w:val="false"/>
          <w:iCs w:val="false"/>
          <w:color w:val="000000"/>
          <w:sz w:val="21"/>
          <w:szCs w:val="21"/>
          <w:rtl/>
        </w:rPr>
        <w:t xml:space="preserve">هذا السيناريو هو الوحيد الذي يحقق فعلياً "الاستضافة الكاملة داخل السعودية" بالمعنى الحرفي والقانوني.</w:t>
      </w:r>
    </w:p>
    <w:p>
      <w:r>
        <w:br w:type="page"/>
      </w:r>
    </w:p>
    <w:p>
      <w:pPr>
        <w:pStyle w:val="Heading1"/>
        <w:pBdr>
          <w:bottom w:val="single" w:color="1F4E79" w:sz="6"/>
        </w:pBdr>
        <w:bidi/>
        <w:spacing w:after="200" w:before="360"/>
        <w:jc w:val="right"/>
      </w:pPr>
      <w:r>
        <w:rPr>
          <w:rFonts w:ascii="Arial" w:cs="Arial" w:eastAsia="Arial" w:hAnsi="Arial"/>
          <w:b/>
          <w:bCs/>
          <w:color w:val="1F4E79"/>
          <w:sz w:val="30"/>
          <w:szCs w:val="30"/>
          <w:rtl/>
        </w:rPr>
        <w:t xml:space="preserve">4) مقارنة قواعد البيانات البديلة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350"/>
        <w:gridCol w:w="1350"/>
        <w:gridCol w:w="1530"/>
        <w:gridCol w:w="1440"/>
        <w:gridCol w:w="1350"/>
      </w:tblGrid>
      <w:tr>
        <w:trPr>
          <w:cantSplit/>
          <w:tblHeader/>
        </w:trPr>
        <w:tc>
          <w:tcPr>
            <w:tcW w:type="pct" w:w="2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المعيار</w:t>
            </w:r>
          </w:p>
        </w:tc>
        <w:tc>
          <w:tcPr>
            <w:tcW w:type="pct" w:w="15%"/>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RTDB (الحالي)</w:t>
            </w:r>
          </w:p>
        </w:tc>
        <w:tc>
          <w:tcPr>
            <w:tcW w:type="pct" w:w="15%"/>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Firestore</w:t>
            </w:r>
          </w:p>
        </w:tc>
        <w:tc>
          <w:tcPr>
            <w:tcW w:type="pct" w:w="17%"/>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PostgreSQL</w:t>
            </w:r>
          </w:p>
        </w:tc>
        <w:tc>
          <w:tcPr>
            <w:tcW w:type="pct" w:w="16%"/>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MySQL / MariaDB</w:t>
            </w:r>
          </w:p>
        </w:tc>
        <w:tc>
          <w:tcPr>
            <w:tcW w:type="pct" w:w="15%"/>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MongoDB</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قوة العلاقات بين الجداول</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ضعيفة (JSON شجري)</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ضعيفة–متوسطة</w:t>
            </w:r>
          </w:p>
        </w:tc>
        <w:tc>
          <w:tcPr>
            <w:tcW w:type="pct" w:w="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الأقوى — علاقات وقيود (Foreign Keys) كاملة</w:t>
            </w:r>
          </w:p>
        </w:tc>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قوية</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ضعيفة (Document-based)</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قيود محاسبية (Journal Entries) وتوازن مدين/دائن</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يجب فرضه يدوياً في كود التطبيق فقط</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نفس القيد اليدوي</w:t>
            </w:r>
          </w:p>
        </w:tc>
        <w:tc>
          <w:tcPr>
            <w:tcW w:type="pct" w:w="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يمكن فرضه على مستوى القاعدة نفسها (CHECK constraints, Triggers) — أضمن بكثير</w:t>
            </w:r>
          </w:p>
        </w:tc>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ممكن عبر Triggers لكن أقل نضجاً من PostgreSQL</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يجب فرضه يدوياً في التطبيق</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Transactions متعددة الجداول (ACID)</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محدودة</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محدودة نسبياً</w:t>
            </w:r>
          </w:p>
        </w:tc>
        <w:tc>
          <w:tcPr>
            <w:tcW w:type="pct" w:w="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ممتازة وناضجة جداً</w:t>
            </w:r>
          </w:p>
        </w:tc>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جيدة جداً (InnoDB)</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موجودة لكن أقل طبيعية للبيانات العلائقية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التقارير المالية المعقّدة (Joins/Aggregations)</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صعبة، تتطلب تجميعاً يدوياً في JS</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صعبة نسبياً</w:t>
            </w:r>
          </w:p>
        </w:tc>
        <w:tc>
          <w:tcPr>
            <w:tcW w:type="pct" w:w="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الأقوى — SQL قياسي ناضج لعقود</w:t>
            </w:r>
          </w:p>
        </w:tc>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قوية</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أضعف للتقارير متعددة الكيانات</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Audit Trail (سجل تدقيق كل تعديل)</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يدوي بالكامل</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يدوي</w:t>
            </w:r>
          </w:p>
        </w:tc>
        <w:tc>
          <w:tcPr>
            <w:tcW w:type="pct" w:w="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يمكن أتمتته عبر Triggers وجداول تدقيق قياسية</w:t>
            </w:r>
          </w:p>
        </w:tc>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ممكن عبر Triggers</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ممكن لكن أقل قياسية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سلامة البيانات (Data Integrity)</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تعتمد كلياً على انضباط الكود</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نفس الاعتماد على الكود</w:t>
            </w:r>
          </w:p>
        </w:tc>
        <w:tc>
          <w:tcPr>
            <w:tcW w:type="pct" w:w="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مفروضة على مستوى القاعدة (NOT NULL, UNIQUE, FK, CHECK)</w:t>
            </w:r>
          </w:p>
        </w:tc>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مفروضة جيداً</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مرنة جداً — قد تسمح بتناقضات دون رقابة صارمة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قابلية التوسع (Scalability)</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جيدة تلقائياً (مُدارة من Google)</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ممتازة تلقائياً (مُدارة)</w:t>
            </w:r>
          </w:p>
        </w:tc>
        <w:tc>
          <w:tcPr>
            <w:tcW w:type="pct" w:w="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جيدة جداً، تحتاج إدارة يدوية عند التوسع الكبير جداً</w:t>
            </w:r>
          </w:p>
        </w:tc>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جيدة جداً</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ممتازة أفقياً</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النسخ الاحتياطي</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مؤتمت من Google (لكن خارج السعودية)</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مؤتمت من Google</w:t>
            </w:r>
          </w:p>
        </w:tc>
        <w:tc>
          <w:tcPr>
            <w:tcW w:type="pct" w:w="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ناضج جداً (pg_dump, PITR, WAL archiving) وقابل للتنفيذ محلياً بالكامل</w:t>
            </w:r>
          </w:p>
        </w:tc>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ناضج (mysqldump, binlog)</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جيد (mongodump)</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الأمان والصلاحيات</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قواعد Firebase Rules</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قواعد Firebase Rules</w:t>
            </w:r>
          </w:p>
        </w:tc>
        <w:tc>
          <w:tcPr>
            <w:tcW w:type="pct" w:w="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Row-Level Security متقدم على مستوى القاعدة نفسها</w:t>
            </w:r>
          </w:p>
        </w:tc>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صلاحيات جيدة على مستوى الجدول</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صلاحيات أساسية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التكلفة كبرنامج</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مجاني ضمن حدود، مدفوع بعدها</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مجاني ضمن حدود، مدفوع بعدها</w:t>
            </w:r>
          </w:p>
        </w:tc>
        <w:tc>
          <w:tcPr>
            <w:tcW w:type="pct" w:w="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مفتوح المصدر بالكامل، بلا تكلفة ترخيص إطلاقاً</w:t>
            </w:r>
          </w:p>
        </w:tc>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مفتوح المصدر (نسخة Community)</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مفتوح المصدر (نسخة Community)</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سهولة النقل من RTDB الحالي</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سهلة نسبياً (بنية شجرية مشابهة)</w:t>
            </w:r>
          </w:p>
        </w:tc>
        <w:tc>
          <w:tcPr>
            <w:tcW w:type="pct" w:w="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واضحة ومباشرة — البيانات الشجرية البسيطة لـ RTDB تتحول لجداول علائقية بسهولة أكبر من تحويل Firestore المعقّد</w:t>
            </w:r>
          </w:p>
        </w:tc>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مشابهة لـ PostgreSQL</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الأسهل تقنياً (JSON إلى Document) لكن الأضعف لاحتياجات محاسبية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مناسبتها لنظام محاسبي/ERP/مقاولات</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غير مناسبة كحل نهائي</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غير مناسبة كحل نهائي</w:t>
            </w:r>
          </w:p>
        </w:tc>
        <w:tc>
          <w:tcPr>
            <w:tcW w:type="pct" w:w="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الأنسب بلا منازع</w:t>
            </w:r>
          </w:p>
        </w:tc>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خيار جيد ثانٍ</w:t>
            </w:r>
          </w:p>
        </w:tc>
        <w:tc>
          <w:tcPr>
            <w:tcW w:type="pct" w:w="15%"/>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غير مُنصح بها لبيانات مالية دقيقة</w:t>
            </w:r>
          </w:p>
        </w:tc>
      </w:tr>
    </w:tbl>
    <w:p>
      <w:pPr>
        <w:spacing w:after="1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2E5395" w:sz="4"/>
              <w:left w:val="single" w:color="2E5395" w:sz="4"/>
              <w:bottom w:val="single" w:color="2E5395" w:sz="4"/>
              <w:right w:val="single" w:color="2E5395" w:sz="4"/>
            </w:tcBorders>
            <w:shd w:fill="D9E8FB" w:val="clear"/>
            <w:tcMar>
              <w:top w:type="dxa" w:w="150"/>
              <w:left w:type="dxa" w:w="200"/>
              <w:bottom w:type="dxa" w:w="150"/>
              <w:right w:type="dxa" w:w="200"/>
            </w:tcMar>
          </w:tcPr>
          <w:p>
            <w:pPr>
              <w:bidi/>
              <w:jc w:val="right"/>
            </w:pPr>
            <w:r>
              <w:rPr>
                <w:rFonts w:ascii="Arial" w:cs="Arial" w:eastAsia="Arial" w:hAnsi="Arial"/>
                <w:b/>
                <w:bCs/>
                <w:color w:val="7F6000"/>
                <w:sz w:val="21"/>
                <w:szCs w:val="21"/>
                <w:rtl/>
              </w:rPr>
              <w:t xml:space="preserve">التوصية: </w:t>
            </w:r>
            <w:r>
              <w:rPr>
                <w:rFonts w:ascii="Arial" w:cs="Arial" w:eastAsia="Arial" w:hAnsi="Arial"/>
                <w:color w:val="3B3B3B"/>
                <w:sz w:val="21"/>
                <w:szCs w:val="21"/>
                <w:rtl/>
              </w:rPr>
              <w:t xml:space="preserve">الاختيار الأول والوحيد المُوصى به: PostgreSQL. السبب: هو قاعدة بيانات علائقية ناضجة (منذ 1986)، مفتوحة المصدر بالكامل بلا أي تكلفة ترخيص، تدعم Transactions وACID بصرامة عالية (أساسي لضمان توازن القيد المحاسبي مدين=دائن)، وتوفر Row-Level Security وTriggers وCHECK Constraints تفرض قواعد العمل (مثل "لا يجوز تعديل قيد مرحّل") على مستوى القاعدة نفسها وليس فقط في كود التطبيق — وهذا يطابق تماماً متطلباتكم المذكورة في تفضيلاتكم الشخصية حول أنظمة المحاسبة (توازن القيود، دورة المستند مسودة/معتمد/مرحّل، منع تعديل القيد المرحّل). بالإضافة إلى ذلك، PostgreSQL مدعوم بشكل مُدار في كل مزوّد سحابي مذكور أعلاه (بما فيهم Oracle)، وهو المعيار الفعلي (de facto standard) في أنظمة ERP الحديثة (Odoo وErpNext وغيرهما يعتمدان عليه).</w:t>
            </w:r>
          </w:p>
        </w:tc>
      </w:tr>
    </w:tbl>
    <w:p>
      <w:r>
        <w:br w:type="page"/>
      </w:r>
    </w:p>
    <w:p>
      <w:pPr>
        <w:pStyle w:val="Heading1"/>
        <w:pBdr>
          <w:bottom w:val="single" w:color="1F4E79" w:sz="6"/>
        </w:pBdr>
        <w:bidi/>
        <w:spacing w:after="200" w:before="360"/>
        <w:jc w:val="right"/>
      </w:pPr>
      <w:r>
        <w:rPr>
          <w:rFonts w:ascii="Arial" w:cs="Arial" w:eastAsia="Arial" w:hAnsi="Arial"/>
          <w:b/>
          <w:bCs/>
          <w:color w:val="1F4E79"/>
          <w:sz w:val="30"/>
          <w:szCs w:val="30"/>
          <w:rtl/>
        </w:rPr>
        <w:t xml:space="preserve">5) هل الانتقال إلى PostgreSQL يحتاج إعادة كتابة البرنامج؟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1980"/>
        <w:gridCol w:w="5580"/>
      </w:tblGrid>
      <w:tr>
        <w:trPr>
          <w:cantSplit/>
          <w:tblHeader/>
        </w:trPr>
        <w:tc>
          <w:tcPr>
            <w:tcW w:type="pct" w:w="16%"/>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الجزء</w:t>
            </w:r>
          </w:p>
        </w:tc>
        <w:tc>
          <w:tcPr>
            <w:tcW w:type="pct" w:w="2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هل يتغيّر؟</w:t>
            </w:r>
          </w:p>
        </w:tc>
        <w:tc>
          <w:tcPr>
            <w:tcW w:type="pct" w:w="6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التفاصيل</w:t>
            </w:r>
          </w:p>
        </w:tc>
      </w:tr>
      <w:tr>
        <w:trPr>
          <w:cantSplit/>
        </w:trPr>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Frontend (HTML/CSS/Vanilla JS)</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لا — يبقى كما هو تقريباً بالكامل</w:t>
            </w:r>
          </w:p>
        </w:tc>
        <w:tc>
          <w:tcPr>
            <w:tcW w:type="pct" w:w="6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بنية الصفحات (index.html)، التنسيق (styles.css)، ومنطق العرض/التحقق من الإدخال في app.js لا تحتاج أي تغيير جوهري.</w:t>
            </w:r>
          </w:p>
        </w:tc>
      </w:tr>
      <w:tr>
        <w:trPr>
          <w:cantSplit/>
        </w:trPr>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طبقة الوصول للبيانات داخل app.js/accounting.js/…</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نعم — يجب إعادة كتابتها</w:t>
            </w:r>
          </w:p>
        </w:tc>
        <w:tc>
          <w:tcPr>
            <w:tcW w:type="pct" w:w="6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كل استدعاء لـ ref()/onValue()/set()/push()/update()/get() من Firebase SDK يُستبدل بنداء fetch/axios إلى الـ API الجديد. هذا الجزء منتشر عبر آلاف الأسطر لكنه نمط متكرر وقابل للأتمتة الجزئية.</w:t>
            </w:r>
          </w:p>
        </w:tc>
      </w:tr>
      <w:tr>
        <w:trPr>
          <w:cantSplit/>
        </w:trPr>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Backend</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يُبنى من الصفر</w:t>
            </w:r>
          </w:p>
        </w:tc>
        <w:tc>
          <w:tcPr>
            <w:tcW w:type="pct" w:w="6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لا يوجد Backend وسيط حقيقي حالياً (الاتصال مباشر من المتصفح إلى Firebase). يجب إنشاء API جديد بالكامل (مصادقة الطلبات، الصلاحيات، منطق القيود المحاسبية، التقارير).</w:t>
            </w:r>
          </w:p>
        </w:tc>
      </w:tr>
      <w:tr>
        <w:trPr>
          <w:cantSplit/>
        </w:trPr>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Authentication</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اختياري — يُفضّل الإبقاء عليه مبدئياً</w:t>
            </w:r>
          </w:p>
        </w:tc>
        <w:tc>
          <w:tcPr>
            <w:tcW w:type="pct" w:w="6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يمكن الاستمرار باستخدام Firebase Authentication (فقط تسجيل الدخول) مع كل شيء آخر منقول محلياً؛ هذا يقلّل حجم العمل ويؤجل قرار استبداله لمرحلة لاحقة دون مخاطرة كبيرة.</w:t>
            </w:r>
          </w:p>
        </w:tc>
      </w:tr>
      <w:tr>
        <w:trPr>
          <w:cantSplit/>
        </w:trPr>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RTDB</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يُستبدل بالكامل</w:t>
            </w:r>
          </w:p>
        </w:tc>
        <w:tc>
          <w:tcPr>
            <w:tcW w:type="pct" w:w="6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ينتقل كل شيء إلى PostgreSQL عبر تصميم مخطط جداول جديد (Schema) يعكس البيانات المحاسبية والموظفين والمشاريع.</w:t>
            </w:r>
          </w:p>
        </w:tc>
      </w:tr>
      <w:tr>
        <w:trPr>
          <w:cantSplit/>
        </w:trPr>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الاستعلامات (Queries)</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نعم، جميعها</w:t>
            </w:r>
          </w:p>
        </w:tc>
        <w:tc>
          <w:tcPr>
            <w:tcW w:type="pct" w:w="6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كل عمليات القراءة/الكتابة يجب إعادة كتابتها لتستخدم الـ API الجديد بدل SDK الخاص بـ Firebase مباشرة.</w:t>
            </w:r>
          </w:p>
        </w:tc>
      </w:tr>
      <w:tr>
        <w:trPr>
          <w:cantSplit/>
        </w:trPr>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التقارير المالية</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تعاد كتابتها جزئياً</w:t>
            </w:r>
          </w:p>
        </w:tc>
        <w:tc>
          <w:tcPr>
            <w:tcW w:type="pct" w:w="6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يمكن تقليل العمل بجعل الـ API يُعيد البيانات بنفس الشكل التقريبي الذي يتوقعه كود التجميع الحالي في accounting.js، بدل نقل كل منطق التجميع للخادم فوراً — تحسين الأداء عبر SQL Aggregation يمكن أن يأتي لاحقاً كخطوة تحسين وليس شرطاً أولياً.</w:t>
            </w:r>
          </w:p>
        </w:tc>
      </w:tr>
      <w:tr>
        <w:trPr>
          <w:cantSplit/>
        </w:trPr>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الصلاحيات (Permissions)</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تُعاد كتابتها جزئياً + تُضاف طبقة تحقق خادمية جديدة</w:t>
            </w:r>
          </w:p>
        </w:tc>
        <w:tc>
          <w:tcPr>
            <w:tcW w:type="pct" w:w="6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منطق can() في الواجهة يبقى لتجربة المستخدم، لكن يجب إضافة تحقق مطابق وإلزامي على مستوى الـ API — وهذه إضافة أمنية ضرورية بغض النظر عن قرار الاستضافة.</w:t>
            </w:r>
          </w:p>
        </w:tc>
      </w:tr>
      <w:tr>
        <w:trPr>
          <w:cantSplit/>
        </w:trPr>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Storage</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لا يوجد شيء لنقله</w:t>
            </w:r>
          </w:p>
        </w:tc>
        <w:tc>
          <w:tcPr>
            <w:tcW w:type="pct" w:w="6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غير مُفعّل أصلاً في النظام الحالي (روابط خارجية فقط).</w:t>
            </w:r>
          </w:p>
        </w:tc>
      </w:tr>
    </w:tbl>
    <w:p>
      <w:pPr>
        <w:spacing w:after="100"/>
      </w:pPr>
    </w:p>
    <w:p>
      <w:pPr>
        <w:pStyle w:val="Heading2"/>
        <w:bidi/>
        <w:spacing w:after="140" w:before="280"/>
        <w:jc w:val="right"/>
      </w:pPr>
      <w:r>
        <w:rPr>
          <w:rFonts w:ascii="Arial" w:cs="Arial" w:eastAsia="Arial" w:hAnsi="Arial"/>
          <w:b/>
          <w:bCs/>
          <w:color w:val="2E5395"/>
          <w:sz w:val="24"/>
          <w:szCs w:val="24"/>
          <w:rtl/>
        </w:rPr>
        <w:t xml:space="preserve">٥.١ تقدير حجم العمل</w:t>
      </w:r>
    </w:p>
    <w:p>
      <w:pPr>
        <w:bidi/>
        <w:spacing w:after="160" w:line="300"/>
        <w:jc w:val="right"/>
      </w:pPr>
      <w:r>
        <w:rPr>
          <w:rFonts w:ascii="Arial" w:cs="Arial" w:eastAsia="Arial" w:hAnsi="Arial"/>
          <w:b/>
          <w:bCs/>
          <w:color w:val="000000"/>
          <w:sz w:val="21"/>
          <w:szCs w:val="21"/>
          <w:rtl/>
        </w:rPr>
        <w:t xml:space="preserve">التصنيف: </w:t>
      </w:r>
      <w:r>
        <w:rPr>
          <w:rFonts w:ascii="Arial" w:cs="Arial" w:eastAsia="Arial" w:hAnsi="Arial"/>
          <w:b w:val="false"/>
          <w:bCs w:val="false"/>
          <w:color w:val="000000"/>
          <w:sz w:val="21"/>
          <w:szCs w:val="21"/>
          <w:rtl/>
        </w:rPr>
        <w:t xml:space="preserve">حجم متوسط إلى كبير (Medium–Large)، وليس Large كاملاً — لأن الواجهة الأمامية بأكملها (منطق العرض والتحقق والتنقل، وهو الجزء الأضخم من app.js البالغ نحو 23,000 سطر) لا يُعاد كتابته، بل فقط طبقة الاتصال بالبيانات وبناء Backend جديد.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980"/>
        <w:gridCol w:w="4680"/>
      </w:tblGrid>
      <w:tr>
        <w:trPr>
          <w:cantSplit/>
          <w:tblHeader/>
        </w:trPr>
        <w:tc>
          <w:tcPr>
            <w:tcW w:type="pct" w:w="26%"/>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الملف/الجزء</w:t>
            </w:r>
          </w:p>
        </w:tc>
        <w:tc>
          <w:tcPr>
            <w:tcW w:type="pct" w:w="2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نسبة الكود المتأثرة تقريباً</w:t>
            </w:r>
          </w:p>
        </w:tc>
        <w:tc>
          <w:tcPr>
            <w:tcW w:type="pct" w:w="5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السبب</w:t>
            </w:r>
          </w:p>
        </w:tc>
      </w:tr>
      <w:tr>
        <w:trPr>
          <w:cantSplit/>
        </w:trPr>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app.js (~23,000 سطر)</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30%–40%</w:t>
            </w:r>
          </w:p>
        </w:tc>
        <w:tc>
          <w:tcPr>
            <w:tcW w:type="pct" w:w="5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استدعاءات Firebase RTDB المباشرة (ref/onValue/set/push/update/get) منتشرة عبر معظم الوحدات (HR، رواتب، مشاريع، مشتريات)؛ الباقي (DOM، تحقق، تنقل) يبقى كما هو.</w:t>
            </w:r>
          </w:p>
        </w:tc>
      </w:tr>
      <w:tr>
        <w:trPr>
          <w:cantSplit/>
        </w:trPr>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accounting.js</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25%–35%</w:t>
            </w:r>
          </w:p>
        </w:tc>
        <w:tc>
          <w:tcPr>
            <w:tcW w:type="pct" w:w="5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نفس نمط الاعتماد على RTDB، مع منطق تجميع تقارير قد يُبسَّط لاحقاً عبر SQL.</w:t>
            </w:r>
          </w:p>
        </w:tc>
      </w:tr>
      <w:tr>
        <w:trPr>
          <w:cantSplit/>
        </w:trPr>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project-detail.js / analytics.js / help.js</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20%–30%</w:t>
            </w:r>
          </w:p>
        </w:tc>
        <w:tc>
          <w:tcPr>
            <w:tcW w:type="pct" w:w="5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اعتماد أقل نسبياً على القراءة/الكتابة المباشرة مقارنة بالملفين الرئيسيين.</w:t>
            </w:r>
          </w:p>
        </w:tc>
      </w:tr>
      <w:tr>
        <w:trPr>
          <w:cantSplit/>
        </w:trPr>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Backend (جديد بالكامل)</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100% بناء جديد</w:t>
            </w:r>
          </w:p>
        </w:tc>
        <w:tc>
          <w:tcPr>
            <w:tcW w:type="pct" w:w="5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لا يوجد حالياً — العمل الأكبر في هذا المشروع عملياً هو هنا وليس في تعديل الواجهة.</w:t>
            </w:r>
          </w:p>
        </w:tc>
      </w:tr>
      <w:tr>
        <w:trPr>
          <w:cantSplit/>
        </w:trPr>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index.html / styles.css</w:t>
            </w:r>
          </w:p>
        </w:tc>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~0%</w:t>
            </w:r>
          </w:p>
        </w:tc>
        <w:tc>
          <w:tcPr>
            <w:tcW w:type="pct" w:w="5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لا تغيير — بنية العرض مستقلة تماماً عن مصدر البيانات.</w:t>
            </w:r>
          </w:p>
        </w:tc>
      </w:tr>
    </w:tbl>
    <w:p>
      <w:r>
        <w:br w:type="page"/>
      </w:r>
    </w:p>
    <w:p>
      <w:pPr>
        <w:pStyle w:val="Heading1"/>
        <w:pBdr>
          <w:bottom w:val="single" w:color="1F4E79" w:sz="6"/>
        </w:pBdr>
        <w:bidi/>
        <w:spacing w:after="200" w:before="360"/>
        <w:jc w:val="right"/>
      </w:pPr>
      <w:r>
        <w:rPr>
          <w:rFonts w:ascii="Arial" w:cs="Arial" w:eastAsia="Arial" w:hAnsi="Arial"/>
          <w:b/>
          <w:bCs/>
          <w:color w:val="1F4E79"/>
          <w:sz w:val="30"/>
          <w:szCs w:val="30"/>
          <w:rtl/>
        </w:rPr>
        <w:t xml:space="preserve">6) ثلاث معماريات مقترحة</w:t>
      </w:r>
    </w:p>
    <w:p>
      <w:pPr>
        <w:pStyle w:val="Heading2"/>
        <w:bidi/>
        <w:spacing w:after="140" w:before="280"/>
        <w:jc w:val="right"/>
      </w:pPr>
      <w:r>
        <w:rPr>
          <w:rFonts w:ascii="Arial" w:cs="Arial" w:eastAsia="Arial" w:hAnsi="Arial"/>
          <w:b/>
          <w:bCs/>
          <w:color w:val="2E5395"/>
          <w:sz w:val="24"/>
          <w:szCs w:val="24"/>
          <w:rtl/>
        </w:rPr>
        <w:t xml:space="preserve">Architecture A — الأقل تكلفة (للتجربة/العرض فقط)</w:t>
      </w:r>
    </w:p>
    <w:p>
      <w:pPr>
        <w:bidi/>
        <w:spacing w:after="160" w:line="300"/>
        <w:jc w:val="right"/>
      </w:pPr>
      <w:r>
        <w:rPr>
          <w:rFonts w:ascii="Arial" w:cs="Arial" w:eastAsia="Arial" w:hAnsi="Arial"/>
          <w:b w:val="false"/>
          <w:bCs w:val="false"/>
          <w:i/>
          <w:iCs/>
          <w:color w:val="595959"/>
          <w:sz w:val="21"/>
          <w:szCs w:val="21"/>
          <w:rtl/>
        </w:rPr>
        <w:t xml:space="preserve">الهدف: عرض تجريبي سريع للمدير خلال أيام، بأقل تكلفة ومخاطرة ممكنة، دون بيانات مالية حقيقية حساسة.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cantSplit/>
          <w:tblHeader/>
        </w:trPr>
        <w:tc>
          <w:tcPr>
            <w:tcW w:type="pct" w:w="2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العنصر</w:t>
            </w:r>
          </w:p>
        </w:tc>
        <w:tc>
          <w:tcPr>
            <w:tcW w:type="pct" w:w="78%"/>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التفاصيل</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Frontend</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نفس ملفات public/ الحالية (بدون أي تعديل) تُخدَّم عبر Nginx.</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Backend</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لا تغيير — يبقى الاتصال المباشر بـ Firebase كما هو اليوم (هذا هو السيناريو الأول من القسم 3، مع التنويه الصريح بأنه لا يحقق كامل شرط "الاستضافة السعودية").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Database</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تبقى Firebase Realtime Database (خارج السعودية مؤقتاً).</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Authentication</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Firebase Authentication كما هو.</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Storage</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لا يوجد (كما هو الحال حالياً).</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Backup</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آلية downloadLocalBackup الحالية + Snapshot دوري يدوي للـ VM على Oracle.</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الأمان</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شهادة SSL مجانية عبر Let's Encrypt + جدار حماية عبر OCI Security Lists.</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الخادم/المزوّد</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Oracle Cloud Always Free VM (Ampere A1، حتى 4 OCPU / 24GB).</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الموقع</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جدة أو الرياض.</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التكلفة الشهرية التقديرية</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 0 ريال (فقط تكلفة نطاق Domain، نحو 50–80 ريال/سنة).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قابلية التوسع</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محدودة جداً — مناسبة فقط لعرض/تجربة، غير مناسبة لبيانات إنتاج حقيقية أو حمل مستخدمين فعلي.</w:t>
            </w:r>
          </w:p>
        </w:tc>
      </w:tr>
    </w:tbl>
    <w:p>
      <w:pPr>
        <w:spacing w:after="100"/>
      </w:pPr>
    </w:p>
    <w:p>
      <w:pPr>
        <w:pStyle w:val="Heading2"/>
        <w:bidi/>
        <w:spacing w:after="140" w:before="280"/>
        <w:jc w:val="right"/>
      </w:pPr>
      <w:r>
        <w:rPr>
          <w:rFonts w:ascii="Arial" w:cs="Arial" w:eastAsia="Arial" w:hAnsi="Arial"/>
          <w:b/>
          <w:bCs/>
          <w:color w:val="2E5395"/>
          <w:sz w:val="24"/>
          <w:szCs w:val="24"/>
          <w:rtl/>
        </w:rPr>
        <w:t xml:space="preserve">Architecture B — متوسطة (لشركة مقاولات متوسطة، تسمح بالنمو) — الموصى بها للانتقال القادم</w:t>
      </w:r>
    </w:p>
    <w:p>
      <w:pPr>
        <w:bidi/>
        <w:spacing w:after="160" w:line="300"/>
        <w:jc w:val="right"/>
      </w:pPr>
      <w:r>
        <w:rPr>
          <w:rFonts w:ascii="Arial" w:cs="Arial" w:eastAsia="Arial" w:hAnsi="Arial"/>
          <w:b w:val="false"/>
          <w:bCs w:val="false"/>
          <w:i/>
          <w:iCs/>
          <w:color w:val="595959"/>
          <w:sz w:val="21"/>
          <w:szCs w:val="21"/>
          <w:rtl/>
        </w:rPr>
        <w:t xml:space="preserve">الهدف: نظام إنتاج حقيقي، بيانات مالية فعلية، استضافة كاملة داخل السعودية، وتكلفة معقولة لشركة متوسطة.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cantSplit/>
          <w:tblHeader/>
        </w:trPr>
        <w:tc>
          <w:tcPr>
            <w:tcW w:type="pct" w:w="2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العنصر</w:t>
            </w:r>
          </w:p>
        </w:tc>
        <w:tc>
          <w:tcPr>
            <w:tcW w:type="pct" w:w="78%"/>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التفاصيل</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Frontend</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نفس ملفات public/ (بلا تغيير جوهري في البنية)، تُخدَّم عبر Nginx.</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Backend</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API جديد (Node.js/Express) يطبّق قواعد العمل المحاسبية: توازن مدين=دائن، ربط كل عملية بقيد يومية، دورة المستند (مسودة/معتمد/مرحّل)، ومنع تعديل أي قيد مرحّل — على مستوى الخادم وليس فقط الواجهة.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Database</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PostgreSQL (على نفس الخادم أو خادم منفصل)، مع Constraints وTriggers تفرض توازن القيود وقفل القيود المرحّلة.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Authentication</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يبدأ بالإبقاء على Firebase Authentication (لتقليل المخاطر في مرحلة الانتقال) مع خيار الانتقال لاحقاً لنظام JWT خاص.</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Storage</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تخزين ملفات محلي على القرص، أو MinIO (بديل متوافق مع S3) على نفس الخادم.</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Backup</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نسخ احتياطي يومي آلي (pg_dump مجدول عبر cron) + رفع دوري لتخزين خارجي منفصل (لتفادي فقدان مزدوج).</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الأمان</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SSL (Let's Encrypt)، جدار حماية (ufw أو OCI Security Lists)، تحديثات أمنية دورية، تحقق صلاحيات إلزامي في الـ API.</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الخادم/المزوّد</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1–2 خوادم افتراضية: Oracle Cloud (VM.Standard.E4.Flex مدفوعة بعد تجاوز Always Free) أو WafaiCloud VPS.</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الموقع</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الرياض أو جدة.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التكلفة الشهرية التقديرية</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 300–800 ريال شهرياً (حسب المواصفات والمزوّد المختار).</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قابلية التوسع</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جيدة — ترقية رأسية سهلة (زيادة موارد الخادم)، وأفقية لاحقاً بفصل قاعدة البيانات عن الـ API على خوادم منفصلة.</w:t>
            </w:r>
          </w:p>
        </w:tc>
      </w:tr>
    </w:tbl>
    <w:p>
      <w:pPr>
        <w:spacing w:after="100"/>
      </w:pPr>
    </w:p>
    <w:p>
      <w:pPr>
        <w:pStyle w:val="Heading2"/>
        <w:bidi/>
        <w:spacing w:after="140" w:before="280"/>
        <w:jc w:val="right"/>
      </w:pPr>
      <w:r>
        <w:rPr>
          <w:rFonts w:ascii="Arial" w:cs="Arial" w:eastAsia="Arial" w:hAnsi="Arial"/>
          <w:b/>
          <w:bCs/>
          <w:color w:val="2E5395"/>
          <w:sz w:val="24"/>
          <w:szCs w:val="24"/>
          <w:rtl/>
        </w:rPr>
        <w:t xml:space="preserve">Architecture C — احترافية (لتحويل النظام إلى SaaS مستقبلاً)</w:t>
      </w:r>
    </w:p>
    <w:p>
      <w:pPr>
        <w:bidi/>
        <w:spacing w:after="160" w:line="300"/>
        <w:jc w:val="right"/>
      </w:pPr>
      <w:r>
        <w:rPr>
          <w:rFonts w:ascii="Arial" w:cs="Arial" w:eastAsia="Arial" w:hAnsi="Arial"/>
          <w:b w:val="false"/>
          <w:bCs w:val="false"/>
          <w:i/>
          <w:iCs/>
          <w:color w:val="595959"/>
          <w:sz w:val="21"/>
          <w:szCs w:val="21"/>
          <w:rtl/>
        </w:rPr>
        <w:t xml:space="preserve">الهدف: بيع النظام كخدمة لعدة شركات مقاولات أخرى، بمعايير مؤسسية كاملة.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cantSplit/>
          <w:tblHeader/>
        </w:trPr>
        <w:tc>
          <w:tcPr>
            <w:tcW w:type="pct" w:w="2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العنصر</w:t>
            </w:r>
          </w:p>
        </w:tc>
        <w:tc>
          <w:tcPr>
            <w:tcW w:type="pct" w:w="78%"/>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التفاصيل</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Frontend</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نفس النواة الحالية مع تعديلات لدعم تعدد المستأجرين (Multi-tenancy) — كل شركة عميل بياناتها معزولة منطقياً.</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Backend</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API احترافي (Node.js/NestJS أو مشابه)، مصمم Multi-tenant من الأساس، مع طبقة تخزين مؤقت (Redis) لتحسين الأداء.</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Database</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PostgreSQL مُدار (Managed)، مع نسخ للقراءة (Read Replicas) لتخفيف حمل التقارير الثقيلة عن قاعدة الإنتاج.</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Authentication</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نظام مصادقة خاص متعدد المستأجرين، أو Keycloak مُستضاف ذاتياً — لتفادي الاعتماد الكامل على مزوّد خارجي، وهو مطلب شائع لدى العملاء الحكوميين والشركات الكبيرة.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Storage</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MinIO أو تخزين كائنات متوافق مع S3 داخل نفس البنية السعودية.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Backup</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نسخ احتياطي متعدد المواقع (جدة + الرياض) مع خطة تعافٍ من الكوارث (Disaster Recovery) موثقة ومُختبرة دورياً.</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الأمان</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جدار حماية تطبيقات ويب (WAF)، اختبار اختراق دوري، تشفير البيانات في حالتَي السكون والنقل، وسجل تدقيق (Audit Log) شامل لكل عملية.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الخادم/المزوّد</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عدة خوادم موزّعة (موازن أحمال + عدة نسخ من الـ API + عنقود قاعدة بيانات) على Oracle Cloud (جدة + الرياض معاً لتوزيع الحمل والتعافي من الكوارث) أو مزوّد مؤسسي محلي مثل stc Cloud/SCCC.</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الموقع</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الرياض وجدة معاً (توزّع جغرافي داخل السعودية).</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التكلفة الشهرية التقديرية</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 3,000–10,000+ ريال شهرياً، حسب عدد العملاء وحجم الحمل الفعلي.</w:t>
            </w:r>
          </w:p>
        </w:tc>
      </w:tr>
      <w:tr>
        <w:trPr>
          <w:cantSplit/>
        </w:trPr>
        <w:tc>
          <w:tcPr>
            <w:tcW w:type="pct" w:w="22%"/>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قابلية التوسع</w:t>
            </w:r>
          </w:p>
        </w:tc>
        <w:tc>
          <w:tcPr>
            <w:tcW w:type="pct" w:w="7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عالية جداً — مصممة خصيصاً للنمو التجاري وبيع النظام كخدمة (SaaS).</w:t>
            </w:r>
          </w:p>
        </w:tc>
      </w:tr>
    </w:tbl>
    <w:p>
      <w:pPr>
        <w:spacing w:after="100"/>
      </w:pPr>
    </w:p>
    <w:p>
      <w:r>
        <w:br w:type="page"/>
      </w:r>
    </w:p>
    <w:p>
      <w:pPr>
        <w:pStyle w:val="Heading1"/>
        <w:pBdr>
          <w:bottom w:val="single" w:color="1F4E79" w:sz="6"/>
        </w:pBdr>
        <w:bidi/>
        <w:spacing w:after="200" w:before="360"/>
        <w:jc w:val="right"/>
      </w:pPr>
      <w:r>
        <w:rPr>
          <w:rFonts w:ascii="Arial" w:cs="Arial" w:eastAsia="Arial" w:hAnsi="Arial"/>
          <w:b/>
          <w:bCs/>
          <w:color w:val="1F4E79"/>
          <w:sz w:val="30"/>
          <w:szCs w:val="30"/>
          <w:rtl/>
        </w:rPr>
        <w:t xml:space="preserve">7) هل تغيير قاعدة البيانات ضروري الآن؟</w:t>
      </w:r>
    </w:p>
    <w:p>
      <w:pPr>
        <w:bidi/>
        <w:spacing w:after="160" w:line="300"/>
        <w:jc w:val="right"/>
      </w:pPr>
      <w:r>
        <w:rPr>
          <w:rFonts w:ascii="Arial" w:cs="Arial" w:eastAsia="Arial" w:hAnsi="Arial"/>
          <w:b/>
          <w:bCs/>
          <w:color w:val="000000"/>
          <w:sz w:val="21"/>
          <w:szCs w:val="21"/>
          <w:rtl/>
        </w:rPr>
        <w:t xml:space="preserve">الإجابة المباشرة: </w:t>
      </w:r>
      <w:r>
        <w:rPr>
          <w:rFonts w:ascii="Arial" w:cs="Arial" w:eastAsia="Arial" w:hAnsi="Arial"/>
          <w:b w:val="false"/>
          <w:bCs w:val="false"/>
          <w:color w:val="000000"/>
          <w:sz w:val="21"/>
          <w:szCs w:val="21"/>
          <w:rtl/>
        </w:rPr>
        <w:t xml:space="preserve">لا، ليس ضرورياً الآن — بشرط واحد مهم يجب توضيحه للمدير أولاً.</w:t>
      </w:r>
    </w:p>
    <w:p>
      <w:pPr>
        <w:bidi/>
        <w:spacing w:after="160" w:line="300"/>
        <w:jc w:val="right"/>
      </w:pPr>
      <w:r>
        <w:rPr>
          <w:rFonts w:ascii="Arial" w:cs="Arial" w:eastAsia="Arial" w:hAnsi="Arial"/>
          <w:b w:val="false"/>
          <w:bCs w:val="false"/>
          <w:i w:val="false"/>
          <w:iCs w:val="false"/>
          <w:color w:val="000000"/>
          <w:sz w:val="21"/>
          <w:szCs w:val="21"/>
          <w:rtl/>
        </w:rPr>
        <w:t xml:space="preserve">البرنامج يعمل جيداً حالياً على Firebase، وإعادة بناء قاعدة البيانات "لمجرد أنها أفضل تقنياً" مخاطرة غير مبرَّرة في هذه المرحلة. المسار الأقل مخاطرة وتكلفة هو:</w:t>
      </w:r>
    </w:p>
    <w:p>
      <w:pPr>
        <w:pStyle w:val="ListParagraph"/>
        <w:numPr>
          <w:ilvl w:val="0"/>
          <w:numId w:val="3"/>
        </w:numPr>
        <w:bidi/>
        <w:spacing w:after="100" w:line="290"/>
        <w:jc w:val="right"/>
      </w:pPr>
      <w:r>
        <w:rPr>
          <w:rFonts w:ascii="Arial" w:cs="Arial" w:eastAsia="Arial" w:hAnsi="Arial"/>
          <w:sz w:val="21"/>
          <w:szCs w:val="21"/>
          <w:rtl/>
        </w:rPr>
        <w:t xml:space="preserve">الآن: تنفيذ Architecture A (Firebase الحالي + Hosting فقط على خادم سعودي) كنسخة عرض/تجربة سريعة — بشرط ألا تحتوي على بيانات مالية أو رواتب حقيقية لموظفين فعليين، لأن قاعدة البيانات تبقى فعلياً خارج السعودية.</w:t>
      </w:r>
    </w:p>
    <w:p>
      <w:pPr>
        <w:pStyle w:val="ListParagraph"/>
        <w:numPr>
          <w:ilvl w:val="0"/>
          <w:numId w:val="3"/>
        </w:numPr>
        <w:bidi/>
        <w:spacing w:after="100" w:line="290"/>
        <w:jc w:val="right"/>
      </w:pPr>
      <w:r>
        <w:rPr>
          <w:rFonts w:ascii="Arial" w:cs="Arial" w:eastAsia="Arial" w:hAnsi="Arial"/>
          <w:sz w:val="21"/>
          <w:szCs w:val="21"/>
          <w:rtl/>
        </w:rPr>
        <w:t xml:space="preserve">بالتوازي: البدء في تخطيط وتنفيذ Architecture B تدريجياً (PostgreSQL + Backend + خادم سعودي) خلال الأسابيع/الأشهر القادمة، قبل أي إطلاق تجاري فعلي يحتوي بيانات حقيقية.</w:t>
      </w:r>
    </w:p>
    <w:p>
      <w:pPr>
        <w:pStyle w:val="ListParagraph"/>
        <w:numPr>
          <w:ilvl w:val="0"/>
          <w:numId w:val="3"/>
        </w:numPr>
        <w:bidi/>
        <w:spacing w:after="100" w:line="290"/>
        <w:jc w:val="right"/>
      </w:pPr>
      <w:r>
        <w:rPr>
          <w:rFonts w:ascii="Arial" w:cs="Arial" w:eastAsia="Arial" w:hAnsi="Arial"/>
          <w:sz w:val="21"/>
          <w:szCs w:val="21"/>
          <w:rtl/>
        </w:rPr>
        <w:t xml:space="preserve">لاحقاً فقط إذا قررتم تجاري: تنفيذ خطة Migration منظمة (القسم التالي) من RTDB إلى PostgreSQL.</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single" w:color="BF9000" w:sz="4"/>
              <w:left w:val="single" w:color="BF9000" w:sz="4"/>
              <w:bottom w:val="single" w:color="BF9000" w:sz="4"/>
              <w:right w:val="single" w:color="BF9000" w:sz="4"/>
            </w:tcBorders>
            <w:shd w:fill="FFF2CC" w:val="clear"/>
            <w:tcMar>
              <w:top w:type="dxa" w:w="150"/>
              <w:left w:type="dxa" w:w="200"/>
              <w:bottom w:type="dxa" w:w="150"/>
              <w:right w:type="dxa" w:w="200"/>
            </w:tcMar>
          </w:tcPr>
          <w:p>
            <w:pPr>
              <w:bidi/>
              <w:jc w:val="right"/>
            </w:pPr>
            <w:r>
              <w:rPr>
                <w:rFonts w:ascii="Arial" w:cs="Arial" w:eastAsia="Arial" w:hAnsi="Arial"/>
                <w:b/>
                <w:bCs/>
                <w:color w:val="7F6000"/>
                <w:sz w:val="21"/>
                <w:szCs w:val="21"/>
                <w:rtl/>
              </w:rPr>
              <w:t xml:space="preserve">يجب التوضيح للمدير: </w:t>
            </w:r>
            <w:r>
              <w:rPr>
                <w:rFonts w:ascii="Arial" w:cs="Arial" w:eastAsia="Arial" w:hAnsi="Arial"/>
                <w:color w:val="3B3B3B"/>
                <w:sz w:val="21"/>
                <w:szCs w:val="21"/>
                <w:rtl/>
              </w:rPr>
              <w:t xml:space="preserve">الشرط الحاسم: إذا كانت "نسخة التجربة" التي طلبها المدير ستحتوي بيانات مالية أو رواتب حقيقية لموظفي الشركة فعلياً (وليس بيانات وهمية للعرض فقط)، فعندها الانتقال المباشر إلى Architecture B يصبح ضرورياً من الآن وليس اختيارياً — لأن الاكتفاء بـ Architecture A في هذه الحالة يعني بيانات مالية حساسة حقيقية مخزّنة خارج السعودية، وهو بالضبط ما يريد المدير تجنّبه.</w:t>
            </w:r>
          </w:p>
        </w:tc>
      </w:tr>
    </w:tbl>
    <w:p>
      <w:r>
        <w:br w:type="page"/>
      </w:r>
    </w:p>
    <w:p>
      <w:pPr>
        <w:pStyle w:val="Heading1"/>
        <w:pBdr>
          <w:bottom w:val="single" w:color="1F4E79" w:sz="6"/>
        </w:pBdr>
        <w:bidi/>
        <w:spacing w:after="200" w:before="360"/>
        <w:jc w:val="right"/>
      </w:pPr>
      <w:r>
        <w:rPr>
          <w:rFonts w:ascii="Arial" w:cs="Arial" w:eastAsia="Arial" w:hAnsi="Arial"/>
          <w:b/>
          <w:bCs/>
          <w:color w:val="1F4E79"/>
          <w:sz w:val="30"/>
          <w:szCs w:val="30"/>
          <w:rtl/>
        </w:rPr>
        <w:t xml:space="preserve">8) خطة الترحيل المستقبلية (RTDB ← PostgreSQL)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
        <w:gridCol w:w="2340"/>
        <w:gridCol w:w="6120"/>
      </w:tblGrid>
      <w:tr>
        <w:trPr>
          <w:cantSplit/>
          <w:tblHeader/>
        </w:trPr>
        <w:tc>
          <w:tcPr>
            <w:tcW w:type="pct" w:w="6%"/>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w:t>
            </w:r>
          </w:p>
        </w:tc>
        <w:tc>
          <w:tcPr>
            <w:tcW w:type="pct" w:w="26%"/>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المرحلة</w:t>
            </w:r>
          </w:p>
        </w:tc>
        <w:tc>
          <w:tcPr>
            <w:tcW w:type="pct" w:w="68%"/>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التفاصيل</w:t>
            </w:r>
          </w:p>
        </w:tc>
      </w:tr>
      <w:tr>
        <w:trPr>
          <w:cantSplit/>
        </w:trPr>
        <w:tc>
          <w:tcPr>
            <w:tcW w:type="pct" w:w="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1</w:t>
            </w:r>
          </w:p>
        </w:tc>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تحليل بنية RTDB الحالية</w:t>
            </w:r>
          </w:p>
        </w:tc>
        <w:tc>
          <w:tcPr>
            <w:tcW w:type="pct" w:w="6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تصدير شجرة ledger/* كاملة (JSON عبر REST API الخاص بـ Firebase) وتوثيق كل عقدة (موظفون، رواتب، مشاريع، قيود، موردون…) وعلاقاتها الضمنية.</w:t>
            </w:r>
          </w:p>
        </w:tc>
      </w:tr>
      <w:tr>
        <w:trPr>
          <w:cantSplit/>
        </w:trPr>
        <w:tc>
          <w:tcPr>
            <w:tcW w:type="pct" w:w="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2</w:t>
            </w:r>
          </w:p>
        </w:tc>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تصميم مخطط PostgreSQL جديد</w:t>
            </w:r>
          </w:p>
        </w:tc>
        <w:tc>
          <w:tcPr>
            <w:tcW w:type="pct" w:w="6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تحويل كل عقدة JSON إلى جدول علائقي مناسب، مع تعريف المفاتيح الأساسية والخارجية، وConstraints تفرض توازن القيود ودورة المستند.</w:t>
            </w:r>
          </w:p>
        </w:tc>
      </w:tr>
      <w:tr>
        <w:trPr>
          <w:cantSplit/>
        </w:trPr>
        <w:tc>
          <w:tcPr>
            <w:tcW w:type="pct" w:w="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3</w:t>
            </w:r>
          </w:p>
        </w:tc>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إعداد Mapping تفصيلي بين RTDB وPostgreSQL</w:t>
            </w:r>
          </w:p>
        </w:tc>
        <w:tc>
          <w:tcPr>
            <w:tcW w:type="pct" w:w="6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وثيقة واحدة تربط كل مسار RTDB (مثل ledger/emp/{id}) بجدول/عمود مقابل في PostgreSQL، لضمان عدم فقدان أي حقل أثناء النقل.</w:t>
            </w:r>
          </w:p>
        </w:tc>
      </w:tr>
      <w:tr>
        <w:trPr>
          <w:cantSplit/>
        </w:trPr>
        <w:tc>
          <w:tcPr>
            <w:tcW w:type="pct" w:w="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4</w:t>
            </w:r>
          </w:p>
        </w:tc>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بناء Backend API</w:t>
            </w:r>
          </w:p>
        </w:tc>
        <w:tc>
          <w:tcPr>
            <w:tcW w:type="pct" w:w="6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تطوير نقاط النهاية (Endpoints) اللازمة لكل عملية موجودة حالياً، مع طبقة تحقق صلاحيات وقواعد عمل محاسبية.</w:t>
            </w:r>
          </w:p>
        </w:tc>
      </w:tr>
      <w:tr>
        <w:trPr>
          <w:cantSplit/>
        </w:trPr>
        <w:tc>
          <w:tcPr>
            <w:tcW w:type="pct" w:w="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5</w:t>
            </w:r>
          </w:p>
        </w:tc>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نقل البيانات القديمة (Data Migration)</w:t>
            </w:r>
          </w:p>
        </w:tc>
        <w:tc>
          <w:tcPr>
            <w:tcW w:type="pct" w:w="6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سكربت هجرة يقرأ من RTDB عبر REST API ويكتب إلى PostgreSQL دفعة واحدة، مع تسجيل كامل (Log) لأي سجل فشل نقله لمراجعته يدوياً.</w:t>
            </w:r>
          </w:p>
        </w:tc>
      </w:tr>
      <w:tr>
        <w:trPr>
          <w:cantSplit/>
        </w:trPr>
        <w:tc>
          <w:tcPr>
            <w:tcW w:type="pct" w:w="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6</w:t>
            </w:r>
          </w:p>
        </w:tc>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اختبار سلامة البيانات</w:t>
            </w:r>
          </w:p>
        </w:tc>
        <w:tc>
          <w:tcPr>
            <w:tcW w:type="pct" w:w="6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مطابقة أعداد السجلات ومجاميع الأرقام المالية (مثل مجموع الرواتب، مجموع القيود) بين النظامين للتأكد من تطابق 100%.</w:t>
            </w:r>
          </w:p>
        </w:tc>
      </w:tr>
      <w:tr>
        <w:trPr>
          <w:cantSplit/>
        </w:trPr>
        <w:tc>
          <w:tcPr>
            <w:tcW w:type="pct" w:w="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7</w:t>
            </w:r>
          </w:p>
        </w:tc>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اختبار الصلاحيات</w:t>
            </w:r>
          </w:p>
        </w:tc>
        <w:tc>
          <w:tcPr>
            <w:tcW w:type="pct" w:w="6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التأكد أن كل مستخدم يرى ويُعدّل فقط ما يخوّله له دوره، في النظام الجديد كما كان في القديم بالضبط.</w:t>
            </w:r>
          </w:p>
        </w:tc>
      </w:tr>
      <w:tr>
        <w:trPr>
          <w:cantSplit/>
        </w:trPr>
        <w:tc>
          <w:tcPr>
            <w:tcW w:type="pct" w:w="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8</w:t>
            </w:r>
          </w:p>
        </w:tc>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اختبار التقارير المالية</w:t>
            </w:r>
          </w:p>
        </w:tc>
        <w:tc>
          <w:tcPr>
            <w:tcW w:type="pct" w:w="6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مقارنة نتائج كل تقرير (قائمة الدخل، الميزانية، كشوف الحسابات) بين النظام القديم والجديد رقماً برقم قبل أي اعتماد.</w:t>
            </w:r>
          </w:p>
        </w:tc>
      </w:tr>
      <w:tr>
        <w:trPr>
          <w:cantSplit/>
        </w:trPr>
        <w:tc>
          <w:tcPr>
            <w:tcW w:type="pct" w:w="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9</w:t>
            </w:r>
          </w:p>
        </w:tc>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اختبار القيود المحاسبية</w:t>
            </w:r>
          </w:p>
        </w:tc>
        <w:tc>
          <w:tcPr>
            <w:tcW w:type="pct" w:w="6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التأكد أن كل قيد يومية متوازن (مدين = دائن) بعد النقل، وأن قواعد دورة المستند (مسودة/معتمد/مرحّل) ومنع تعديل القيد المرحّل مطبّقة فعلياً على مستوى القاعدة الجديدة.</w:t>
            </w:r>
          </w:p>
        </w:tc>
      </w:tr>
      <w:tr>
        <w:trPr>
          <w:cantSplit/>
        </w:trPr>
        <w:tc>
          <w:tcPr>
            <w:tcW w:type="pct" w:w="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10</w:t>
            </w:r>
          </w:p>
        </w:tc>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تشغيل النظامين بالتوازي مؤقتاً (إن لزم)</w:t>
            </w:r>
          </w:p>
        </w:tc>
        <w:tc>
          <w:tcPr>
            <w:tcW w:type="pct" w:w="6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فترة انتقالية قصيرة (أسبوع إلى أسبوعين) يعمل فيها كلا النظامين معاً للمقارنة اليومية قبل الاعتماد النهائي، مع تجميد الإدخال في أحدهما لتفادي التعارض.</w:t>
            </w:r>
          </w:p>
        </w:tc>
      </w:tr>
      <w:tr>
        <w:trPr>
          <w:cantSplit/>
        </w:trPr>
        <w:tc>
          <w:tcPr>
            <w:tcW w:type="pct" w:w="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11</w:t>
            </w:r>
          </w:p>
        </w:tc>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الانتقال النهائي (Cut-over)</w:t>
            </w:r>
          </w:p>
        </w:tc>
        <w:tc>
          <w:tcPr>
            <w:tcW w:type="pct" w:w="6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تحويل كل المستخدمين للنظام الجديد دفعة واحدة في نافذة زمنية محددة (خارج ساعات العمل)، مع تجميد مؤقت للإدخال أثناء عملية النقل النهائية.</w:t>
            </w:r>
          </w:p>
        </w:tc>
      </w:tr>
      <w:tr>
        <w:trPr>
          <w:cantSplit/>
        </w:trPr>
        <w:tc>
          <w:tcPr>
            <w:tcW w:type="pct" w:w="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12</w:t>
            </w:r>
          </w:p>
        </w:tc>
        <w:tc>
          <w:tcPr>
            <w:tcW w:type="pct" w:w="2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النسخ الاحتياطي وخطة التراجع (Rollback)</w:t>
            </w:r>
          </w:p>
        </w:tc>
        <w:tc>
          <w:tcPr>
            <w:tcW w:type="pct" w:w="68%"/>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نسخة احتياطية كاملة من RTDB القديمة قبل قطع الاتصال بها نهائياً (تبقى للرجوع إليها لأشهر على الأقل)، وخطة تراجع موثقة وواضحة يمكن تنفيذها خلال ساعات إذا ظهرت مشكلة جوهرية بعد الإطلاق.</w:t>
            </w:r>
          </w:p>
        </w:tc>
      </w:tr>
    </w:tbl>
    <w:p>
      <w:pPr>
        <w:spacing w:after="100"/>
      </w:pPr>
    </w:p>
    <w:p>
      <w:pPr>
        <w:pStyle w:val="Heading2"/>
        <w:bidi/>
        <w:spacing w:after="140" w:before="280"/>
        <w:jc w:val="right"/>
      </w:pPr>
      <w:r>
        <w:rPr>
          <w:rFonts w:ascii="Arial" w:cs="Arial" w:eastAsia="Arial" w:hAnsi="Arial"/>
          <w:b/>
          <w:bCs/>
          <w:color w:val="2E5395"/>
          <w:sz w:val="24"/>
          <w:szCs w:val="24"/>
          <w:rtl/>
        </w:rPr>
        <w:t xml:space="preserve">كيف نضمن عدم فقدان أي بيانات مالية؟</w:t>
      </w:r>
    </w:p>
    <w:p>
      <w:pPr>
        <w:pStyle w:val="ListParagraph"/>
        <w:numPr>
          <w:ilvl w:val="0"/>
          <w:numId w:val="2"/>
        </w:numPr>
        <w:bidi/>
        <w:spacing w:after="100" w:line="290"/>
        <w:jc w:val="right"/>
      </w:pPr>
      <w:r>
        <w:rPr>
          <w:rFonts w:ascii="Arial" w:cs="Arial" w:eastAsia="Arial" w:hAnsi="Arial"/>
          <w:sz w:val="21"/>
          <w:szCs w:val="21"/>
          <w:rtl/>
        </w:rPr>
        <w:t xml:space="preserve">لا حذف من RTDB إطلاقاً حتى بعد نجاح النقل الكامل — يبقى للأرشفة والمرجعية فترة كافية (أشهر على الأقل).</w:t>
      </w:r>
    </w:p>
    <w:p>
      <w:pPr>
        <w:pStyle w:val="ListParagraph"/>
        <w:numPr>
          <w:ilvl w:val="0"/>
          <w:numId w:val="2"/>
        </w:numPr>
        <w:bidi/>
        <w:spacing w:after="100" w:line="290"/>
        <w:jc w:val="right"/>
      </w:pPr>
      <w:r>
        <w:rPr>
          <w:rFonts w:ascii="Arial" w:cs="Arial" w:eastAsia="Arial" w:hAnsi="Arial"/>
          <w:sz w:val="21"/>
          <w:szCs w:val="21"/>
          <w:rtl/>
        </w:rPr>
        <w:t xml:space="preserve">مطابقة رقمية شاملة (Reconciliation) قبل الاعتماد: مجموع كل حساب، وعدد كل نوع سجل، يُقارن آلياً بين النظامين وليس عينة عشوائية فقط.</w:t>
      </w:r>
    </w:p>
    <w:p>
      <w:pPr>
        <w:pStyle w:val="ListParagraph"/>
        <w:numPr>
          <w:ilvl w:val="0"/>
          <w:numId w:val="2"/>
        </w:numPr>
        <w:bidi/>
        <w:spacing w:after="100" w:line="290"/>
        <w:jc w:val="right"/>
      </w:pPr>
      <w:r>
        <w:rPr>
          <w:rFonts w:ascii="Arial" w:cs="Arial" w:eastAsia="Arial" w:hAnsi="Arial"/>
          <w:sz w:val="21"/>
          <w:szCs w:val="21"/>
          <w:rtl/>
        </w:rPr>
        <w:t xml:space="preserve">تجميد الإدخال أثناء نافذة النقل النهائي لمنع أي عملية "تسقط بين الكرسيين" بين النظامين.</w:t>
      </w:r>
    </w:p>
    <w:p>
      <w:pPr>
        <w:pStyle w:val="ListParagraph"/>
        <w:numPr>
          <w:ilvl w:val="0"/>
          <w:numId w:val="2"/>
        </w:numPr>
        <w:bidi/>
        <w:spacing w:after="100" w:line="290"/>
        <w:jc w:val="right"/>
      </w:pPr>
      <w:r>
        <w:rPr>
          <w:rFonts w:ascii="Arial" w:cs="Arial" w:eastAsia="Arial" w:hAnsi="Arial"/>
          <w:sz w:val="21"/>
          <w:szCs w:val="21"/>
          <w:rtl/>
        </w:rPr>
        <w:t xml:space="preserve">نسخة احتياطية كاملة موقّعة بالوقت (Timestamped) قبل وبعد كل خطوة رئيسية في الترحيل.</w:t>
      </w:r>
    </w:p>
    <w:p>
      <w:r>
        <w:br w:type="page"/>
      </w:r>
    </w:p>
    <w:p>
      <w:pPr>
        <w:pStyle w:val="Heading1"/>
        <w:pBdr>
          <w:bottom w:val="single" w:color="1F4E79" w:sz="6"/>
        </w:pBdr>
        <w:bidi/>
        <w:spacing w:after="200" w:before="360"/>
        <w:jc w:val="right"/>
      </w:pPr>
      <w:r>
        <w:rPr>
          <w:rFonts w:ascii="Arial" w:cs="Arial" w:eastAsia="Arial" w:hAnsi="Arial"/>
          <w:b/>
          <w:bCs/>
          <w:color w:val="1F4E79"/>
          <w:sz w:val="30"/>
          <w:szCs w:val="30"/>
          <w:rtl/>
        </w:rPr>
        <w:t xml:space="preserve">9) دراسة خاصة بالسعودية: التنظيم والامتثال</w:t>
      </w:r>
    </w:p>
    <w:p>
      <w:pPr>
        <w:pStyle w:val="Heading2"/>
        <w:bidi/>
        <w:spacing w:after="140" w:before="280"/>
        <w:jc w:val="right"/>
      </w:pPr>
      <w:r>
        <w:rPr>
          <w:rFonts w:ascii="Arial" w:cs="Arial" w:eastAsia="Arial" w:hAnsi="Arial"/>
          <w:b/>
          <w:bCs/>
          <w:color w:val="2E5395"/>
          <w:sz w:val="24"/>
          <w:szCs w:val="24"/>
          <w:rtl/>
        </w:rPr>
        <w:t xml:space="preserve">٩.١ نظام حماية البيانات الشخصية (PDPL) والهيئة السعودية للبيانات والذكاء الاصطناعي (SDAIA)</w:t>
      </w:r>
    </w:p>
    <w:p>
      <w:pPr>
        <w:bidi/>
        <w:spacing w:after="160" w:line="300"/>
        <w:jc w:val="right"/>
      </w:pPr>
      <w:r>
        <w:rPr>
          <w:rFonts w:ascii="Arial" w:cs="Arial" w:eastAsia="Arial" w:hAnsi="Arial"/>
          <w:b w:val="false"/>
          <w:bCs w:val="false"/>
          <w:i w:val="false"/>
          <w:iCs w:val="false"/>
          <w:color w:val="000000"/>
          <w:sz w:val="21"/>
          <w:szCs w:val="21"/>
          <w:rtl/>
        </w:rPr>
        <w:t xml:space="preserve">نظام PDPL، الذي تُشرف عليه SDAIA عبر المكتب الوطني لإدارة البيانات (NDMO)، يفرض التزامات محددة على أي جهة تعالج بيانات شخصية لأفراد في السعودية (موظفين، عملاء) — أهمها: تقييم موقع تخزين البيانات، ضبط عقود المعالجة مع أي مزوّد سحابي (Data Processing Agreement)، وضوابط صارمة على نقل البيانات عبر الحدود. النظام يُفرَّق بين فئات البيانات (لا يُشترط بقاء كل شيء داخل السعودية حرفياً)، لكن الفئات التي عادة ما تخضع لأشد القيود — بيانات الموظفين الشخصية، الرواتب، الهويات — هي تحديداً ما يحمله نظام ERP مثل نظامكم بكثافة. جهات SDAIA التنظيمية أصدرت في 2025–2026 عشرات القرارات الفعلية بمخالفات PDPL، ما يعني أن الإنفاذ نشط وليس نظرياً.</w:t>
      </w:r>
    </w:p>
    <w:p>
      <w:pPr>
        <w:pStyle w:val="Heading2"/>
        <w:bidi/>
        <w:spacing w:after="140" w:before="280"/>
        <w:jc w:val="right"/>
      </w:pPr>
      <w:r>
        <w:rPr>
          <w:rFonts w:ascii="Arial" w:cs="Arial" w:eastAsia="Arial" w:hAnsi="Arial"/>
          <w:b/>
          <w:bCs/>
          <w:color w:val="2E5395"/>
          <w:sz w:val="24"/>
          <w:szCs w:val="24"/>
          <w:rtl/>
        </w:rPr>
        <w:t xml:space="preserve">٩.٢ متطلبات ZATCA للفوترة الإلكترونية</w:t>
      </w:r>
    </w:p>
    <w:p>
      <w:pPr>
        <w:bidi/>
        <w:spacing w:after="160" w:line="300"/>
        <w:jc w:val="right"/>
      </w:pPr>
      <w:r>
        <w:rPr>
          <w:rFonts w:ascii="Arial" w:cs="Arial" w:eastAsia="Arial" w:hAnsi="Arial"/>
          <w:b w:val="false"/>
          <w:bCs w:val="false"/>
          <w:i w:val="false"/>
          <w:iCs w:val="false"/>
          <w:color w:val="000000"/>
          <w:sz w:val="21"/>
          <w:szCs w:val="21"/>
          <w:rtl/>
        </w:rPr>
        <w:t xml:space="preserve">لا يفرض ZATCA حرفياً "يجب أن تكون كل بياناتك داخل السعودية فقط" كقاعدة عامة مطلقة لكل الأنظمة، لكنه يشترط توفراً وأماناً وقابلية تدقيق للفواتير الإلكترونية ضمن فترات أرشفة محددة، وهذا عملياً يجعل الاستضافة داخل السعودية (أو ضمن منطقة موثوقة ومعتمدة) هي الممارسة الأكثر أماناً وأقل مخاطرة تنظيمية، خصوصاً مع تصاعد متطلبات الربط المباشر (Phase 2) وتدقيق سلاسل الفواتير.</w:t>
      </w:r>
    </w:p>
    <w:p>
      <w:pPr>
        <w:pStyle w:val="Heading2"/>
        <w:bidi/>
        <w:spacing w:after="140" w:before="280"/>
        <w:jc w:val="right"/>
      </w:pPr>
      <w:r>
        <w:rPr>
          <w:rFonts w:ascii="Arial" w:cs="Arial" w:eastAsia="Arial" w:hAnsi="Arial"/>
          <w:b/>
          <w:bCs/>
          <w:color w:val="2E5395"/>
          <w:sz w:val="24"/>
          <w:szCs w:val="24"/>
          <w:rtl/>
        </w:rPr>
        <w:t xml:space="preserve">٩.٣ هل وجود البيانات داخل السعودية ميزة تنافسية؟</w:t>
      </w:r>
    </w:p>
    <w:p>
      <w:pPr>
        <w:bidi/>
        <w:spacing w:after="160" w:line="300"/>
        <w:jc w:val="right"/>
      </w:pPr>
      <w:r>
        <w:rPr>
          <w:rFonts w:ascii="Arial" w:cs="Arial" w:eastAsia="Arial" w:hAnsi="Arial"/>
          <w:b w:val="false"/>
          <w:bCs w:val="false"/>
          <w:i w:val="false"/>
          <w:iCs w:val="false"/>
          <w:color w:val="000000"/>
          <w:sz w:val="21"/>
          <w:szCs w:val="21"/>
          <w:rtl/>
        </w:rPr>
        <w:t xml:space="preserve">نعم، بوضوح، لثلاثة أسباب عملية:</w:t>
      </w:r>
    </w:p>
    <w:p>
      <w:pPr>
        <w:pStyle w:val="ListParagraph"/>
        <w:numPr>
          <w:ilvl w:val="0"/>
          <w:numId w:val="2"/>
        </w:numPr>
        <w:bidi/>
        <w:spacing w:after="100" w:line="290"/>
        <w:jc w:val="right"/>
      </w:pPr>
      <w:r>
        <w:rPr>
          <w:rFonts w:ascii="Arial" w:cs="Arial" w:eastAsia="Arial" w:hAnsi="Arial"/>
          <w:sz w:val="21"/>
          <w:szCs w:val="21"/>
          <w:rtl/>
        </w:rPr>
        <w:t xml:space="preserve">العملاء الحكوميون والشركات الكبرى غالباً ما يشترطون Data Residency صراحة في كراسات الشروط (RFPs) — وجودها من الآن يفتح أسواقاً لن تكون متاحة بدونها.</w:t>
      </w:r>
    </w:p>
    <w:p>
      <w:pPr>
        <w:pStyle w:val="ListParagraph"/>
        <w:numPr>
          <w:ilvl w:val="0"/>
          <w:numId w:val="2"/>
        </w:numPr>
        <w:bidi/>
        <w:spacing w:after="100" w:line="290"/>
        <w:jc w:val="right"/>
      </w:pPr>
      <w:r>
        <w:rPr>
          <w:rFonts w:ascii="Arial" w:cs="Arial" w:eastAsia="Arial" w:hAnsi="Arial"/>
          <w:sz w:val="21"/>
          <w:szCs w:val="21"/>
          <w:rtl/>
        </w:rPr>
        <w:t xml:space="preserve">المستثمرون المحليون والصناديق السيادية (مثل ضمن رؤية 2030) ينظرون بإيجابية لأي منتج تقني سعودي مستقل عن بنية تحتية أجنبية بالكامل، خصوصاً في قطاع مالي/محاسبي حسّاس.</w:t>
      </w:r>
    </w:p>
    <w:p>
      <w:pPr>
        <w:pStyle w:val="ListParagraph"/>
        <w:numPr>
          <w:ilvl w:val="0"/>
          <w:numId w:val="2"/>
        </w:numPr>
        <w:bidi/>
        <w:spacing w:after="100" w:line="290"/>
        <w:jc w:val="right"/>
      </w:pPr>
      <w:r>
        <w:rPr>
          <w:rFonts w:ascii="Arial" w:cs="Arial" w:eastAsia="Arial" w:hAnsi="Arial"/>
          <w:sz w:val="21"/>
          <w:szCs w:val="21"/>
          <w:rtl/>
        </w:rPr>
        <w:t xml:space="preserve">تحويل البرنامج لاحقاً إلى SaaS يُباع لشركات مقاولات سعودية أخرى سيصطدم حتماً بسؤال "أين بياناتنا المالية؟" من أول عميل جاد — الإجابة الجاهزة "داخل السعودية" تُسرّع المبيعات وتقلل الاعتراضات.</w:t>
      </w:r>
    </w:p>
    <w:p>
      <w:r>
        <w:br w:type="page"/>
      </w:r>
    </w:p>
    <w:p>
      <w:pPr>
        <w:pStyle w:val="Heading1"/>
        <w:pBdr>
          <w:bottom w:val="single" w:color="1F4E79" w:sz="6"/>
        </w:pBdr>
        <w:bidi/>
        <w:spacing w:after="200" w:before="360"/>
        <w:jc w:val="right"/>
      </w:pPr>
      <w:r>
        <w:rPr>
          <w:rFonts w:ascii="Arial" w:cs="Arial" w:eastAsia="Arial" w:hAnsi="Arial"/>
          <w:b/>
          <w:bCs/>
          <w:color w:val="1F4E79"/>
          <w:sz w:val="30"/>
          <w:szCs w:val="30"/>
          <w:rtl/>
        </w:rPr>
        <w:t xml:space="preserve">10) القرار النهائي</w:t>
      </w:r>
    </w:p>
    <w:p>
      <w:pPr>
        <w:bidi/>
        <w:spacing w:after="160" w:line="300"/>
        <w:jc w:val="right"/>
      </w:pPr>
      <w:r>
        <w:rPr>
          <w:rFonts w:ascii="Arial" w:cs="Arial" w:eastAsia="Arial" w:hAnsi="Arial"/>
          <w:b/>
          <w:bCs/>
          <w:color w:val="1F4E79"/>
          <w:sz w:val="21"/>
          <w:szCs w:val="21"/>
          <w:rtl/>
        </w:rPr>
        <w:t xml:space="preserve">التوصية: </w:t>
      </w:r>
      <w:r>
        <w:rPr>
          <w:rFonts w:ascii="Arial" w:cs="Arial" w:eastAsia="Arial" w:hAnsi="Arial"/>
          <w:b/>
          <w:bCs/>
          <w:color w:val="1F4E79"/>
          <w:sz w:val="21"/>
          <w:szCs w:val="21"/>
          <w:rtl/>
        </w:rPr>
        <w:t xml:space="preserve">خيار B مع مسار متدرّج — نبدأ فوراً بخطوة من A، ونخطّط بالتوازي للانتقال المنظّم إلى B خلال الأشهر القادمة.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3060"/>
        <w:gridCol w:w="4500"/>
      </w:tblGrid>
      <w:tr>
        <w:trPr>
          <w:cantSplit/>
          <w:tblHeader/>
        </w:trPr>
        <w:tc>
          <w:tcPr>
            <w:tcW w:type="pct" w:w="16%"/>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الخيار</w:t>
            </w:r>
          </w:p>
        </w:tc>
        <w:tc>
          <w:tcPr>
            <w:tcW w:type="pct" w:w="34%"/>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الوصف</w:t>
            </w:r>
          </w:p>
        </w:tc>
        <w:tc>
          <w:tcPr>
            <w:tcW w:type="pct" w:w="5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التقييم</w:t>
            </w:r>
          </w:p>
        </w:tc>
      </w:tr>
      <w:tr>
        <w:trPr>
          <w:cantSplit/>
        </w:trPr>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A — البقاء على Firebase بالكامل</w:t>
            </w:r>
          </w:p>
        </w:tc>
        <w:tc>
          <w:tcPr>
            <w:tcW w:type="pct" w:w="34%"/>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لا تغيير إطلاقاً</w:t>
            </w:r>
          </w:p>
        </w:tc>
        <w:tc>
          <w:tcPr>
            <w:tcW w:type="pct" w:w="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غير مناسب: لا يحقق طلب المدير بأي شكل.</w:t>
            </w:r>
          </w:p>
        </w:tc>
      </w:tr>
      <w:tr>
        <w:trPr>
          <w:cantSplit/>
        </w:trPr>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B — نقل Hosting فقط + الإبقاء على RTDB</w:t>
            </w:r>
          </w:p>
        </w:tc>
        <w:tc>
          <w:tcPr>
            <w:tcW w:type="pct" w:w="34%"/>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واجهة سعودية، بيانات خارج السعودية</w:t>
            </w:r>
          </w:p>
        </w:tc>
        <w:tc>
          <w:tcPr>
            <w:tcW w:type="pct" w:w="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مقبول مؤقتاً فقط كنسخة عرض بلا بيانات حقيقية — ثم يجب الانتقال لما هو أبعد.</w:t>
            </w:r>
          </w:p>
        </w:tc>
      </w:tr>
      <w:tr>
        <w:trPr>
          <w:cantSplit/>
        </w:trPr>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C — نقل النظام بالكامل + الإبقاء على بعض خدمات Firebase (مثل Auth فقط)</w:t>
            </w:r>
          </w:p>
        </w:tc>
        <w:tc>
          <w:tcPr>
            <w:tcW w:type="pct" w:w="34%"/>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الأقرب لما ورد في القسم 6 (Architecture B)</w:t>
            </w:r>
          </w:p>
        </w:tc>
        <w:tc>
          <w:tcPr>
            <w:tcW w:type="pct" w:w="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هو التوصية الفعلية — يحقق الاستضافة الكاملة للبيانات مع مخاطرة محسوبة عبر إبقاء Auth مؤقتاً.</w:t>
            </w:r>
          </w:p>
        </w:tc>
      </w:tr>
      <w:tr>
        <w:trPr>
          <w:cantSplit/>
        </w:trPr>
        <w:tc>
          <w:tcPr>
            <w:tcW w:type="pct" w:w="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D — البدء الفوري في PostgreSQL + Backend مستقل + خادم سعودي بالكامل</w:t>
            </w:r>
          </w:p>
        </w:tc>
        <w:tc>
          <w:tcPr>
            <w:tcW w:type="pct" w:w="34%"/>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نفس محتوى C عملياً، لكن بدون أي إبقاء مؤقت على Firebase</w:t>
            </w:r>
          </w:p>
        </w:tc>
        <w:tc>
          <w:tcPr>
            <w:tcW w:type="pct" w:w="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هو الهدف النهائي؛ الفارق عن C فقط توقيت استبدال Authentication — لا داعٍ لاستعجاله في الأسبوع الأول.</w:t>
            </w:r>
          </w:p>
        </w:tc>
      </w:tr>
    </w:tbl>
    <w:p>
      <w:pPr>
        <w:spacing w:after="100"/>
      </w:pPr>
    </w:p>
    <w:p>
      <w:pPr>
        <w:pStyle w:val="Heading2"/>
        <w:bidi/>
        <w:spacing w:after="140" w:before="280"/>
        <w:jc w:val="right"/>
      </w:pPr>
      <w:r>
        <w:rPr>
          <w:rFonts w:ascii="Arial" w:cs="Arial" w:eastAsia="Arial" w:hAnsi="Arial"/>
          <w:b/>
          <w:bCs/>
          <w:color w:val="2E5395"/>
          <w:sz w:val="24"/>
          <w:szCs w:val="24"/>
          <w:rtl/>
        </w:rPr>
        <w:t xml:space="preserve">لماذا هذا القرار تحديداً؟</w:t>
      </w:r>
    </w:p>
    <w:p>
      <w:pPr>
        <w:pStyle w:val="ListParagraph"/>
        <w:numPr>
          <w:ilvl w:val="0"/>
          <w:numId w:val="2"/>
        </w:numPr>
        <w:bidi/>
        <w:spacing w:after="100" w:line="290"/>
        <w:jc w:val="right"/>
      </w:pPr>
      <w:r>
        <w:rPr>
          <w:rFonts w:ascii="Arial" w:cs="Arial" w:eastAsia="Arial" w:hAnsi="Arial"/>
          <w:sz w:val="21"/>
          <w:szCs w:val="21"/>
          <w:rtl/>
        </w:rPr>
        <w:t xml:space="preserve">التكلفة: Architecture A يبدأ بصفر تكلفة تقريباً (Oracle Always Free)، وArchitecture B تكلفته معقولة جداً لشركة متوسطة (300–800 ريال/شهر).</w:t>
      </w:r>
    </w:p>
    <w:p>
      <w:pPr>
        <w:pStyle w:val="ListParagraph"/>
        <w:numPr>
          <w:ilvl w:val="0"/>
          <w:numId w:val="2"/>
        </w:numPr>
        <w:bidi/>
        <w:spacing w:after="100" w:line="290"/>
        <w:jc w:val="right"/>
      </w:pPr>
      <w:r>
        <w:rPr>
          <w:rFonts w:ascii="Arial" w:cs="Arial" w:eastAsia="Arial" w:hAnsi="Arial"/>
          <w:sz w:val="21"/>
          <w:szCs w:val="21"/>
          <w:rtl/>
        </w:rPr>
        <w:t xml:space="preserve">الأمان وData Residency: B (بمعمارية Architecture B الفعلية) هو الوحيد الذي يحقق الاستضافة الكاملة داخل السعودية بالمعنى الحرفي، ويحقق شرط المدير فعلياً وليس شكلياً.</w:t>
      </w:r>
    </w:p>
    <w:p>
      <w:pPr>
        <w:pStyle w:val="ListParagraph"/>
        <w:numPr>
          <w:ilvl w:val="0"/>
          <w:numId w:val="2"/>
        </w:numPr>
        <w:bidi/>
        <w:spacing w:after="100" w:line="290"/>
        <w:jc w:val="right"/>
      </w:pPr>
      <w:r>
        <w:rPr>
          <w:rFonts w:ascii="Arial" w:cs="Arial" w:eastAsia="Arial" w:hAnsi="Arial"/>
          <w:sz w:val="21"/>
          <w:szCs w:val="21"/>
          <w:rtl/>
        </w:rPr>
        <w:t xml:space="preserve">سرعة التنفيذ: نسخة عرض سريعة (أيام) الآن + مسار انتقال منظّم (أسابيع إلى شهرين) للنظام الحقيقي، بدل انتظار مشروع ضخم دفعة واحدة.</w:t>
      </w:r>
    </w:p>
    <w:p>
      <w:pPr>
        <w:pStyle w:val="ListParagraph"/>
        <w:numPr>
          <w:ilvl w:val="0"/>
          <w:numId w:val="2"/>
        </w:numPr>
        <w:bidi/>
        <w:spacing w:after="100" w:line="290"/>
        <w:jc w:val="right"/>
      </w:pPr>
      <w:r>
        <w:rPr>
          <w:rFonts w:ascii="Arial" w:cs="Arial" w:eastAsia="Arial" w:hAnsi="Arial"/>
          <w:sz w:val="21"/>
          <w:szCs w:val="21"/>
          <w:rtl/>
        </w:rPr>
        <w:t xml:space="preserve">عدم إعادة كتابة البرنامج بلا داعٍ: اختيار PostgreSQL تحديداً من الآن، حتى في معمارية B المتوسطة، يجعل الترقية لاحقاً إلى Architecture C (لبيع النظام كـ SaaS) لا تتطلب تغيير قاعدة البيانات مرة أخرى — فقط توسعة Backend.</w:t>
      </w:r>
    </w:p>
    <w:p>
      <w:pPr>
        <w:pStyle w:val="ListParagraph"/>
        <w:numPr>
          <w:ilvl w:val="0"/>
          <w:numId w:val="2"/>
        </w:numPr>
        <w:bidi/>
        <w:spacing w:after="100" w:line="290"/>
        <w:jc w:val="right"/>
      </w:pPr>
      <w:r>
        <w:rPr>
          <w:rFonts w:ascii="Arial" w:cs="Arial" w:eastAsia="Arial" w:hAnsi="Arial"/>
          <w:sz w:val="21"/>
          <w:szCs w:val="21"/>
          <w:rtl/>
        </w:rPr>
        <w:t xml:space="preserve">قابلية التحول لـ SaaS مستقبلاً: هذا المسار مصمم خصيصاً لهذا الهدف من اليوم الأول دون إجبار الشركة على قفزة تقنية ومالية كبيرة الآن وهي لا تزال في مرحلة التجربة.</w:t>
      </w:r>
    </w:p>
    <w:p>
      <w:r>
        <w:br w:type="page"/>
      </w:r>
    </w:p>
    <w:p>
      <w:pPr>
        <w:pStyle w:val="Heading1"/>
        <w:pBdr>
          <w:bottom w:val="single" w:color="1F4E79" w:sz="6"/>
        </w:pBdr>
        <w:bidi/>
        <w:spacing w:after="200" w:before="360"/>
        <w:jc w:val="right"/>
      </w:pPr>
      <w:r>
        <w:rPr>
          <w:rFonts w:ascii="Arial" w:cs="Arial" w:eastAsia="Arial" w:hAnsi="Arial"/>
          <w:b/>
          <w:bCs/>
          <w:color w:val="1F4E79"/>
          <w:sz w:val="30"/>
          <w:szCs w:val="30"/>
          <w:rtl/>
        </w:rPr>
        <w:t xml:space="preserve">11) التوصية التنفيذية — صفحة واحدة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cantSplit/>
          <w:tblHeader/>
        </w:trPr>
        <w:tc>
          <w:tcPr>
            <w:tcW w:type="pct" w:w="3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البند</w:t>
            </w:r>
          </w:p>
        </w:tc>
        <w:tc>
          <w:tcPr>
            <w:tcW w:type="pct" w:w="7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bidi/>
              <w:jc w:val="right"/>
            </w:pPr>
            <w:r>
              <w:rPr>
                <w:rFonts w:ascii="Arial" w:cs="Arial" w:eastAsia="Arial" w:hAnsi="Arial"/>
                <w:b/>
                <w:bCs/>
                <w:color w:val="FFFFFF"/>
                <w:sz w:val="19"/>
                <w:szCs w:val="19"/>
                <w:rtl/>
              </w:rPr>
              <w:t xml:space="preserve">التوصية</w:t>
            </w:r>
          </w:p>
        </w:tc>
      </w:tr>
      <w:tr>
        <w:trPr>
          <w:cantSplit/>
        </w:trP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1. أفضل Server للتجربة الآن</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Oracle Cloud Infrastructure — منطقة جدة أو الرياض (كلتاهما تشغيليتان فعلياً وناضجتان منذ 2020 و2024 على التوالي).</w:t>
            </w:r>
          </w:p>
        </w:tc>
      </w:tr>
      <w:tr>
        <w:trPr>
          <w:cantSplit/>
        </w:trP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2. هل يوجد مجاني؟</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نعم فعلياً — Always Free دائم (وليس تجربة مؤقتة): حتى 4 OCPU / 24GB ذاكرة، 200GB تخزين. هذا كافٍ تماماً لنسخة تجريبية كاملة (Frontend + Backend + PostgreSQL) بتكلفة صفرية تقريباً.</w:t>
            </w:r>
          </w:p>
        </w:tc>
      </w:tr>
      <w:tr>
        <w:trPr>
          <w:cantSplit/>
        </w:trP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3. أفضل Cloud داخل السعودية عموماً (وليس فقط للتجربة)</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Oracle Cloud حالياً هو الأنضج والأكثر جاهزية بمنطقتين فعليتين؛ Google Cloud (الدمام) خيار ثانٍ جيد لكن الوصول محلياً محصور عبر شريك واحد؛ AWS وAzure سيصبحان خيارين قويين جداً لاحقاً في 2026 لكنهما غير متاحين تشغيلياً اليوم.</w:t>
            </w:r>
          </w:p>
        </w:tc>
      </w:tr>
      <w:tr>
        <w:trPr>
          <w:cantSplit/>
        </w:trP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4. هل نحتاج لتغيير قاعدة البيانات الآن؟</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لا، ليس فورياً — إلا إذا كانت نسخة "التجربة" ستحتوي بيانات مالية/رواتب حقيقية فعلياً، وعندها يصبح الانتقال لـ PostgreSQL ضرورياً من الآن وليس اختيارياً، لأن Firebase (RTDB أو Firestore) لا يمكنه فنياً الاستضافة داخل السعودية أو حتى الخليج مهما تغيّر الزمن.</w:t>
            </w:r>
          </w:p>
        </w:tc>
      </w:tr>
      <w:tr>
        <w:trPr>
          <w:cantSplit/>
        </w:trP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5. ماذا سيحدث إذا انتقلنا لاحقاً إلى AWS/Oracle/Azure؟</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إذا بُني Backend + PostgreSQL بشكل قياسي (لا استخدام مكثف لخدمات خاصة بمزوّد واحد)، فالانتقال بين المزوّدين لاحقاً سيكون عملية DevOps بسيطة نسبياً (نقل VM/Container + استعادة نسخة PostgreSQL) — وليس إعادة كتابة برمجية.</w:t>
            </w:r>
          </w:p>
        </w:tc>
      </w:tr>
      <w:tr>
        <w:trPr>
          <w:cantSplit/>
        </w:trP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6. التكلفة التقريبية</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نسخة التجربة: ≈ 0 ريال/شهر. نظام إنتاج متوسط (Architecture B): ≈ 300–800 ريال/شهر. نسخة SaaS مؤسسية مستقبلاً (Architecture C): ≈ 3,000–10,000+ ريال/شهر حسب عدد العملاء.</w:t>
            </w:r>
          </w:p>
        </w:tc>
      </w:tr>
      <w:tr>
        <w:trPr>
          <w:cantSplit/>
        </w:trP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7. المعمارية المُوصى بها</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مسار متدرّج: ابدأ بـ Architecture A هذا الأسبوع للعرض السريع (بلا بيانات حقيقية) → انتقل خلال الأسابيع القادمة إلى Architecture B (PostgreSQL + Backend + خادم سعودي، مع الإبقاء المؤقت على Firebase Auth فقط) قبل أي إطلاق ببيانات حقيقية → صمّم B من الأساس بحيث يُرقّى إلى Architecture C دون تغيير قاعدة البيانات إذا قررتم البيع كـ SaaS لاحقاً.</w:t>
            </w:r>
          </w:p>
        </w:tc>
      </w:tr>
      <w:tr>
        <w:trPr>
          <w:cantSplit/>
        </w:trP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8. الخطوة التالية للمطوّر الآن</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bidi/>
              <w:jc w:val="right"/>
            </w:pPr>
            <w:r>
              <w:rPr>
                <w:rFonts w:ascii="Arial" w:cs="Arial" w:eastAsia="Arial" w:hAnsi="Arial"/>
                <w:b w:val="false"/>
                <w:bCs w:val="false"/>
                <w:color w:val="000000"/>
                <w:sz w:val="19"/>
                <w:szCs w:val="19"/>
                <w:rtl/>
              </w:rPr>
              <w:t xml:space="preserve">أ) توضيح الفارق بين "نسخة عرض" و"استضافة كاملة" للمدير قبل أي تنفيذ. ب) فتح حساب Oracle Cloud Always Free (منطقة جدة أو الرياض) ونشر نسخة Frontend للعرض خلال أيام. ج) بالتوازي: البدء في تصميم مخطط PostgreSQL (Schema) وبناء أول نقاط API الأساسية (الموظفون، القيود اليومية) استعداداً لـ Architecture B.</w:t>
            </w:r>
          </w:p>
        </w:tc>
      </w:tr>
    </w:tbl>
    <w:p>
      <w:pPr>
        <w:spacing w:after="300"/>
      </w:pPr>
    </w:p>
    <w:p>
      <w:pPr>
        <w:bidi/>
        <w:spacing w:after="160" w:line="300"/>
        <w:jc w:val="right"/>
      </w:pPr>
      <w:r>
        <w:rPr>
          <w:rFonts w:ascii="Arial" w:cs="Arial" w:eastAsia="Arial" w:hAnsi="Arial"/>
          <w:b/>
          <w:bCs/>
          <w:color w:val="000000"/>
          <w:sz w:val="21"/>
          <w:szCs w:val="21"/>
          <w:rtl/>
        </w:rPr>
        <w:t xml:space="preserve">ملاحظة ختامية: </w:t>
      </w:r>
      <w:r>
        <w:rPr>
          <w:rFonts w:ascii="Arial" w:cs="Arial" w:eastAsia="Arial" w:hAnsi="Arial"/>
          <w:b w:val="false"/>
          <w:bCs w:val="false"/>
          <w:color w:val="595959"/>
          <w:sz w:val="21"/>
          <w:szCs w:val="21"/>
          <w:rtl/>
        </w:rPr>
        <w:t xml:space="preserve">هذه الدراسة مبنية على بحث في مصادر رسمية حديثة (Oracle، AWS، Microsoft، Google، ومصادر تنظيمية سعودية) اعتباراً من 11 أغسطس 2026. حالة إطلاق مناطق AWS وAzure في السعودية تتغيّر خلال هذا العام تحديداً، لذا يُنصح بمراجعة تواريخ الإطلاق الرسمية مباشرة من مصادر AWS وMicrosoft قبل أي التزام تعاقدي طويل المدى مع أيٍّ منهما.</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صفحة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lvl w:ilvl="1" w15:tentative="1">
      <w:start w:val="1"/>
      <w:numFmt w:val="bullet"/>
      <w:lvlText w:val="◦"/>
      <w:lvlJc w:val="right"/>
      <w:pPr>
        <w:ind w:right="72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2026-08-11T13:47:37.640Z</dcterms:created>
  <dcterms:modified xsi:type="dcterms:W3CDTF">2026-08-11T13:47:37.640Z</dcterms:modified>
</cp:coreProperties>
</file>

<file path=docProps/custom.xml><?xml version="1.0" encoding="utf-8"?>
<Properties xmlns="http://schemas.openxmlformats.org/officeDocument/2006/custom-properties" xmlns:vt="http://schemas.openxmlformats.org/officeDocument/2006/docPropsVTypes"/>
</file>