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Уговори, симулатори и поновљивост</w:t>
      </w:r>
    </w:p>
    <w:p>
      <w:pPr>
        <w:pStyle w:val="Subtitle"/>
      </w:pPr>
      <w:r>
        <w:t>Основе дистрибуираног програмирања  ·  02</w:t>
      </w:r>
    </w:p>
    <w:p>
      <w:r>
        <w:rPr>
          <w:b w:val="0"/>
          <w:i w:val="0"/>
        </w:rPr>
        <w:t>Компоненте могу да сарађују само ако деле уговор о облику поруке и очекиваном понашању. Уговор није споредна документација: он је граница која омогућава независну промену и даје јасан одговор на питање да ли порука има значење за примаоца.</w:t>
      </w:r>
    </w:p>
    <w:p>
      <w:r>
        <w:rPr>
          <w:b w:val="0"/>
          <w:i w:val="0"/>
        </w:rPr>
        <w:t>Симулатор даје тиму поновљив начин да провери токове без ослањања на реалну опрему, нестабилну мрежу или случајне улазе. Поновљивост је услов да се грешка разуме и да поправка заиста буде доказана.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57073"/>
            <wp:docPr id="1" name="Picture 1" descr="Заједнички језик компоненти и безбедан начин учења из грешк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9f471b94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5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1. Заједнички језик компоненти и безбедан начин учења из грешке</w:t>
      </w:r>
    </w:p>
    <w:p>
      <w:r>
        <w:rPr>
          <w:b w:val="0"/>
          <w:i w:val="0"/>
        </w:rPr>
        <w:t>Дистрибуирана својства настају у односу између компоненти, времена и граница одговорности.</w:t>
      </w:r>
    </w:p>
    <w:p>
      <w:pPr>
        <w:keepNext/>
      </w:pPr>
      <w:r>
        <w:rPr>
          <w:b/>
          <w:i w:val="0"/>
        </w:rPr>
        <w:t>Фокус вежбе</w:t>
      </w:r>
    </w:p>
    <w:p>
      <w:r>
        <w:rPr>
          <w:b w:val="0"/>
          <w:i w:val="0"/>
        </w:rPr>
        <w:t>Материјал објашњава дистрибуирани проблем, последице избора и границе гаранције коју систем може да пружи.</w:t>
      </w:r>
    </w:p>
    <w:p>
      <w:bookmarkStart w:id="100" w:name="h100"/>
      <w:pPr>
        <w:pStyle w:val="Heading2"/>
        <w:pageBreakBefore w:val="0"/>
      </w:pPr>
      <w:r>
        <w:rPr>
          <w:b w:val="0"/>
          <w:i w:val="0"/>
        </w:rPr>
        <w:t>2.1 Порука мора да има заједничко значење</w:t>
      </w:r>
      <w:bookmarkEnd w:id="100"/>
    </w:p>
    <w:p>
      <w:pPr>
        <w:pStyle w:val="ListBullet"/>
      </w:pPr>
      <w:r>
        <w:rPr>
          <w:b w:val="0"/>
          <w:i w:val="0"/>
        </w:rPr>
        <w:t>Објављена верзија уговора чува очекивања постојећих корисника.</w:t>
      </w:r>
    </w:p>
    <w:p>
      <w:pPr>
        <w:pStyle w:val="ListBullet"/>
      </w:pPr>
      <w:r>
        <w:rPr>
          <w:b w:val="0"/>
          <w:i w:val="0"/>
        </w:rPr>
        <w:t>Валидација одбија поруку коју систем не разуме, уместо да јој нагађа значење.</w:t>
      </w:r>
    </w:p>
    <w:p>
      <w:pPr>
        <w:pStyle w:val="ListBullet"/>
      </w:pPr>
      <w:r>
        <w:rPr>
          <w:b w:val="0"/>
          <w:i w:val="0"/>
        </w:rPr>
        <w:t>Симулатор одваја стварни проблем система од случајности спољног света.</w:t>
      </w:r>
    </w:p>
    <w:p>
      <w:pPr>
        <w:keepNext/>
      </w:pPr>
      <w:r>
        <w:rPr>
          <w:b/>
          <w:i w:val="0"/>
        </w:rPr>
        <w:t>Питање за дискусију</w:t>
      </w:r>
    </w:p>
    <w:p>
      <w:r>
        <w:rPr>
          <w:b w:val="0"/>
          <w:i w:val="0"/>
        </w:rPr>
        <w:t>Коју поруку бисте најпре претворили у стабилан уговор и који сценарио симулатора би најбоље открио неспоразум између пошиљаоца и примаоца?</w:t>
      </w:r>
    </w:p>
    <w:p>
      <w:bookmarkStart w:id="101" w:name="h101"/>
      <w:pPr>
        <w:pStyle w:val="Heading2"/>
        <w:pageBreakBefore w:val="0"/>
      </w:pPr>
      <w:r>
        <w:rPr>
          <w:b w:val="0"/>
          <w:i w:val="0"/>
        </w:rPr>
        <w:t>2.2 Како се ова тема види у развоју</w:t>
      </w:r>
      <w:bookmarkEnd w:id="101"/>
    </w:p>
    <w:p>
      <w:r>
        <w:rPr>
          <w:b w:val="0"/>
          <w:i w:val="0"/>
        </w:rPr>
        <w:t>Тим записује мали скуп порука и сценарија који представљају кључне токове. Затим покреће исти сценарио више пута, са познатим улазима, и проверава да сваки пут добија исти релевантан резултат.</w:t>
      </w:r>
    </w:p>
    <w:p>
      <w:bookmarkStart w:id="102" w:name="h102"/>
      <w:pPr>
        <w:pStyle w:val="Heading3"/>
        <w:pageBreakBefore w:val="0"/>
      </w:pPr>
      <w:r>
        <w:rPr>
          <w:b w:val="0"/>
          <w:i w:val="0"/>
        </w:rPr>
        <w:t>Честе грешке које треба препознати</w:t>
      </w:r>
      <w:bookmarkEnd w:id="102"/>
    </w:p>
    <w:p>
      <w:pPr>
        <w:pStyle w:val="ListBullet"/>
      </w:pPr>
      <w:r>
        <w:rPr>
          <w:b w:val="0"/>
          <w:i w:val="0"/>
        </w:rPr>
        <w:t>Промена поруке без верзије и без размишљања о примаоцима.</w:t>
      </w:r>
    </w:p>
    <w:p>
      <w:pPr>
        <w:pStyle w:val="ListBullet"/>
      </w:pPr>
      <w:r>
        <w:rPr>
          <w:b w:val="0"/>
          <w:i w:val="0"/>
        </w:rPr>
        <w:t>Симулатор који садржи пословну логику централног система.</w:t>
      </w:r>
    </w:p>
    <w:p>
      <w:pPr>
        <w:pStyle w:val="ListBullet"/>
      </w:pPr>
      <w:r>
        <w:rPr>
          <w:b w:val="0"/>
          <w:i w:val="0"/>
        </w:rPr>
        <w:t>Тест који зависи од случајног времена или спољне услуге.</w:t>
      </w:r>
    </w:p>
    <w:p>
      <w:pPr>
        <w:keepNext/>
      </w:pPr>
      <w:r>
        <w:rPr>
          <w:b/>
          <w:i w:val="0"/>
        </w:rPr>
        <w:t>Веза са остатком градива</w:t>
      </w:r>
    </w:p>
    <w:p>
      <w:r>
        <w:rPr>
          <w:b w:val="0"/>
          <w:i w:val="0"/>
        </w:rPr>
        <w:t>Овај принцип се надовезује на уговоре, отказ сценарије, могућност посматрања система и тестирање. Иста логика важи без обзира на конкретну технологију или домен система.</w:t>
      </w:r>
    </w:p>
    <w:p>
      <w:bookmarkStart w:id="103" w:name="h103"/>
      <w:pPr>
        <w:pStyle w:val="Heading2"/>
        <w:pageBreakBefore w:val="0"/>
      </w:pPr>
      <w:r>
        <w:rPr>
          <w:b w:val="0"/>
          <w:i w:val="0"/>
        </w:rPr>
        <w:t>2.3 Пример: прималац не разуме нову поруку</w:t>
      </w:r>
      <w:bookmarkEnd w:id="103"/>
    </w:p>
    <w:p>
      <w:r>
        <w:rPr>
          <w:b w:val="0"/>
          <w:i w:val="0"/>
        </w:rPr>
        <w:t>Пошиљалац проширује поруку новим пољем и сматра да промена нема последице. Старији прималац, међутим, другачије тумачи вредност или одбацује поруку. Уговор чува обе стране тако што облик, верзију и правила компатибилности чини експлицитним пре него што порука стигне до продукционог тока.</w:t>
      </w:r>
    </w:p>
    <w:p>
      <w:pPr>
        <w:pStyle w:val="ListBullet"/>
      </w:pPr>
      <w:r>
        <w:rPr>
          <w:b w:val="0"/>
          <w:i w:val="0"/>
        </w:rPr>
        <w:t>Верзија говори примаоцу како да тумачи поруку.</w:t>
      </w:r>
    </w:p>
    <w:p>
      <w:pPr>
        <w:pStyle w:val="ListBullet"/>
      </w:pPr>
      <w:r>
        <w:rPr>
          <w:b w:val="0"/>
          <w:i w:val="0"/>
        </w:rPr>
        <w:t>Симулатор може поновити исти ток са старим и новим примаоцем.</w:t>
      </w:r>
    </w:p>
    <w:p>
      <w:pPr>
        <w:pStyle w:val="ListBullet"/>
      </w:pPr>
      <w:r>
        <w:rPr>
          <w:b w:val="0"/>
          <w:i w:val="0"/>
        </w:rPr>
        <w:t>Нејасна или непозната порука добија контролисан исход, а не произвољно тумачење.</w:t>
      </w:r>
    </w:p>
    <w:p>
      <w:pPr>
        <w:keepNext/>
      </w:pPr>
      <w:r>
        <w:rPr>
          <w:b/>
          <w:i w:val="0"/>
        </w:rPr>
        <w:t>Како се сценарио анализира</w:t>
      </w:r>
    </w:p>
    <w:p>
      <w:r>
        <w:rPr>
          <w:b w:val="0"/>
          <w:i w:val="0"/>
        </w:rPr>
        <w:t>Најпре раздвојите оно што систем зна од онога што претпоставља. Затим одредите стабилан идентитет операције и видљив исход који се може проверити.</w:t>
      </w:r>
    </w:p>
    <w:p>
      <w:bookmarkStart w:id="104" w:name="h104"/>
      <w:pPr>
        <w:pStyle w:val="Heading2"/>
        <w:pageBreakBefore w:val="0"/>
      </w:pPr>
      <w:r>
        <w:rPr>
          <w:b w:val="0"/>
          <w:i w:val="0"/>
        </w:rPr>
        <w:t>2.4 Од принципа до доказа</w:t>
      </w:r>
      <w:bookmarkEnd w:id="104"/>
    </w:p>
    <w:p>
      <w:r>
        <w:rPr>
          <w:b w:val="0"/>
          <w:i w:val="0"/>
        </w:rPr>
        <w:t>Дистрибуирани принцип је користан тек када систем има јасан, проверљив одговор на његов сценарио отказа. Добар доказ не показује само да је нормалан ток успео, већ и да кашњење, дупликат, прекид или касна порука не мењају пословно значење операције.</w:t>
      </w:r>
    </w:p>
    <w:p>
      <w:pPr>
        <w:pStyle w:val="ListBullet"/>
      </w:pPr>
      <w:r>
        <w:rPr>
          <w:b w:val="0"/>
          <w:i w:val="0"/>
        </w:rPr>
        <w:t>Именовати стање које је ауторитативно и компоненту која има право да га мења.</w:t>
      </w:r>
    </w:p>
    <w:p>
      <w:pPr>
        <w:pStyle w:val="ListBullet"/>
      </w:pPr>
      <w:r>
        <w:rPr>
          <w:b w:val="0"/>
          <w:i w:val="0"/>
        </w:rPr>
        <w:t>Навести шта се дешава када одговор изостане или стигне након истека рока.</w:t>
      </w:r>
    </w:p>
    <w:p>
      <w:pPr>
        <w:pStyle w:val="ListBullet"/>
      </w:pPr>
      <w:r>
        <w:rPr>
          <w:b w:val="0"/>
          <w:i w:val="0"/>
        </w:rPr>
        <w:t>Понављати контролисани сценарио док се исход може објаснити и независно проверити.</w:t>
      </w:r>
    </w:p>
    <w:p>
      <w:bookmarkStart w:id="105" w:name="h105"/>
      <w:pPr>
        <w:pStyle w:val="Heading2"/>
        <w:pageBreakBefore w:val="0"/>
      </w:pPr>
      <w:r>
        <w:rPr>
          <w:b w:val="0"/>
          <w:i w:val="0"/>
        </w:rPr>
        <w:t>2.5 Шема уговора између компоненти</w:t>
      </w:r>
      <w:bookmarkEnd w:id="105"/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57073"/>
            <wp:docPr id="2" name="Picture 2" descr="Шема уговора између компонент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33d9d33dd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5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2. Шема уговора између компоненти</w:t>
      </w:r>
    </w:p>
    <w:p>
      <w:r>
        <w:rPr>
          <w:b w:val="0"/>
          <w:i w:val="0"/>
        </w:rPr>
        <w:t>Стабилан уговор омогућава компонентама да се мењају без нагађања о значењу поруке.</w:t>
      </w:r>
    </w:p>
    <w:p>
      <w:r>
        <w:rPr>
          <w:b w:val="0"/>
          <w:i w:val="0"/>
        </w:rPr>
        <w:t>Шему користите као кратку проверу: за сваки корак треба умети навести власника одлуке, поруку или стање које се преноси и сценарио отказа који може променити ток.</w:t>
      </w:r>
    </w:p>
    <w:p>
      <w:bookmarkStart w:id="106" w:name="h106"/>
      <w:pPr>
        <w:pStyle w:val="Heading2"/>
        <w:pageBreakBefore w:val="0"/>
      </w:pPr>
      <w:r>
        <w:rPr>
          <w:b w:val="0"/>
          <w:i w:val="0"/>
        </w:rPr>
        <w:t>2.6 Упоредни преглед елемената тока</w:t>
      </w:r>
      <w:bookmarkEnd w:id="106"/>
    </w:p>
    <w:p>
      <w:pPr>
        <w:pStyle w:val="Caption"/>
        <w:keepNext/>
        <w:jc w:val="left"/>
      </w:pPr>
      <w:r>
        <w:t>Табела 1. Елемент и Улога у току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5"/>
        <w:gridCol w:w="2810"/>
        <w:gridCol w:w="5342"/>
      </w:tblGrid>
      <w:tr>
        <w:trPr>
          <w:cantSplit/>
          <w:tblHeader/>
        </w:trPr>
        <w:tc>
          <w:tcPr>
            <w:tcW w:type="dxa" w:w="148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28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Улога у току</w:t>
            </w:r>
          </w:p>
        </w:tc>
        <w:tc>
          <w:tcPr>
            <w:tcW w:type="dxa" w:w="534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Питање које треба поставити</w:t>
            </w:r>
          </w:p>
        </w:tc>
      </w:tr>
      <w:tr>
        <w:trPr>
          <w:cantSplit/>
        </w:trPr>
        <w:tc>
          <w:tcPr>
            <w:tcW w:type="dxa" w:w="148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Уговор</w:t>
            </w:r>
          </w:p>
        </w:tc>
        <w:tc>
          <w:tcPr>
            <w:tcW w:type="dxa" w:w="28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облик и значење поруке</w:t>
            </w:r>
          </w:p>
        </w:tc>
        <w:tc>
          <w:tcPr>
            <w:tcW w:type="dxa" w:w="534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Шта се дешава када уговор није доступан или даје застарелу информацију?</w:t>
            </w:r>
          </w:p>
        </w:tc>
      </w:tr>
      <w:tr>
        <w:trPr>
          <w:cantSplit/>
        </w:trPr>
        <w:tc>
          <w:tcPr>
            <w:tcW w:type="dxa" w:w="148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Извор</w:t>
            </w:r>
          </w:p>
        </w:tc>
        <w:tc>
          <w:tcPr>
            <w:tcW w:type="dxa" w:w="28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шаље према уговору</w:t>
            </w:r>
          </w:p>
        </w:tc>
        <w:tc>
          <w:tcPr>
            <w:tcW w:type="dxa" w:w="534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Шта се дешава када извор није доступан или даје застарелу информацију?</w:t>
            </w:r>
          </w:p>
        </w:tc>
      </w:tr>
      <w:tr>
        <w:trPr>
          <w:cantSplit/>
        </w:trPr>
        <w:tc>
          <w:tcPr>
            <w:tcW w:type="dxa" w:w="148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Симулатор</w:t>
            </w:r>
          </w:p>
        </w:tc>
        <w:tc>
          <w:tcPr>
            <w:tcW w:type="dxa" w:w="28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понавља познат сценарио</w:t>
            </w:r>
          </w:p>
        </w:tc>
        <w:tc>
          <w:tcPr>
            <w:tcW w:type="dxa" w:w="534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Шта се дешава када симулатор није доступан или даје застарелу информацију?</w:t>
            </w:r>
          </w:p>
        </w:tc>
      </w:tr>
      <w:tr>
        <w:trPr>
          <w:cantSplit/>
        </w:trPr>
        <w:tc>
          <w:tcPr>
            <w:tcW w:type="dxa" w:w="148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Прималац</w:t>
            </w:r>
          </w:p>
        </w:tc>
        <w:tc>
          <w:tcPr>
            <w:tcW w:type="dxa" w:w="28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валидира и тумачи</w:t>
            </w:r>
          </w:p>
        </w:tc>
        <w:tc>
          <w:tcPr>
            <w:tcW w:type="dxa" w:w="534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Шта се дешава када прималац није доступан или даје застарелу информацију?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</w:pPr>
      <w:r>
        <w:rPr>
          <w:b/>
          <w:i w:val="0"/>
        </w:rPr>
        <w:t>Поређење појмова</w:t>
      </w:r>
    </w:p>
    <w:p>
      <w:r>
        <w:rPr>
          <w:b w:val="0"/>
          <w:i w:val="0"/>
        </w:rPr>
        <w:t>Сваки елемент тока решава други део проблема. Стабилан дизајн не пребацује одговорност једног елемента на други само зато што је то краткорочно једноставније.</w:t>
      </w:r>
    </w:p>
    <w:p>
      <w:bookmarkStart w:id="107" w:name="h107"/>
      <w:pPr>
        <w:pStyle w:val="Heading2"/>
        <w:pageBreakBefore w:val="0"/>
      </w:pPr>
      <w:r>
        <w:rPr>
          <w:b w:val="0"/>
          <w:i w:val="0"/>
        </w:rPr>
        <w:t>2.7 Питања за анализу дистрибуираног понашања</w:t>
      </w:r>
      <w:bookmarkEnd w:id="107"/>
    </w:p>
    <w:p>
      <w:r>
        <w:rPr>
          <w:b w:val="0"/>
          <w:i w:val="0"/>
        </w:rPr>
        <w:t>Када се анализира дистрибуирани ток, није довољно описати само срећан пут. Потребно је именовати стање које се мења, границу одговорности, поруку или време које може закаснити и исход који систем мора сачувати упркос неизвесности.</w:t>
      </w:r>
    </w:p>
    <w:p>
      <w:pPr>
        <w:ind w:left="340" w:hanging="340"/>
      </w:pPr>
      <w:r>
        <w:t xml:space="preserve">1. </w:t>
      </w:r>
      <w:r>
        <w:rPr>
          <w:b w:val="0"/>
          <w:i w:val="0"/>
        </w:rPr>
        <w:t>Објављена верзија уговора чува очекивања постојећих корисника.</w:t>
      </w:r>
    </w:p>
    <w:p>
      <w:pPr>
        <w:ind w:left="340" w:hanging="340"/>
      </w:pPr>
      <w:r>
        <w:t xml:space="preserve">2. </w:t>
      </w:r>
      <w:r>
        <w:rPr>
          <w:b w:val="0"/>
          <w:i w:val="0"/>
        </w:rPr>
        <w:t>Валидација одбија поруку коју систем не разуме, уместо да јој нагађа значење.</w:t>
      </w:r>
    </w:p>
    <w:p>
      <w:pPr>
        <w:ind w:left="340" w:hanging="340"/>
      </w:pPr>
      <w:r>
        <w:t xml:space="preserve">3. </w:t>
      </w:r>
      <w:r>
        <w:rPr>
          <w:b w:val="0"/>
          <w:i w:val="0"/>
        </w:rPr>
        <w:t>Симулатор одваја стварни проблем система од случајности спољног света.</w:t>
      </w:r>
    </w:p>
    <w:p>
      <w:pPr>
        <w:ind w:left="340" w:hanging="340"/>
      </w:pPr>
      <w:r>
        <w:t xml:space="preserve">4. </w:t>
      </w:r>
      <w:r>
        <w:rPr>
          <w:b w:val="0"/>
          <w:i w:val="0"/>
        </w:rPr>
        <w:t>Који контролисани сценарио би показао да се пословно значење операције не мења при кашњењу, дупликату или прекиду?</w:t>
      </w:r>
    </w:p>
    <w:p>
      <w:pPr>
        <w:keepNext/>
      </w:pPr>
      <w:r>
        <w:rPr>
          <w:b/>
          <w:i w:val="0"/>
        </w:rPr>
        <w:t>Питање за вежбу</w:t>
      </w:r>
    </w:p>
    <w:p>
      <w:r>
        <w:rPr>
          <w:b w:val="0"/>
          <w:i w:val="0"/>
        </w:rPr>
        <w:t>Коју поруку бисте најпре претворили у стабилан уговор и који сценарио симулатора би најбоље открио неспоразум између пошиљаоца и примаоца?</w:t>
      </w:r>
    </w:p>
    <w:p>
      <w:bookmarkStart w:id="108" w:name="h108"/>
      <w:pPr>
        <w:pStyle w:val="Heading2"/>
        <w:pageBreakBefore w:val="0"/>
      </w:pPr>
      <w:r>
        <w:rPr>
          <w:b w:val="0"/>
          <w:i w:val="0"/>
        </w:rPr>
        <w:t>2.8 Извршиви пример</w:t>
      </w:r>
      <w:bookmarkEnd w:id="108"/>
    </w:p>
    <w:p>
      <w:r>
        <w:rPr>
          <w:b w:val="0"/>
          <w:i w:val="0"/>
        </w:rPr>
        <w:t>Пример показује две ствари које омогућавају да се компоненте развијају независно: порука има експлицитан уговор који се проверава на улазу, а удаљена станица се замењује симулатором чији је ток у потпуности одређен сценаријом. Исти сценарио увек даје исте поруке, па се и грешка може поновити.</w:t>
      </w:r>
    </w:p>
    <w:p>
      <w:pPr>
        <w:pStyle w:val="Caption"/>
        <w:keepNext/>
      </w:pPr>
      <w:r>
        <w:t>Пример 1. Покретање демонстрације и тестова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cd examples/odp-dotnet/vezba-02-ugovori-simulator</w:t>
        <w:br/>
        <w:t>dotnet run --project src/Odp.Vezba02.ConsoleUi</w:t>
        <w:br/>
        <w:t>dotnet test Odp.Vezba02.sln</w:t>
      </w:r>
    </w:p>
    <w:p>
      <w:bookmarkStart w:id="109" w:name="h109"/>
      <w:pPr>
        <w:pStyle w:val="Heading3"/>
        <w:pageBreakBefore w:val="0"/>
      </w:pPr>
      <w:r>
        <w:rPr>
          <w:b w:val="0"/>
          <w:i w:val="0"/>
        </w:rPr>
        <w:t>Правило у коду</w:t>
      </w:r>
      <w:bookmarkEnd w:id="109"/>
    </w:p>
    <w:p>
      <w:pPr>
        <w:pStyle w:val="Caption"/>
        <w:keepNext/>
      </w:pPr>
      <w:r>
        <w:t>Пример 2. examples/odp-dotnet/vezba-02-ugovori-simulator/src/Odp.Vezba02.Domain/Contracts/TelemetryContractValidator.cs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public Result Validate(TelemetryMessage message)</w:t>
        <w:br/>
        <w:t>{</w:t>
        <w:br/>
        <w:t xml:space="preserve">    ArgumentNullException.ThrowIfNull(message);</w:t>
        <w:br/>
        <w:br/>
        <w:t xml:space="preserve">    if (message.ContractVersion != TelemetryContract.Version)</w:t>
        <w:br/>
        <w:t xml:space="preserve">        return Result.Fail(ContractErrorCodes.UnsupportedVersion);</w:t>
        <w:br/>
        <w:t xml:space="preserve">    if (string.IsNullOrWhiteSpace(message.StationId))</w:t>
        <w:br/>
        <w:t xml:space="preserve">        return Result.Fail(ContractErrorCodes.StationIdRequired);</w:t>
        <w:br/>
        <w:t xml:space="preserve">    if (message.Sequence &lt;= 0)</w:t>
        <w:br/>
        <w:t xml:space="preserve">        return Result.Fail(ContractErrorCodes.SequenceMustBePositive);</w:t>
        <w:br/>
        <w:t xml:space="preserve">    if (message.SignalStrengthDbm is &lt; TelemetryContract.MinSignalDbm or &gt; TelemetryContract.MaxSignalDbm)</w:t>
        <w:br/>
        <w:t xml:space="preserve">        return Result.Fail(ContractErrorCodes.SignalOutOfRange);</w:t>
        <w:br/>
        <w:br/>
        <w:t xml:space="preserve">    return Result.Ok();</w:t>
        <w:br/>
        <w:t>}</w:t>
      </w:r>
    </w:p>
    <w:p>
      <w:bookmarkStart w:id="110" w:name="h110"/>
      <w:pPr>
        <w:pStyle w:val="Heading3"/>
        <w:pageBreakBefore w:val="0"/>
      </w:pPr>
      <w:r>
        <w:rPr>
          <w:b w:val="0"/>
          <w:i w:val="0"/>
        </w:rPr>
        <w:t>Тест који задаје квар</w:t>
      </w:r>
      <w:bookmarkEnd w:id="110"/>
    </w:p>
    <w:p>
      <w:pPr>
        <w:pStyle w:val="Caption"/>
        <w:keepNext/>
      </w:pPr>
      <w:r>
        <w:t>Пример 3. examples/odp-dotnet/vezba-02-ugovori-simulator/tests/Odp.Vezba02.Tests/Infrastructure/ScriptedStationSimulatorTests.cs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[Test]</w:t>
        <w:br/>
        <w:t>public void Emit_WithTheSameScenario_ProducesTheSameMessages()</w:t>
        <w:br/>
        <w:t>{</w:t>
        <w:br/>
        <w:t xml:space="preserve">    var first = new ScriptedStationSimulator(Scenario).Emit(20);</w:t>
        <w:br/>
        <w:t xml:space="preserve">    var second = new ScriptedStationSimulator(Scenario).Emit(20);</w:t>
        <w:br/>
        <w:br/>
        <w:t xml:space="preserve">    Assert.That(second, Is.EqualTo(first));</w:t>
        <w:br/>
        <w:t>}</w:t>
      </w:r>
    </w:p>
    <w:p>
      <w:bookmarkStart w:id="111" w:name="h111"/>
      <w:pPr>
        <w:pStyle w:val="Heading3"/>
        <w:pageBreakBefore w:val="0"/>
      </w:pPr>
      <w:r>
        <w:rPr>
          <w:b w:val="0"/>
          <w:i w:val="0"/>
        </w:rPr>
        <w:t>Испис демонстрације</w:t>
      </w:r>
      <w:bookmarkEnd w:id="111"/>
    </w:p>
    <w:p>
      <w:pPr>
        <w:pStyle w:val="Caption"/>
        <w:keepNext/>
      </w:pPr>
      <w:r>
        <w:t>Пример 4. дотнет рун --пројецт src/Odp.Vezba02.ConsoleUi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Poruke simulatora:</w:t>
        <w:br/>
        <w:t xml:space="preserve">  #1 09:00:00  -83.0 dBm</w:t>
        <w:br/>
        <w:t xml:space="preserve">  #2 09:00:05 -105.0 dBm</w:t>
        <w:br/>
        <w:t xml:space="preserve">  #3 09:00:10 -105.0 dBm</w:t>
        <w:br/>
        <w:t xml:space="preserve">  #4 09:00:15    5.0 dBm</w:t>
        <w:br/>
        <w:t xml:space="preserve">  #5 09:00:20 -104.0 dBm</w:t>
        <w:br/>
        <w:t xml:space="preserve">  #6 09:00:25 -100.0 dBm</w:t>
        <w:br/>
        <w:t xml:space="preserve">  #7 09:00:30  -81.0 dBm</w:t>
        <w:br/>
        <w:t xml:space="preserve">  #8 09:00:35    5.0 dBm</w:t>
        <w:br/>
        <w:br/>
        <w:t>Prihvaćeno: 6, odbijeno: 2</w:t>
        <w:br/>
        <w:t xml:space="preserve">  #4 -&gt; signal_out_of_range</w:t>
        <w:br/>
        <w:t xml:space="preserve">  #8 -&gt; signal_out_of_range</w:t>
        <w:br/>
        <w:br/>
        <w:t>Ponovljeno pokretanje daje isti ishod: True</w:t>
      </w:r>
    </w:p>
    <w:p>
      <w:bookmarkStart w:id="112" w:name="h112"/>
      <w:pPr>
        <w:pStyle w:val="Heading3"/>
        <w:pageBreakBefore w:val="0"/>
      </w:pPr>
      <w:r>
        <w:rPr>
          <w:b w:val="0"/>
          <w:i w:val="0"/>
        </w:rPr>
        <w:t>Шта треба уочити</w:t>
      </w:r>
      <w:bookmarkEnd w:id="112"/>
    </w:p>
    <w:p>
      <w:pPr>
        <w:pStyle w:val="ListBullet"/>
      </w:pPr>
      <w:r>
        <w:rPr>
          <w:b w:val="0"/>
          <w:i w:val="0"/>
        </w:rPr>
        <w:t>Уговор се проверава на улазу, а свако одбијање има стабилан код.</w:t>
      </w:r>
    </w:p>
    <w:p>
      <w:pPr>
        <w:pStyle w:val="ListBullet"/>
      </w:pPr>
      <w:r>
        <w:rPr>
          <w:b w:val="0"/>
          <w:i w:val="0"/>
        </w:rPr>
        <w:t xml:space="preserve">Исти сценарио (исти </w:t>
      </w:r>
      <w:r>
        <w:rPr>
          <w:rFonts w:ascii="Courier New" w:hAnsi="Courier New"/>
          <w:b w:val="0"/>
          <w:i w:val="0"/>
          <w:sz w:val="18"/>
        </w:rPr>
        <w:t>Seed</w:t>
      </w:r>
      <w:r>
        <w:rPr>
          <w:b w:val="0"/>
          <w:i w:val="0"/>
        </w:rPr>
        <w:t>) даје исте поруке, па се и грешка може поновити.</w:t>
      </w:r>
    </w:p>
    <w:p>
      <w:pPr>
        <w:pStyle w:val="ListBullet"/>
      </w:pPr>
      <w:r>
        <w:rPr>
          <w:b w:val="0"/>
          <w:i w:val="0"/>
        </w:rPr>
        <w:t xml:space="preserve">Симулатор је адаптер иза порта </w:t>
      </w:r>
      <w:r>
        <w:rPr>
          <w:rFonts w:ascii="Courier New" w:hAnsi="Courier New"/>
          <w:b w:val="0"/>
          <w:i w:val="0"/>
          <w:sz w:val="18"/>
        </w:rPr>
        <w:t>IStationSimulator</w:t>
      </w:r>
      <w:r>
        <w:rPr>
          <w:b w:val="0"/>
          <w:i w:val="0"/>
        </w:rPr>
        <w:t>; правила не знају да станица није права.</w:t>
      </w:r>
    </w:p>
    <w:p>
      <w:pPr>
        <w:keepNext/>
      </w:pPr>
      <w:r>
        <w:rPr>
          <w:b/>
          <w:i w:val="0"/>
        </w:rPr>
        <w:t>Задатак уз пример</w:t>
      </w:r>
    </w:p>
    <w:p>
      <w:r>
        <w:rPr>
          <w:b w:val="0"/>
          <w:i w:val="0"/>
        </w:rPr>
        <w:t>Додати у сценарио кашњење поруке (</w:t>
      </w:r>
      <w:r>
        <w:rPr>
          <w:rFonts w:ascii="Courier New" w:hAnsi="Courier New"/>
          <w:b w:val="0"/>
          <w:i w:val="0"/>
          <w:sz w:val="18"/>
        </w:rPr>
        <w:t>DelayEvery</w:t>
      </w:r>
      <w:r>
        <w:rPr>
          <w:b w:val="0"/>
          <w:i w:val="0"/>
        </w:rPr>
        <w:t xml:space="preserve">), тако да свака Н-та порука носи </w:t>
      </w:r>
      <w:r>
        <w:rPr>
          <w:rFonts w:ascii="Courier New" w:hAnsi="Courier New"/>
          <w:b w:val="0"/>
          <w:i w:val="0"/>
          <w:sz w:val="18"/>
        </w:rPr>
        <w:t>MeasuredAt</w:t>
      </w:r>
      <w:r>
        <w:rPr>
          <w:b w:val="0"/>
          <w:i w:val="0"/>
        </w:rPr>
        <w:t xml:space="preserve"> старији од претходне. Увести правило уговора које такву поруку одбија новим кодом и покрити га тестом.</w:t>
      </w:r>
    </w:p>
    <w:p>
      <w:pPr>
        <w:keepNext/>
      </w:pPr>
      <w:r>
        <w:rPr>
          <w:b/>
          <w:i w:val="0"/>
        </w:rPr>
        <w:t>Рад на вежби — примена на пројекат</w:t>
      </w:r>
    </w:p>
    <w:p>
      <w:r>
        <w:rPr>
          <w:b w:val="0"/>
          <w:i w:val="0"/>
        </w:rPr>
        <w:t>На додељеној пројектној целини применити принцип из теме „Уговори, симулатори и поновљивост". Идентификовати конкретну дистрибуирану одлуку, имплементирати је и припремити поновљив сценарио отказа и тест који тим може да покаже на пројектној контролној тачки.</w:t>
      </w:r>
    </w:p>
    <w:p>
      <w:bookmarkStart w:id="113" w:name="h113"/>
      <w:pPr>
        <w:pStyle w:val="Heading2"/>
        <w:pageBreakBefore w:val="0"/>
      </w:pPr>
      <w:r>
        <w:rPr>
          <w:b w:val="0"/>
          <w:i w:val="0"/>
        </w:rPr>
        <w:t>П1 Основни ентитети, уговори и симулатор</w:t>
      </w:r>
      <w:bookmarkEnd w:id="113"/>
    </w:p>
    <w:p>
      <w:pPr>
        <w:keepNext/>
      </w:pPr>
      <w:r>
        <w:rPr>
          <w:b/>
          <w:i w:val="0"/>
        </w:rPr>
        <w:t>Контролна тачка</w:t>
      </w:r>
    </w:p>
    <w:p>
      <w:r>
        <w:rPr>
          <w:b w:val="0"/>
          <w:i w:val="0"/>
        </w:rPr>
        <w:t>Ова тачка заокружује претходне теме. Организациони детаљи и захтеви налазе се у посебном одељку контролних тачака.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2" w:lineRule="auto"/>
      <w:jc w:val="both"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52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  <w:lang w:val="sr-Cyrl-R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0"/>
      <w:lang w:val="sr-Cyrl-R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2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48"/>
      <w:szCs w:val="52"/>
      <w:lang w:val="sr-Cyrl-R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00" w:line="252" w:lineRule="auto"/>
    </w:pPr>
    <w:rPr>
      <w:rFonts w:ascii="Times New Roman" w:hAnsi="Times New Roman" w:eastAsia="Times New Roman" w:cs="Times New Roman"/>
      <w:b w:val="0"/>
      <w:i w:val="0"/>
      <w:iCs/>
      <w:color w:val="000000"/>
      <w:spacing w:val="15"/>
      <w:sz w:val="26"/>
      <w:szCs w:val="24"/>
      <w:lang w:val="sr-Cyrl-R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2" w:lineRule="auto" w:after="120" w:before="120"/>
    </w:pPr>
    <w:rPr>
      <w:rFonts w:ascii="Times New Roman" w:hAnsi="Times New Roman" w:eastAsia="Times New Roman" w:cs="Times New Roman"/>
      <w:b w:val="0"/>
      <w:bCs/>
      <w:i/>
      <w:color w:val="000000"/>
      <w:sz w:val="20"/>
      <w:szCs w:val="18"/>
      <w:lang w:val="sr-Cyrl-R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Уговори, симулатори и поновљивост</dc:title>
  <dc:subject>Основе дистрибуираног програмирања</dc:subject>
  <dc:creator>Данијел Јовановић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sr-Cyrl-RS</dc:language>
</cp:coreProperties>
</file>