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Корелација догађаја, ефективност контрола и учење</w:t>
      </w:r>
    </w:p>
    <w:p>
      <w:pPr>
        <w:pStyle w:val="Subtitle"/>
      </w:pPr>
      <w:r>
        <w:t>Основе информационе безбедности  ·  08</w:t>
      </w:r>
    </w:p>
    <w:p>
      <w:r>
        <w:rPr>
          <w:b w:val="0"/>
          <w:i w:val="0"/>
        </w:rPr>
        <w:t>Завршна слика безбедности не састоји се од појединачних контрола, већ од њихове везе. Догађаји добијају смисао када се корелишу, контрола добија вредност када постоји свеж доказ да ради, а инцидент постаје прилика да се систем побољша без прикривања грешака.</w:t>
      </w:r>
    </w:p>
    <w:p>
      <w:r>
        <w:rPr>
          <w:b w:val="0"/>
          <w:i w:val="0"/>
        </w:rPr>
        <w:t>Мерење ефективности спречава лажни осећај сигурности. Контрола која постоји, али је погрешно подешена, никада тестирана или без власника, не заслужује исто поверење као контрола са проверљивим доказом.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57073"/>
            <wp:docPr id="1" name="Picture 1" descr="Безбедност као процес који се мери и унапређуј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dee1df42d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1. Безбедност као процес који се мери и унапређује</w:t>
      </w:r>
    </w:p>
    <w:p>
      <w:r>
        <w:rPr>
          <w:b w:val="0"/>
          <w:i w:val="0"/>
        </w:rPr>
        <w:t>Безбедносна одлука настаје повезивањем приказаних појмова.</w:t>
      </w:r>
    </w:p>
    <w:p>
      <w:pPr>
        <w:keepNext/>
      </w:pPr>
      <w:r>
        <w:rPr>
          <w:b/>
          <w:i w:val="0"/>
        </w:rPr>
        <w:t>Циљ вежбе</w:t>
      </w:r>
    </w:p>
    <w:p>
      <w:r>
        <w:rPr>
          <w:b w:val="0"/>
          <w:i w:val="0"/>
        </w:rPr>
        <w:t>Студент треба да образложи одлуку система, податке на којима се она заснива и њен утицај на заштиту података и услуга.</w:t>
      </w:r>
    </w:p>
    <w:p>
      <w:bookmarkStart w:id="100" w:name="h100"/>
      <w:pPr>
        <w:pStyle w:val="Heading2"/>
        <w:pageBreakBefore w:val="0"/>
      </w:pPr>
      <w:r>
        <w:rPr>
          <w:b w:val="0"/>
          <w:i w:val="0"/>
        </w:rPr>
        <w:t>8.1 Контрола има смисао тек уз доказ</w:t>
      </w:r>
      <w:bookmarkEnd w:id="100"/>
    </w:p>
    <w:p>
      <w:r>
        <w:rPr>
          <w:b w:val="0"/>
          <w:i w:val="0"/>
        </w:rPr>
        <w:t>Мерење ефективности спречава лажни осећај сигурности. Контрола која постоји, али је погрешно подешена, никада тестирана или без власника, не заслужује исто поверење као контрола са проверљивим доказом.</w:t>
      </w:r>
    </w:p>
    <w:p>
      <w:pPr>
        <w:pStyle w:val="ListBullet"/>
      </w:pPr>
      <w:r>
        <w:rPr>
          <w:b w:val="0"/>
          <w:i w:val="0"/>
        </w:rPr>
        <w:t>Корелација повезује догађаје кроз време, актере и ресурсе, а не само по једној поруци лога.</w:t>
      </w:r>
    </w:p>
    <w:p>
      <w:pPr>
        <w:pStyle w:val="ListBullet"/>
      </w:pPr>
      <w:r>
        <w:rPr>
          <w:b w:val="0"/>
          <w:i w:val="0"/>
        </w:rPr>
        <w:t>Одговор са већим последицама захтева људску одлуку и јасан траг одобрења.</w:t>
      </w:r>
    </w:p>
    <w:p>
      <w:pPr>
        <w:pStyle w:val="ListBullet"/>
      </w:pPr>
      <w:r>
        <w:rPr>
          <w:b w:val="0"/>
          <w:i w:val="0"/>
        </w:rPr>
        <w:t>Пост-инцидент преглед испитује систем и процес, не тражи најближег кривца.</w:t>
      </w:r>
    </w:p>
    <w:p>
      <w:pPr>
        <w:keepNext/>
      </w:pPr>
      <w:r>
        <w:rPr>
          <w:b/>
          <w:i w:val="0"/>
        </w:rPr>
        <w:t>Питање за дискусију</w:t>
      </w:r>
    </w:p>
    <w:p>
      <w:r>
        <w:rPr>
          <w:b w:val="0"/>
          <w:i w:val="0"/>
        </w:rPr>
        <w:t>Изаберите једну контролу и покажите који ризик ублажава, који доказ чува и како бисте приметили да је престала да ради.</w:t>
      </w:r>
    </w:p>
    <w:p>
      <w:bookmarkStart w:id="101" w:name="h101"/>
      <w:pPr>
        <w:pStyle w:val="Heading2"/>
        <w:pageBreakBefore w:val="0"/>
      </w:pPr>
      <w:r>
        <w:rPr>
          <w:b w:val="0"/>
          <w:i w:val="0"/>
        </w:rPr>
        <w:t>8.2 Како се ова тема види у развоју</w:t>
      </w:r>
      <w:bookmarkEnd w:id="101"/>
    </w:p>
    <w:p>
      <w:r>
        <w:rPr>
          <w:b w:val="0"/>
          <w:i w:val="0"/>
        </w:rPr>
        <w:t>Добра безбедносна анализа показује узрочну везу: коју имовину штитимо, који сценарио разматрамо, која контрола делује и како знамо да њено понашање још увек одговара намери. Кратак, јасан доказ вреди више од дуге листе функционалности.</w:t>
      </w:r>
    </w:p>
    <w:p>
      <w:bookmarkStart w:id="102" w:name="h102"/>
      <w:pPr>
        <w:pStyle w:val="Heading3"/>
        <w:pageBreakBefore w:val="0"/>
      </w:pPr>
      <w:r>
        <w:rPr>
          <w:b w:val="0"/>
          <w:i w:val="0"/>
        </w:rPr>
        <w:t>Честе грешке које треба препознати</w:t>
      </w:r>
      <w:bookmarkEnd w:id="102"/>
    </w:p>
    <w:p>
      <w:pPr>
        <w:pStyle w:val="ListBullet"/>
      </w:pPr>
      <w:r>
        <w:rPr>
          <w:b w:val="0"/>
          <w:i w:val="0"/>
        </w:rPr>
        <w:t>Закључивање из једног догађаја без ширег контекста.</w:t>
      </w:r>
    </w:p>
    <w:p>
      <w:pPr>
        <w:pStyle w:val="ListBullet"/>
      </w:pPr>
      <w:r>
        <w:rPr>
          <w:b w:val="0"/>
          <w:i w:val="0"/>
        </w:rPr>
        <w:t>Аутоматска акција са великом последицом без заштитне провере.</w:t>
      </w:r>
    </w:p>
    <w:p>
      <w:pPr>
        <w:pStyle w:val="ListBullet"/>
      </w:pPr>
      <w:r>
        <w:rPr>
          <w:b w:val="0"/>
          <w:i w:val="0"/>
        </w:rPr>
        <w:t>Оцена контроле само по томе да ли је имплементирана.</w:t>
      </w:r>
    </w:p>
    <w:p>
      <w:pPr>
        <w:keepNext/>
      </w:pPr>
      <w:r>
        <w:rPr>
          <w:b/>
          <w:i w:val="0"/>
        </w:rPr>
        <w:t>Веза са осталим темама</w:t>
      </w:r>
    </w:p>
    <w:p>
      <w:r>
        <w:rPr>
          <w:b w:val="0"/>
          <w:i w:val="0"/>
        </w:rPr>
        <w:t>Разматрана одлука повезује идентитет, податке, политике и доказе, а исти поступак анализе примењује се на различите врсте информационих система.</w:t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8.3 Пример: контрола постоји, али нема свеж доказ</w:t>
      </w:r>
      <w:bookmarkEnd w:id="103"/>
    </w:p>
    <w:p>
      <w:r>
        <w:rPr>
          <w:b w:val="0"/>
          <w:i w:val="0"/>
        </w:rPr>
        <w:t>Систем има правило које ограничава приступ осетљивом ресурсу. Правило је било успешно тестирано пре неколико месеци, али се у међувремену променио модел улога и додат је нови улаз у систем. Без новог доказа тим зна да контрола постоји, али не зна да ли још покрива стварни ризик. Ефективност зато укључује свежину, опсег и резултат провере.</w:t>
      </w:r>
    </w:p>
    <w:p>
      <w:pPr>
        <w:pStyle w:val="ListBullet"/>
      </w:pPr>
      <w:r>
        <w:rPr>
          <w:b w:val="0"/>
          <w:i w:val="0"/>
        </w:rPr>
        <w:t>Корелација повезује низ догађаја у јединствен приказ понашања система.</w:t>
      </w:r>
    </w:p>
    <w:p>
      <w:pPr>
        <w:pStyle w:val="ListBullet"/>
      </w:pPr>
      <w:r>
        <w:rPr>
          <w:b w:val="0"/>
          <w:i w:val="0"/>
        </w:rPr>
        <w:t>Мера ефективности прати да ли контрола има власника, доказ и покривеност релевантног сценарија.</w:t>
      </w:r>
    </w:p>
    <w:p>
      <w:pPr>
        <w:pStyle w:val="ListBullet"/>
      </w:pPr>
      <w:r>
        <w:rPr>
          <w:b w:val="0"/>
          <w:i w:val="0"/>
        </w:rPr>
        <w:t>Аутоматизован одговор може убрзати реакцију, али радња са великом последицом захтева људску потврду и ревизијски траг.</w:t>
      </w:r>
    </w:p>
    <w:p>
      <w:pPr>
        <w:keepNext/>
      </w:pPr>
      <w:r>
        <w:rPr>
          <w:b/>
          <w:i w:val="0"/>
        </w:rPr>
        <w:t>Критеријуми решења</w:t>
      </w:r>
    </w:p>
    <w:p>
      <w:r>
        <w:rPr>
          <w:b w:val="0"/>
          <w:i w:val="0"/>
        </w:rPr>
        <w:t>Решење треба да буде образложено пословним контекстом, примењено на серверској страни и потврђено поновљивим тестом, ревизијским записом или демонстрацијом.</w:t>
      </w:r>
    </w:p>
    <w:p>
      <w:bookmarkStart w:id="104" w:name="h104"/>
      <w:pPr>
        <w:pStyle w:val="Heading2"/>
        <w:pageBreakBefore w:val="0"/>
      </w:pPr>
      <w:r>
        <w:rPr>
          <w:b w:val="0"/>
          <w:i w:val="0"/>
        </w:rPr>
        <w:t>8.4 Дизајнерска одлука: корелација пре закључка</w:t>
      </w:r>
      <w:bookmarkEnd w:id="104"/>
    </w:p>
    <w:p>
      <w:r>
        <w:rPr>
          <w:b w:val="0"/>
          <w:i w:val="0"/>
        </w:rPr>
        <w:t>Појединачан догађај често има више могућих објашњења. Корелација повезује време, актера, ресурс и ток рада, па тим може да разликује случајну грешку од обрасца који заслужује реакцију. Циљ није прикупити највише података, већ повезати оне податке који мењају одлуку.</w:t>
      </w:r>
    </w:p>
    <w:p>
      <w:pPr>
        <w:pStyle w:val="ListBullet"/>
      </w:pPr>
      <w:r>
        <w:rPr>
          <w:b w:val="0"/>
          <w:i w:val="0"/>
        </w:rPr>
        <w:t>Корелациони идентификатор повезује намеру, обраду и исход једне радње.</w:t>
      </w:r>
    </w:p>
    <w:p>
      <w:pPr>
        <w:pStyle w:val="ListBullet"/>
      </w:pPr>
      <w:r>
        <w:rPr>
          <w:b w:val="0"/>
          <w:i w:val="0"/>
        </w:rPr>
        <w:t>Правила корелације морају бити објашњива, посебно када утичу на приоритет упозорења.</w:t>
      </w:r>
    </w:p>
    <w:p>
      <w:pPr>
        <w:pStyle w:val="ListBullet"/>
      </w:pPr>
      <w:r>
        <w:rPr>
          <w:b w:val="0"/>
          <w:i w:val="0"/>
        </w:rPr>
        <w:t>Аутоматизација предлаже или ограничава одговор када је последица грешке велика.</w:t>
      </w:r>
    </w:p>
    <w:p>
      <w:bookmarkStart w:id="105" w:name="h105"/>
      <w:pPr>
        <w:pStyle w:val="Heading2"/>
        <w:pageBreakBefore w:val="0"/>
      </w:pPr>
      <w:r>
        <w:rPr>
          <w:b w:val="0"/>
          <w:i w:val="0"/>
        </w:rPr>
        <w:t>8.5 Ефективност је више од постојања контроле</w:t>
      </w:r>
      <w:bookmarkEnd w:id="105"/>
    </w:p>
    <w:p>
      <w:r>
        <w:rPr>
          <w:b w:val="0"/>
          <w:i w:val="0"/>
        </w:rPr>
        <w:t>Контрола може бити имплементирана, али погрешно подешена, заобиђена новим током или застарела после промене система. Зато се њена ефективност процењује кроз доказ: последњи успешан тест, покривени сценарио, власника и способност да се проблем примети ако контрола закаже.</w:t>
      </w:r>
    </w:p>
    <w:p>
      <w:pPr>
        <w:pStyle w:val="ListBullet"/>
      </w:pPr>
      <w:r>
        <w:rPr>
          <w:b w:val="0"/>
          <w:i w:val="0"/>
        </w:rPr>
        <w:t>Доказ се освежава када се промени релевантан ток, улога или граница поверења.</w:t>
      </w:r>
    </w:p>
    <w:p>
      <w:pPr>
        <w:pStyle w:val="ListBullet"/>
      </w:pPr>
      <w:r>
        <w:rPr>
          <w:b w:val="0"/>
          <w:i w:val="0"/>
        </w:rPr>
        <w:t>Мера ефективности не скрива непознато, већ показује где доказа нема довољно.</w:t>
      </w:r>
    </w:p>
    <w:p>
      <w:pPr>
        <w:pStyle w:val="ListBullet"/>
      </w:pPr>
      <w:r>
        <w:rPr>
          <w:b w:val="0"/>
          <w:i w:val="0"/>
        </w:rPr>
        <w:t>Квалитетна анализа повезује ризик, контролу, тест и преостало ограничење у једну јасну причу.</w:t>
      </w:r>
    </w:p>
    <w:p>
      <w:pPr>
        <w:keepNext/>
      </w:pPr>
      <w:r>
        <w:rPr>
          <w:b/>
          <w:i w:val="0"/>
        </w:rPr>
        <w:t>Самостална провера</w:t>
      </w:r>
    </w:p>
    <w:p>
      <w:r>
        <w:rPr>
          <w:b w:val="0"/>
          <w:i w:val="0"/>
        </w:rPr>
        <w:t>За изабрани сценарио наведите одлуку система, коришћене податке, очекивани исход и доказ на основу ког други члан тима може да потврди резултат.</w:t>
      </w:r>
    </w:p>
    <w:p>
      <w:bookmarkStart w:id="106" w:name="h106"/>
      <w:pPr>
        <w:pStyle w:val="Heading2"/>
        <w:pageBreakBefore w:val="0"/>
      </w:pPr>
      <w:r>
        <w:rPr>
          <w:b w:val="0"/>
          <w:i w:val="0"/>
        </w:rPr>
        <w:t>8.6 Шема континуираног унапређивања безбедности</w:t>
      </w:r>
      <w:bookmarkEnd w:id="106"/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57073"/>
            <wp:docPr id="2" name="Picture 2" descr="Шема континуираног унапређивања безбедност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74930c50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2. Шема континуираног унапређивања безбедности</w:t>
      </w:r>
    </w:p>
    <w:p>
      <w:r>
        <w:rPr>
          <w:b w:val="0"/>
          <w:i w:val="0"/>
        </w:rPr>
        <w:t>Безбедност напредује кроз повратну спрегу: доказ мења разумевање ризика, а то мења контролу.</w:t>
      </w:r>
    </w:p>
    <w:p>
      <w:r>
        <w:rPr>
          <w:b w:val="0"/>
          <w:i w:val="0"/>
        </w:rPr>
        <w:t>За сваки корак шеме одредите покретача, одлуку која се доноси и запис који остаје након извршења.</w:t>
      </w:r>
    </w:p>
    <w:p>
      <w:bookmarkStart w:id="107" w:name="h107"/>
      <w:pPr>
        <w:pStyle w:val="Heading2"/>
        <w:pageBreakBefore w:val="0"/>
      </w:pPr>
      <w:r>
        <w:rPr>
          <w:b w:val="0"/>
          <w:i w:val="0"/>
        </w:rPr>
        <w:t>8.7 Доказ, покривеност и ефективност</w:t>
      </w:r>
      <w:bookmarkEnd w:id="107"/>
    </w:p>
    <w:p>
      <w:pPr>
        <w:pStyle w:val="Caption"/>
        <w:keepNext/>
        <w:jc w:val="left"/>
      </w:pPr>
      <w:r>
        <w:t>Табела 1. Питање и Слаб одговор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995"/>
        <w:gridCol w:w="4219"/>
      </w:tblGrid>
      <w:tr>
        <w:trPr>
          <w:cantSplit/>
          <w:tblHeader/>
        </w:trPr>
        <w:tc>
          <w:tcPr>
            <w:tcW w:type="dxa" w:w="242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Питање</w:t>
            </w:r>
          </w:p>
        </w:tc>
        <w:tc>
          <w:tcPr>
            <w:tcW w:type="dxa" w:w="299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Слаб одговор</w:t>
            </w:r>
          </w:p>
        </w:tc>
        <w:tc>
          <w:tcPr>
            <w:tcW w:type="dxa" w:w="42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Поуздан одговор</w:t>
            </w:r>
          </w:p>
        </w:tc>
      </w:tr>
      <w:tr>
        <w:trPr>
          <w:cantSplit/>
        </w:trPr>
        <w:tc>
          <w:tcPr>
            <w:tcW w:type="dxa" w:w="242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 ли контрола постоји?</w:t>
            </w:r>
          </w:p>
        </w:tc>
        <w:tc>
          <w:tcPr>
            <w:tcW w:type="dxa" w:w="299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Класа или подешавање је присутно.</w:t>
            </w:r>
          </w:p>
        </w:tc>
        <w:tc>
          <w:tcPr>
            <w:tcW w:type="dxa" w:w="42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Контрола има власника, активну конфигурацију и сврху.</w:t>
            </w:r>
          </w:p>
        </w:tc>
      </w:tr>
      <w:tr>
        <w:trPr>
          <w:cantSplit/>
        </w:trPr>
        <w:tc>
          <w:tcPr>
            <w:tcW w:type="dxa" w:w="242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 ли ради?</w:t>
            </w:r>
          </w:p>
        </w:tc>
        <w:tc>
          <w:tcPr>
            <w:tcW w:type="dxa" w:w="299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Једном је ручно проверена.</w:t>
            </w:r>
          </w:p>
        </w:tc>
        <w:tc>
          <w:tcPr>
            <w:tcW w:type="dxa" w:w="42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Постоји поновљив тест или актуелан оперативни доказ.</w:t>
            </w:r>
          </w:p>
        </w:tc>
      </w:tr>
      <w:tr>
        <w:trPr>
          <w:cantSplit/>
        </w:trPr>
        <w:tc>
          <w:tcPr>
            <w:tcW w:type="dxa" w:w="242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покрива?</w:t>
            </w:r>
          </w:p>
        </w:tc>
        <w:tc>
          <w:tcPr>
            <w:tcW w:type="dxa" w:w="299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Претпоставља се да важи свуда.</w:t>
            </w:r>
          </w:p>
        </w:tc>
        <w:tc>
          <w:tcPr>
            <w:tcW w:type="dxa" w:w="42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Познати су сценарио, граница и изузеци.</w:t>
            </w:r>
          </w:p>
        </w:tc>
      </w:tr>
      <w:tr>
        <w:trPr>
          <w:cantSplit/>
        </w:trPr>
        <w:tc>
          <w:tcPr>
            <w:tcW w:type="dxa" w:w="242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Како знамо да је ослабила?</w:t>
            </w:r>
          </w:p>
        </w:tc>
        <w:tc>
          <w:tcPr>
            <w:tcW w:type="dxa" w:w="299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Проблем се види тек после инцидента.</w:t>
            </w:r>
          </w:p>
        </w:tc>
        <w:tc>
          <w:tcPr>
            <w:tcW w:type="dxa" w:w="421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Метрика, упозорење или редован преглед откривају одступање.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Тумачење поређења</w:t>
      </w:r>
    </w:p>
    <w:p>
      <w:r>
        <w:rPr>
          <w:b w:val="0"/>
          <w:i w:val="0"/>
        </w:rPr>
        <w:t>Сваки појам описује посебан део безбедносне одлуке; тек њиховом правилном комбинацијом настаје целовит модел.</w:t>
      </w:r>
    </w:p>
    <w:p>
      <w:bookmarkStart w:id="108" w:name="h108"/>
      <w:pPr>
        <w:pStyle w:val="Heading2"/>
        <w:pageBreakBefore w:val="0"/>
      </w:pPr>
      <w:r>
        <w:rPr>
          <w:b w:val="0"/>
          <w:i w:val="0"/>
        </w:rPr>
        <w:t>8.8 Безбедносна повратна спрега</w:t>
      </w:r>
      <w:bookmarkEnd w:id="108"/>
    </w:p>
    <w:p>
      <w:r>
        <w:rPr>
          <w:b w:val="0"/>
          <w:i w:val="0"/>
        </w:rPr>
        <w:t>Зрео систем не завршава безбедност имплементацијом контроле. Догађаји и тестови стварају доказ, доказ мења процену ризика, а процена ризика води ка бољој политици или другачијој контроли. Тако се избегава лажни осећај да је једном завршени посао заувек довољан.</w:t>
      </w:r>
    </w:p>
    <w:p>
      <w:pPr>
        <w:ind w:left="340" w:hanging="340"/>
      </w:pPr>
      <w:r>
        <w:t xml:space="preserve">1. </w:t>
      </w:r>
      <w:r>
        <w:rPr>
          <w:b w:val="0"/>
          <w:i w:val="0"/>
        </w:rPr>
        <w:t>Догађај или тест открива образац који захтева пажњу.</w:t>
      </w:r>
    </w:p>
    <w:p>
      <w:pPr>
        <w:ind w:left="340" w:hanging="340"/>
      </w:pPr>
      <w:r>
        <w:t xml:space="preserve">2. </w:t>
      </w:r>
      <w:r>
        <w:rPr>
          <w:b w:val="0"/>
          <w:i w:val="0"/>
        </w:rPr>
        <w:t>Корелација повезује образац са имовином, актером и контролом.</w:t>
      </w:r>
    </w:p>
    <w:p>
      <w:pPr>
        <w:ind w:left="340" w:hanging="340"/>
      </w:pPr>
      <w:r>
        <w:t xml:space="preserve">3. </w:t>
      </w:r>
      <w:r>
        <w:rPr>
          <w:b w:val="0"/>
          <w:i w:val="0"/>
        </w:rPr>
        <w:t>Тим проверава да ли постојећа контрола покрива стварни сценарио.</w:t>
      </w:r>
    </w:p>
    <w:p>
      <w:pPr>
        <w:ind w:left="340" w:hanging="340"/>
      </w:pPr>
      <w:r>
        <w:t xml:space="preserve">4. </w:t>
      </w:r>
      <w:r>
        <w:rPr>
          <w:b w:val="0"/>
          <w:i w:val="0"/>
        </w:rPr>
        <w:t>Нова одлука ствара ажурирану политику, тест или оперативну процедуру.</w:t>
      </w:r>
    </w:p>
    <w:p>
      <w:pPr>
        <w:keepNext/>
      </w:pPr>
      <w:r>
        <w:rPr>
          <w:b/>
          <w:i w:val="0"/>
        </w:rPr>
        <w:t>Исход учења</w:t>
      </w:r>
    </w:p>
    <w:p>
      <w:r>
        <w:rPr>
          <w:b w:val="0"/>
          <w:i w:val="0"/>
        </w:rPr>
        <w:t>Студент треба да уме да изабере одговарајућа питања за анализу безбедносно значајне одлуке и да образложи редослед њихове примене.</w:t>
      </w:r>
    </w:p>
    <w:p>
      <w:pPr>
        <w:keepNext/>
      </w:pPr>
      <w:r>
        <w:rPr>
          <w:b/>
          <w:i w:val="0"/>
        </w:rPr>
        <w:t>Примена на пројекту</w:t>
      </w:r>
    </w:p>
    <w:p>
      <w:r>
        <w:rPr>
          <w:b w:val="0"/>
          <w:i w:val="0"/>
        </w:rPr>
        <w:t>На додељеној пројектној целини применити принцип из теме „Корелација догађаја, ефективност контрола и учење". Идентификовати одлуку система, имплементирати је на серверској страни и припремити доказ у облику теста, ревизијског записа или демонстрације.</w:t>
      </w:r>
    </w:p>
    <w:p>
      <w:bookmarkStart w:id="109" w:name="h109"/>
      <w:pPr>
        <w:pStyle w:val="Heading2"/>
        <w:pageBreakBefore w:val="0"/>
      </w:pPr>
      <w:r>
        <w:rPr>
          <w:b w:val="0"/>
          <w:i w:val="0"/>
        </w:rPr>
        <w:t>8.9 Извршиви пример</w:t>
      </w:r>
      <w:bookmarkEnd w:id="109"/>
    </w:p>
    <w:p>
      <w:r>
        <w:rPr>
          <w:rFonts w:ascii="Courier New" w:hAnsi="Courier New"/>
          <w:b w:val="0"/>
          <w:i w:val="0"/>
          <w:sz w:val="18"/>
        </w:rPr>
        <w:t>EventCorrelator</w:t>
      </w:r>
      <w:r>
        <w:rPr>
          <w:b w:val="0"/>
          <w:i w:val="0"/>
        </w:rPr>
        <w:t xml:space="preserve"> повезује догађаје у случајеве. </w:t>
      </w:r>
      <w:r>
        <w:rPr>
          <w:rFonts w:ascii="Courier New" w:hAnsi="Courier New"/>
          <w:b w:val="0"/>
          <w:i w:val="0"/>
          <w:sz w:val="18"/>
        </w:rPr>
        <w:t>ControlEffectivenessCalculator</w:t>
      </w:r>
      <w:r>
        <w:rPr>
          <w:b w:val="0"/>
          <w:i w:val="0"/>
        </w:rPr>
        <w:t xml:space="preserve"> пореди удео блокираних покушаја са задатим циљем; без покушаја нема основа за оцену ефективности.</w:t>
      </w:r>
    </w:p>
    <w:p>
      <w:pPr>
        <w:pStyle w:val="Caption"/>
        <w:keepNext/>
      </w:pPr>
      <w:r>
        <w:t>Пример 1. Покретање из репозиторијума наставног портала; потребан је дотнет 8 СДК.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cd examples/oib-dotnet/vezba-08-korelacija-efektivnost</w:t>
        <w:br/>
        <w:t>dotnet run --project src/Oib.Vezba08.ConsoleUi</w:t>
        <w:br/>
        <w:t>dotnet test Oib.Vezba08.sln</w:t>
      </w:r>
    </w:p>
    <w:p>
      <w:pPr>
        <w:pStyle w:val="Caption"/>
        <w:keepNext/>
        <w:jc w:val="left"/>
      </w:pPr>
      <w:r>
        <w:t>Табела 2. Провера и Садржај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Провера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Садржај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Сценарио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Контрола постоји, али не блокира потребан удео ризичних покушаја.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Тестови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EventCorrelatorTests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ControlEffectivenessCalculatorTests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18"/>
              </w:rPr>
              <w:t>AnalyzeSecurityEventsHandlerTests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Доказ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18"/>
              </w:rPr>
              <w:t>SecurityAnalysisReport</w:t>
            </w:r>
            <w:r>
              <w:rPr>
                <w:b w:val="0"/>
                <w:i w:val="0"/>
                <w:sz w:val="19"/>
              </w:rPr>
              <w:t xml:space="preserve"> приказује повезане случајеве и резултате мерења.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Задатак уз пример</w:t>
      </w:r>
    </w:p>
    <w:p>
      <w:r>
        <w:rPr>
          <w:b w:val="0"/>
          <w:i w:val="0"/>
        </w:rPr>
        <w:t xml:space="preserve">Додати време догађаја и мерити колико је прошло од првог до последњег догађаја у случају. Проширити </w:t>
      </w:r>
      <w:r>
        <w:rPr>
          <w:rFonts w:ascii="Courier New" w:hAnsi="Courier New"/>
          <w:b w:val="0"/>
          <w:i w:val="0"/>
          <w:sz w:val="18"/>
        </w:rPr>
        <w:t>CorrelationCase</w:t>
      </w:r>
      <w:r>
        <w:rPr>
          <w:b w:val="0"/>
          <w:i w:val="0"/>
        </w:rPr>
        <w:t xml:space="preserve"> и написати тест за случај са једним догађајем.</w:t>
      </w:r>
    </w:p>
    <w:p>
      <w:bookmarkStart w:id="110" w:name="h110"/>
      <w:pPr>
        <w:pStyle w:val="Heading2"/>
        <w:pageBreakBefore w:val="0"/>
      </w:pPr>
      <w:r>
        <w:rPr>
          <w:b w:val="0"/>
          <w:i w:val="0"/>
        </w:rPr>
        <w:t>Контролна тачка КТ2 Завршна демонстрација и провера безбедносног квалитета</w:t>
      </w:r>
      <w:bookmarkEnd w:id="110"/>
    </w:p>
    <w:p>
      <w:r>
        <w:rPr>
          <w:b w:val="0"/>
          <w:i w:val="0"/>
        </w:rPr>
        <w:t>Друга контролна тачка одржава се у термину 8. вежбе. Тим демонстрира све обавезне случајеве употребе свих додељених целина у одобреном обиму, њихово повезивање, безбедносне одлуке и поновљиво покретање, уз ажурну документацију.</w:t>
      </w:r>
    </w:p>
    <w:p>
      <w:bookmarkStart w:id="111" w:name="h111"/>
      <w:pPr>
        <w:pStyle w:val="Heading3"/>
        <w:pageBreakBefore w:val="0"/>
      </w:pPr>
      <w:r>
        <w:rPr>
          <w:b w:val="0"/>
          <w:i w:val="0"/>
        </w:rPr>
        <w:t>Обавезно за све тимове</w:t>
      </w:r>
      <w:bookmarkEnd w:id="111"/>
    </w:p>
    <w:p>
      <w:pPr>
        <w:ind w:left="340" w:hanging="340"/>
      </w:pPr>
      <w:r>
        <w:t xml:space="preserve">1. </w:t>
      </w:r>
      <w:r>
        <w:rPr>
          <w:b w:val="0"/>
          <w:i w:val="0"/>
        </w:rPr>
        <w:t>Сви обавезни случајеви употребе AKTIVNOG/ODOBRENOG обухвата целина; ако се пуни нормативни обухват из СКУТУМ спецификације смањује, НАСТАВНИ ТИМ мора то унапред експлицитно објавити као ревизију.</w:t>
      </w:r>
    </w:p>
    <w:p>
      <w:pPr>
        <w:ind w:left="340" w:hanging="340"/>
      </w:pPr>
      <w:r>
        <w:t xml:space="preserve">2. </w:t>
      </w:r>
      <w:r>
        <w:rPr>
          <w:b w:val="0"/>
          <w:i w:val="0"/>
        </w:rPr>
        <w:t>Енд-то-енд демо: почетно стање → акција → одлука dozvoli/odbij → релевантан security/audit траг → коначан статус.</w:t>
      </w:r>
    </w:p>
    <w:p>
      <w:pPr>
        <w:ind w:left="340" w:hanging="340"/>
      </w:pPr>
      <w:r>
        <w:t xml:space="preserve">3. </w:t>
      </w:r>
      <w:r>
        <w:rPr>
          <w:b w:val="0"/>
          <w:i w:val="0"/>
        </w:rPr>
        <w:t>Унит + негативни сецурити + одговарајући integracioni/contract тестови по релевантној целини, Континуирана интеграција греен, документоване ревизије ПР.</w:t>
      </w:r>
    </w:p>
    <w:p>
      <w:pPr>
        <w:ind w:left="340" w:hanging="340"/>
      </w:pPr>
      <w:r>
        <w:t xml:space="preserve">4. </w:t>
      </w:r>
      <w:r>
        <w:rPr>
          <w:b w:val="0"/>
          <w:i w:val="0"/>
        </w:rPr>
        <w:t>Цлеан цлоне, миграције и seed/demo подаци раде према РЕАДМЕ-у.</w:t>
      </w:r>
    </w:p>
    <w:p>
      <w:pPr>
        <w:ind w:left="340" w:hanging="340"/>
      </w:pPr>
      <w:r>
        <w:t xml:space="preserve">5. </w:t>
      </w:r>
      <w:r>
        <w:rPr>
          <w:b w:val="0"/>
          <w:i w:val="0"/>
        </w:rPr>
        <w:t>API/event/policy уговори, тхреат модел, Записи о архитектонским одлукама, евиденција тестирања, индивидуални доприноси и ресидуал риск су ажурни.</w:t>
      </w:r>
    </w:p>
    <w:p>
      <w:pPr>
        <w:ind w:left="340" w:hanging="340"/>
      </w:pPr>
      <w:r>
        <w:t xml:space="preserve">6. </w:t>
      </w:r>
      <w:r>
        <w:rPr>
          <w:b w:val="0"/>
          <w:i w:val="0"/>
        </w:rPr>
        <w:t>Међутимски интеграција са реалним адаптером где је доступна; само заменска компонента не приказивати као завршену реалну интеграцију.</w:t>
      </w:r>
    </w:p>
    <w:p>
      <w:bookmarkStart w:id="112" w:name="h112"/>
      <w:pPr>
        <w:pStyle w:val="Heading3"/>
        <w:pageBreakBefore w:val="0"/>
      </w:pPr>
      <w:r>
        <w:rPr>
          <w:b w:val="0"/>
          <w:i w:val="0"/>
        </w:rPr>
        <w:t>Додатно за тимове са 3 целине</w:t>
      </w:r>
      <w:bookmarkEnd w:id="112"/>
    </w:p>
    <w:p>
      <w:pPr>
        <w:pStyle w:val="ListBullet"/>
      </w:pPr>
      <w:r>
        <w:rPr>
          <w:b w:val="0"/>
          <w:i w:val="0"/>
        </w:rPr>
        <w:t>Трећа целина мора имати јавно одобрен опсег и извршив безбедносни ток са аутоматизованим тестовима; комплетан нормативни обим је обавезан осим ако је наставни тим формално променио спецификацију.</w:t>
      </w:r>
    </w:p>
    <w:p>
      <w:pPr>
        <w:keepNext/>
      </w:pPr>
      <w:r>
        <w:rPr>
          <w:b/>
          <w:i w:val="0"/>
        </w:rPr>
        <w:t>Приказ</w:t>
      </w:r>
    </w:p>
    <w:p>
      <w:r>
        <w:rPr>
          <w:b w:val="0"/>
          <w:i w:val="0"/>
        </w:rPr>
        <w:t>Повезани енд-то-енд сценарио, позитиван и негативан тест, уговори и индивидуално образложење рада. Контролне тачке и термини одбране пројекта су одвојене обавезе.</w:t>
      </w:r>
    </w:p>
    <w:p>
      <w:pPr>
        <w:keepNext/>
      </w:pPr>
      <w:r>
        <w:rPr>
          <w:b/>
          <w:i w:val="0"/>
        </w:rPr>
        <w:t>Термин и обухват</w:t>
      </w:r>
    </w:p>
    <w:p>
      <w:r>
        <w:rPr>
          <w:b w:val="0"/>
          <w:i w:val="0"/>
        </w:rPr>
        <w:t>Вежба 5–8 · Вежба 8 Исти захтеви приказани су на картици „Контролне тачке“.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Корелација догађаја, ефективност контрола и учење</dc:title>
  <dc:subject>Основе информационе безбедности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