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209FB" w14:textId="5A814315" w:rsidR="003B46DC" w:rsidRDefault="003B46DC" w:rsidP="00C77C9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12121"/>
          <w:sz w:val="23"/>
          <w:szCs w:val="23"/>
        </w:rPr>
      </w:pPr>
      <w:r w:rsidRPr="003B46DC">
        <w:rPr>
          <w:rFonts w:ascii="Segoe UI" w:hAnsi="Segoe UI" w:cs="Segoe UI"/>
          <w:color w:val="212121"/>
          <w:sz w:val="23"/>
          <w:szCs w:val="23"/>
        </w:rPr>
        <w:drawing>
          <wp:inline distT="0" distB="0" distL="0" distR="0" wp14:anchorId="2BF76741" wp14:editId="7E61763E">
            <wp:extent cx="9633866" cy="211588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49282" cy="211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F6C9" w14:textId="03BF42C0" w:rsidR="00E3075D" w:rsidRDefault="00DC65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декомпозиции – д</w:t>
      </w:r>
      <w:r w:rsidR="003B46DC" w:rsidRPr="003B46DC">
        <w:rPr>
          <w:rFonts w:ascii="Times New Roman" w:hAnsi="Times New Roman" w:cs="Times New Roman"/>
          <w:sz w:val="24"/>
          <w:szCs w:val="24"/>
        </w:rPr>
        <w:t xml:space="preserve">етализировать сквозной рабочий процесс курьера от момента выбора заказа до его завершения. </w:t>
      </w:r>
      <w:r w:rsidR="003B46DC">
        <w:rPr>
          <w:rFonts w:ascii="Times New Roman" w:hAnsi="Times New Roman" w:cs="Times New Roman"/>
          <w:sz w:val="24"/>
          <w:szCs w:val="24"/>
        </w:rPr>
        <w:t>В</w:t>
      </w:r>
      <w:r w:rsidR="003B46DC" w:rsidRPr="003B46DC">
        <w:rPr>
          <w:rFonts w:ascii="Times New Roman" w:hAnsi="Times New Roman" w:cs="Times New Roman"/>
          <w:sz w:val="24"/>
          <w:szCs w:val="24"/>
        </w:rPr>
        <w:t>ыявить</w:t>
      </w:r>
      <w:r w:rsidR="003B46DC">
        <w:rPr>
          <w:rFonts w:ascii="Times New Roman" w:hAnsi="Times New Roman" w:cs="Times New Roman"/>
          <w:sz w:val="24"/>
          <w:szCs w:val="24"/>
        </w:rPr>
        <w:t xml:space="preserve"> </w:t>
      </w:r>
      <w:r w:rsidR="003B46DC" w:rsidRPr="003B46DC">
        <w:rPr>
          <w:rFonts w:ascii="Times New Roman" w:hAnsi="Times New Roman" w:cs="Times New Roman"/>
          <w:sz w:val="24"/>
          <w:szCs w:val="24"/>
        </w:rPr>
        <w:t>действия, которые должны быть поддержаны функционалом мобильного приложения, а также понять точки взаимодействия с другими участниками системы.</w:t>
      </w:r>
    </w:p>
    <w:p w14:paraId="791AC7B8" w14:textId="44642585" w:rsidR="003B46DC" w:rsidRDefault="003B46DC">
      <w:pPr>
        <w:rPr>
          <w:rFonts w:ascii="Times New Roman" w:hAnsi="Times New Roman" w:cs="Times New Roman"/>
          <w:sz w:val="24"/>
          <w:szCs w:val="24"/>
        </w:rPr>
      </w:pPr>
      <w:r w:rsidRPr="003B46DC">
        <w:rPr>
          <w:rFonts w:ascii="Times New Roman" w:hAnsi="Times New Roman" w:cs="Times New Roman"/>
          <w:sz w:val="24"/>
          <w:szCs w:val="24"/>
        </w:rPr>
        <w:t>Вид декомпозиции</w:t>
      </w:r>
      <w:r w:rsidR="00DC65B5">
        <w:rPr>
          <w:rFonts w:ascii="Times New Roman" w:hAnsi="Times New Roman" w:cs="Times New Roman"/>
          <w:sz w:val="24"/>
          <w:szCs w:val="24"/>
        </w:rPr>
        <w:t xml:space="preserve"> – ф</w:t>
      </w:r>
      <w:r w:rsidRPr="003B46DC">
        <w:rPr>
          <w:rFonts w:ascii="Times New Roman" w:hAnsi="Times New Roman" w:cs="Times New Roman"/>
          <w:sz w:val="24"/>
          <w:szCs w:val="24"/>
        </w:rPr>
        <w:t>ункциональная декомпозиция. Это наиболее подходящий вид для описания бизнес-процесса, выполняемого пользователем во времени.</w:t>
      </w:r>
    </w:p>
    <w:p w14:paraId="51003E06" w14:textId="429BA9EB" w:rsidR="00DC65B5" w:rsidRDefault="00DC65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декомпозиции два уровня начиная с нулевого.</w:t>
      </w:r>
    </w:p>
    <w:p w14:paraId="1D1162C5" w14:textId="1C592D57" w:rsidR="00811820" w:rsidRDefault="00811820" w:rsidP="00811820">
      <w:pPr>
        <w:pStyle w:val="a3"/>
      </w:pPr>
      <w:r>
        <w:rPr>
          <w:noProof/>
        </w:rPr>
        <w:lastRenderedPageBreak/>
        <w:drawing>
          <wp:inline distT="0" distB="0" distL="0" distR="0" wp14:anchorId="6735FBFF" wp14:editId="507B1172">
            <wp:extent cx="8272130" cy="6971146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8555" cy="697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D1DCD" w14:textId="7C02287F" w:rsidR="00811820" w:rsidRDefault="00811820" w:rsidP="00811820">
      <w:pPr>
        <w:pStyle w:val="a3"/>
      </w:pPr>
      <w:r w:rsidRPr="00811820">
        <w:lastRenderedPageBreak/>
        <w:t>Цель</w:t>
      </w:r>
      <w:r>
        <w:t xml:space="preserve"> декомпозиции – </w:t>
      </w:r>
      <w:r w:rsidRPr="00811820">
        <w:t>определить</w:t>
      </w:r>
      <w:r w:rsidRPr="00811820">
        <w:t xml:space="preserve"> и структурировать набор ролей, которые взаимодействуют с системой, выделив их ключевые возможности.</w:t>
      </w:r>
    </w:p>
    <w:p w14:paraId="0DE8628C" w14:textId="0F88858C" w:rsidR="00811820" w:rsidRDefault="00811820" w:rsidP="00811820">
      <w:pPr>
        <w:pStyle w:val="a3"/>
      </w:pPr>
      <w:r>
        <w:t>Уровень 0 – система в целом</w:t>
      </w:r>
    </w:p>
    <w:p w14:paraId="0377F90C" w14:textId="25702945" w:rsidR="00811820" w:rsidRDefault="00811820" w:rsidP="00811820">
      <w:pPr>
        <w:pStyle w:val="a3"/>
      </w:pPr>
      <w:r>
        <w:t>Уровень 1 – основные роли/актеры</w:t>
      </w:r>
    </w:p>
    <w:p w14:paraId="5AEC0F3C" w14:textId="3712BE8B" w:rsidR="00811820" w:rsidRDefault="00811820" w:rsidP="00811820">
      <w:pPr>
        <w:pStyle w:val="a3"/>
      </w:pPr>
      <w:r>
        <w:t>Уровень 2 – детализация каждой роли.</w:t>
      </w:r>
    </w:p>
    <w:p w14:paraId="68D2632D" w14:textId="795432B0" w:rsidR="00811820" w:rsidRPr="003B46DC" w:rsidRDefault="00811820">
      <w:pPr>
        <w:rPr>
          <w:rFonts w:ascii="Times New Roman" w:hAnsi="Times New Roman" w:cs="Times New Roman"/>
          <w:sz w:val="24"/>
          <w:szCs w:val="24"/>
        </w:rPr>
      </w:pPr>
    </w:p>
    <w:sectPr w:rsidR="00811820" w:rsidRPr="003B46DC" w:rsidSect="00811820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70A66"/>
    <w:multiLevelType w:val="multilevel"/>
    <w:tmpl w:val="3B50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52E56"/>
    <w:multiLevelType w:val="multilevel"/>
    <w:tmpl w:val="C3CCE8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A7"/>
    <w:rsid w:val="003B46DC"/>
    <w:rsid w:val="00811820"/>
    <w:rsid w:val="00966A0B"/>
    <w:rsid w:val="00B271A7"/>
    <w:rsid w:val="00C77C95"/>
    <w:rsid w:val="00DC65B5"/>
    <w:rsid w:val="00E3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670D"/>
  <w15:chartTrackingRefBased/>
  <w15:docId w15:val="{117C6E0F-AAA4-4B50-B4DC-DF9FE849E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7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1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3</cp:revision>
  <dcterms:created xsi:type="dcterms:W3CDTF">2025-11-21T11:45:00Z</dcterms:created>
  <dcterms:modified xsi:type="dcterms:W3CDTF">2025-11-24T09:53:00Z</dcterms:modified>
</cp:coreProperties>
</file>