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ADD-IAP-MAS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Architecture Design Document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Enjambre de Agentes para Investigación Acción Participativa Asincrónica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document_id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DOC-01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Versión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3.0.0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READY FOR FACTORY REVIEW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Fecha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2026-03-24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Autor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Architecture Principal — MAS Division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Producto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DigiKawsay — Plataforma IAP Asincrónica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Runtime target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Gemini 1.5 Pro (gemini-1.5-pro-latest)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Orquestación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LangGraph (plano conversacional) + Pub/Sub (plano analítico)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Canal MVP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Telegram Bot + API agnóstica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OAuth / SSO Google o Microsoft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SLA VAL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 2 minutos por turno (pipeline batch)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Transparencia IA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— consentimiento explícito pre-onboarding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Documentos relacionados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DOC-03 Agent Config Pack · DOC-04 Message Schemas</w:t>
            </w:r>
          </w:p>
        </w:tc>
      </w:tr>
    </w:tbl>
    <w:p>
      <w:pPr>
        <w:spacing w:before="400"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E3A5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Visión y Principios Fundacionales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DigiKawsay es un sistema operativo para la inteligencia colectiva que automatiza la metodología IAP, permitiendo que equipos grandes co-construyan realidades y planes de acción de forma asincrónica, con el rigor de la ciencia de datos topológica.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sistema opera sobre tres principios de diseño no negociables que condicionan todas las decisiones de arquitectura: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 investigación no es extractiva. Cada output del sistema debe ser accionable por la propia comunidad investigada.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Sin evidencia, no hay hallazgo. Ningún agente puede emitir una afirmación analítica sin citar su fuente en el corpus.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VAL es el único rostro del sistema. Los participantes interactúan exclusivamente con VAL. La existencia del enjambre analítico nunca se revela conversacionalmente.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Escuela Filosófica y Marco Metodológico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 arquitectura operacionaliza la praxis sentipensante de Orlando Fals Borda mediante un modelo de Inferencia Dual Entrelazada. A diferencia de los modelos NLP estándar que tratan sentimiento y contenido como dimensiones ortogonales, DigiKawsay modela el discurso como un espacio vectorial donde la dimensión emocional actúa como tensor de curvatura de la semántica racional.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Para la transición de reflexión a acción coordinada, el sistema implementa la Ontología del Lenguaje y los Actos de Habla de Dunham/Searle. VAL clasifica cada interacción por su fuerza ilocucionaria: Afirmaciones, Declaraciones, Peticiones, Ofertas y Juicios. Estas clasificaciones alimentan directamente la red de compromisos del Plan de Movilización.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Decisiones de Diseño Bloqueadas (v3.0)</w:t>
      </w:r>
    </w:p>
    <w:p>
      <w:pPr>
        <w:pBdr>
          <w:left w:val="single" w:color="C0580A" w:sz="12" w:space="8"/>
        </w:pBdr>
        <w:spacing w:before="80" w:after="80"/>
        <w:ind w:left="720"/>
      </w:pPr>
      <w:r>
        <w:rPr>
          <w:rFonts w:ascii="Arial" w:cs="Arial" w:eastAsia="Arial" w:hAnsi="Arial"/>
          <w:b/>
          <w:bCs/>
          <w:color w:val="C0580A"/>
          <w:sz w:val="20"/>
          <w:szCs w:val="20"/>
        </w:rPr>
        <w:t xml:space="preserve">NOTA TÉCNICA  </w:t>
      </w: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Estas decisiones están cerradas y se propagan a todos los documentos del paquete de fábrica. No deben reinterpretarse ni sobrescribirse sin autorización del Diseñador de Investigación.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880"/>
        <w:gridCol w:w="3880"/>
      </w:tblGrid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Arquitectural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D1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Autenticación participantes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OAuth/SSO Google o Microsoft. participant_id = OAuth sub claim.</w:t>
            </w:r>
          </w:p>
        </w:tc>
        <w:tc>
          <w:tcPr>
            <w:tcW w:type="dxa" w:w="3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El sub claim es la clave primaria en Vector DB, PostgreSQL y LangGraph checkpoint.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D2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Canal de VAL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agnóstica. MVP: Telegram Bot via webhook.</w:t>
            </w:r>
          </w:p>
        </w:tc>
        <w:tc>
          <w:tcPr>
            <w:tcW w:type="dxa" w:w="3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Channel Abstraction Layer normaliza mensajes en CHANNEL_INBOUND_MESSAGE antes de llegar a VAL.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D3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Transparencia del enjambre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Total. Participantes saben que hay IA analizando sus conversaciones.</w:t>
            </w:r>
          </w:p>
        </w:tc>
        <w:tc>
          <w:tcPr>
            <w:tcW w:type="dxa" w:w="3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Onboarding incluye pantalla de consentimiento explícito. consent_granted=true es bloqueante antes del primer turno.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D4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SLA de respuesta VAL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Asincrónico suave: &lt; 2 minutos (120,000 ms).</w:t>
            </w:r>
          </w:p>
        </w:tc>
        <w:tc>
          <w:tcPr>
            <w:tcW w:type="dxa" w:w="3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Pipeline batch, no streaming. Telegram webhook recibe → encola en Pub/Sub → LangGraph procesa → canal entrega.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Topología del Enjambre — Patrón HRS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DigiKawsay adopta el patrón Hierarchical Reflexive Swarm (HRS) con una modificación v3.0 estructural: la incorporación de una Capa 0.5 de Mediación Conversacional ocupada por VAL. Esto crea una arquitectura de cuatro capas con dos planos de operación diferenciados.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Capas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880"/>
        <w:gridCol w:w="3580"/>
      </w:tblGrid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Interfaz Humana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Diseñador de Investigación, Equipo Participante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Canal externo (Telegram/Web/API)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0.5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Mediación Conversacional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VAL — Agent Conversacional 1:N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LangGraph node + Channel Abstraction Layer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Orquestación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AGENTE-00 — Supervisor, Router, Cross-Analyzer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LangGraph Supervisor node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Enjambre Analítico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AG-01 a AG-09 + extensibles vía Agent Registry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Pub/Sub + Agent Registry (plugin pattern)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Infraestructura de Memoria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Vector DB, PostgreSQL, GCS, Pub/Sub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Weaviate / Vertex AI + Cloud SQL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Dos Planos de Operación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 resolución de la Divergencia 1 (LangGraph vs. Pub/Sub) establece que el sistema opera en dos planos con naturalezas distintas que no comparten el mismo framework: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Plano 1 — Gestión de Estado Conversacional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Componentes: AGENTE-00 ↔ VAL ↔ Dialogue States por participante.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Naturaleza: stateful, persistente semanas, fases IAP como máquina de estados, checkpointing obligatorio (requerimiento H1 del PRD).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Framework: LangGraph con checkpointer sobre PostgreSQL.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Justificación: El DigiKawsayState TypedDict, el checkpoint_id, el is_saturated y el consensus_reached son ciudadanos de primera clase en LangGraph. El patrón Supervisor modela exactamente la relación AGENTE-00 → VAL.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Plano 2 — Dispatch del Enjambre Analítico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Componentes: AGENTE-00 → Agent Registry → AG-01...AG-N.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Naturaleza: stateless, descubrimiento dinámico en runtime, extensible sin redeploy.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Framework: Google Cloud Pub/Sub + Agent Registry (plugin/microservice pattern).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Justificación: El Agent Registry requiere routing dinámico en runtime. LangGraph compila el grafo en tiempo de inicialización; los nodos y edges son estáticos e incompatibles con descubrimiento dinámico.</w:t>
      </w:r>
    </w:p>
    <w:p>
      <w:pPr>
        <w:spacing w:before="80" w:after="80"/>
      </w:pPr>
      <w:r>
        <w:t xml:space="preserve"/>
      </w:r>
    </w:p>
    <w:p>
      <w:pPr>
        <w:pBdr>
          <w:left w:val="single" w:color="C0580A" w:sz="12" w:space="8"/>
        </w:pBdr>
        <w:spacing w:before="80" w:after="80"/>
        <w:ind w:left="720"/>
      </w:pPr>
      <w:r>
        <w:rPr>
          <w:rFonts w:ascii="Arial" w:cs="Arial" w:eastAsia="Arial" w:hAnsi="Arial"/>
          <w:b/>
          <w:bCs/>
          <w:color w:val="C0580A"/>
          <w:sz w:val="20"/>
          <w:szCs w:val="20"/>
        </w:rPr>
        <w:t xml:space="preserve">NOTA TÉCNICA  </w:t>
      </w: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AGENTE-00 vive en ambos planos: es nodo LangGraph hacia VAL, y es publisher de Pub/Sub hacia el enjambre. LangGraph tiene soporte nativo para nodos que emiten a sistemas externos.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Agente Registry — Patrón Plugin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En v3.0, AGENTE-00 no referencia los agentes con IDs fijos en código. Consulta el Agent Registry en runtime usando capability-based routing. Este cambio habilita la extensibilidad sin rediseño arquitectural.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capabilities_needed = analyze_seed_prompt(seed_prompt)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active_agents = registry.query({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capabilities: { $intersects: capabilities_needed },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project_tags:  { $contains: current_project_type },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active:        true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})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Un nuevo agente solo necesita: (1) implementar el AgentContractInterface definido en DOC-03, (2) registrarse en el Registry con sus capabilities[], project_tags[] y pubsub_topic, y (3) suscribirse al topic correspondiente. AGENTE-00 ni VAL requieren modificación.</w:t>
      </w:r>
    </w:p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VAL — Agente de Interfaz Conversacional</w:t>
      </w:r>
    </w:p>
    <w:p>
      <w:pPr>
        <w:pBdr>
          <w:left w:val="single" w:color="C0392B" w:sz="16" w:space="8"/>
        </w:pBdr>
        <w:spacing w:before="80" w:after="160"/>
        <w:ind w:left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Nueva en v3.0 — Capa 0.5 de Mediación Conversacional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VAL es el único punto de contacto visible entre el enjambre y los equipos participantes. Su incorporación en v3.0 transforma el sistema de ingesta pasiva (participantes depositan inputs) a diálogo activo dirigido (VAL conduce entrevistas semiestructuradas guiadas por el enjambre).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Doble Rol Simultáneo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VAL opera con dos identidades simultáneas que no se revelan como separadas al participante: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INVESTIGADOR SOCIAL IAP: Recopila datos cualitativos mediante entrevista semiestructurada. Aplica técnicas de sondeo: reflejo, paráfrasis, silencio estratégico, pregunta de contraste y pregunta de consecuencia. Clasifica cada turno por su Acto de Habla (Dunham/Searle).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COACH ONTOLÓGICO (modelo OSAR): Observa las distinciones lingüísticas del participante: juicios vs. afirmaciones, emociones vs. estados de ánimo, promesas vs. deseos. Usa estas distinciones para profundizar, nunca para confrontar.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Conversation Pool Manager — VAL 1:N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En v3.0 VAL gestiona N conversaciones paralelas con N participantes del mismo proyecto. El Conversation Pool Manager es el componente central que administra este pool: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 DialogueStates simultáneos, cada uno indexado por participant_id (OAuth sub claim).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Priorización de sesiones activas: urgency de directiva pendiente (HIGH primero) → momentum_score invertido (menor momentum = más atención) → tiempo desde último turno (async fairness).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Detección de patrones cross-participant para reportar a AGENTE-00.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coverage_matrix al cierre del ciclo: {participant_id × topic_id → COVERED|PENDING|SATURATED}.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Protocolo de Conversation Directives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AGENTE-00 emite Conversation Directives hacia VAL. Este protocolo es bidireccional y asimétrico: la directiva fluye del enjambre al canal conversacional, pero nunca en la dirección opuesta (VAL no tiene acceso a los análisis internos del enjambre).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Directiva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se emite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 en VAL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INDIVIDUAL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 participante específico necesita profundizar un constructo.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VAL prioriza ese participant_id y aplica el probing_angle en próximo turno.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COLLECTIVE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El enjambre necesita explorar un tema con todos los participantes.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VAL incorpora el next_topic en las próximas sesiones de todos los participantes activos.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DIFFERENTIAL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AG-05 o AG-08 detectan visiones opuestas entre dos participantes.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VAL valida con cada participante del par de forma independiente, sin revelar el contraste.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VAL integra la directiva como INTENCIÓN, nunca como script. Si el estado emocional del participante hace inadecuada la directiva (RESISTANT o DISTRESSED), VAL emite DIRECTIVE_DEFERRED y continúa explorando libremente. El Directive Buffer mantiene máximo 3 directivas en cola; al superarse emite DIRECTIVE_OVERFLOW a AGENTE-00.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Reglas de Oro de VAL (inviolables)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(a) NUNCA reveles la existencia del enjambre analítico. Puedes confirmar que eres IA si preguntan directamente.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(b) Nunca hagas más de dos preguntas en el mismo turno.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(c) SAFE_HARBOR tiene prioridad absoluta sobre cualquier directiva activa. Si detectas DISTRESSED: suspende la investigación, acompaña, emite SAFE_HARBOR_ALERT.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(d) Tu análisis es interno. Nunca interpretes en voz alta lo que el participante 'realmente dice'.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(e) Emite DIALOGUE_SATURATION si el participante lleva 3 turnos consecutivos sin agregar información nueva.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(f) Mínimo 2 turnos de exploración libre al inicio de cada sesión antes de aplicar la primera directiva.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(g) Tu respuesta nunca supera 3 oraciones. Brevedad y presencia.</w:t>
      </w:r>
    </w:p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Flujo IAP por Fases — Data Pipeline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Fase 0 — Inicialización (Seed)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Diseñador de Investigación inyecta el Seed Prompt: objetivo organizacional, preguntas de investigación, restricciones éticas, marco metodológico preferido.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AGENTE-00 recibe el Seed, ejecuta analyze_seed_prompt(), consulta el Agent Registry y determina el set de agentes activos para este proyecto.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AGENTE-00 escribe el estado inicial en PostgreSQL: cycle_id=1, phase=INVESTIGACION.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AGENTE-00 crea el namespace del ciclo en Vector DB: {project_id}/cycle_1.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Fase 0.5 — Mediación Conversacional (VAL, continua)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Los participantes interactúan con VAL vía Telegram (MVP) o API agnóstica.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Channel Abstraction Layer normaliza cada mensaje en CHANNEL_INBOUND_MESSAGE y verifica el JWT OAuth (consent_granted=true bloqueante).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VAL procesa el mensaje, actualiza el DialogueState, genera la respuesta conversacional y emite un DIALOGUE_PACKET a AGENTE-00 vía topic iap.val.packet.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AGENTE-00 puede emitir CONVERSATION_DIRECTIVE hacia VAL en cualquier momento. VAL la recibe en su Directive Buffer y la integra en el próximo turno natural.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Fase 1 — Investigación y Análisis Asincrónico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Trigger: corpus_size &gt;= umbral_mínimo configurado por proyecto, o señal de fin de sesión.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AGENTE-00 despacha TASK_ENVELOPES en paralelo: Bloque A (AG-01..04, diagnóstico) y Bloque B (AG-05..08, corpus).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Los agentes hacen RAG sobre el Vector DB usando los corpus_refs del envelope. Cada agente opera de forma independiente.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Para proyectos con múltiples participantes, AGENTE-00 puede despachar task_type=CROSS_ANALYZE para análisis diferencial entre participantes.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Todos los AGENT_OUTPUTs retornan al topic iap.swarm.output. AGENTE-00 los consume y ejecuta el Contradiction Detector.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Fase 2 — Acción: Síntesis y Plan de Movilización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AGENTE-00 consolida los hallazgos validados en el Insight Reducer (AGG). Las contradicciones entre agentes no se resuelven: se documentan como TENSION_ANALITICA.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Si data_gaps.cycles_open &gt;= 2 en un constructo crítico: DEAD_END_ALERT al Diseñador de Investigación.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AGENTE-00 genera el Plan de Movilización JSON y lo envía a AG-09 para síntesis visual.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AG-09 produce dos pipelines: técnico (Mermaid/D3 + scorecard para Project Leader) y narrativo (storyboard/cómic para el equipo participante).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Output bifurcado: Informe narrativo al equipo participante; Action Plan JSON al Project Leader. Son dos canales y dos formatos distintos.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Fase 3 — Participación: Devolución y Nuevo Ciclo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Informe de Devolución incluye: (1) Lo que escuchamos, (2) Hallazgos con nivel de confianza, (3) Brechas declaradas, (4) Preguntas generativas, (5) Plan de Movilización, (6) Agenda de member-checking.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equipo participante responde al informe en sesiones asincrónicas con VAL. Sus respuestas son el corpus del ciclo siguiente (member-checking).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AG-05 monitorea el Saturation Index. Cuando saturation_index &gt; 0.85: AGENTE-00 propone cierre del ciclo al Diseñador. El ciclo se cierra o se inicia cycle_id+1.</w:t>
      </w:r>
    </w:p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Esquema de Estado del Grafo (LangGraph)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DigiKawsayState es el objeto central que garantiza la persistencia y la memoria colectiva del sistema. Se almacena en el checkpointer de LangGraph sobre PostgreSQL. Su estructura refleja la doble naturaleza del sistema: estado conversacional (VAL) y estado analítico (enjambre).</w:t>
      </w:r>
    </w:p>
    <w:p>
      <w:pPr>
        <w:spacing w:before="80" w:after="80"/>
      </w:pPr>
      <w:r>
        <w:t xml:space="preserve"/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class DigiKawsayState(TypedDict):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# -- Plano conversacional (VAL) --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messages: Annotated[list, add_messages]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dialogue_states: Dict[str, DialogueState]  # indexado por participant_id (OAuth sub)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directive_buffer: List[ConversationDirective]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# -- Configuración del proyecto --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project_config: Dict[str, Any]  # goal, school, asynchronous, channel, consent_required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# -- Directivas del enjambre (invisible para participantes) --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expert_directives: List[str]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pending_directives: List[ConversationDirective]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# -- Resultados analíticos --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topology_data: Dict[str, Any]   # outputs AG-08 (Giotto-TDA / Ripser)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network_metrics: Dict[str, Any] # outputs AG-05/AG-07 (SNA/ONA)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cross_participant_patterns: Dict[str, Any]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# -- Indicadores de convergencia --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is_saturated: bool               # AG-05 saturation_index &gt; 0.85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saturation_index: float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consensus_reached: bool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cycle_id: int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iap_phase: Literal['INVESTIGACION','ACCION','PARTICIPACION','CLOSED']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# -- Trazabilidad --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evidence_trail: List[EvidenceRef]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data_gaps: List[DataGap]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coverage_matrix: Dict[str, Dict[str, str]]  # {participant_id: {topic_id: status}}</w:t>
      </w:r>
    </w:p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Infraestructura de Memoria y Almacenamiento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27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almacena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escribe / lee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LangGraph Checkpoint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PostgreSQL (Cloud SQL)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DigiKawsayState completo por checkpoint_id. Permite replay y auditoría de cualquier turno.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AGENTE-00 y VAL (LangGraph API)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Vector DB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Weaviate / Vertex AI Vector Search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Clases: RawFragment, ProcessedTheme, AgentOutput, ActionItem. Namespace: {project_id}/cycle_{N}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Preprocesador (write), todos los agentes (RAG read)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Relational DB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PostgreSQL (Cloud SQL)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Tablas: cycles, data_gaps, evidence_trail, member_checking, agent_registry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AGENTE-00 vía CycleState_Manager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Artifact Store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Google Cloud Storage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Audio originales, transcripciones, informes PDF, storyboards, Action Plans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Preprocesador, AG-09, AGENTE-00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Google Cloud Pub/Sub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Task Envelopes, Dialogue Packets, Conversation Directives, Agent Outputs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Todos los componentes del Plano 2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Pipeline de Ingesta de Mensajes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Preprocesador es un servicio de ingesta (no un agente LLM). Ejecuta en orden: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(1) Validación del JWT OAuth: consent_granted=true requerido.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(2) PII Anonymization: nombres propios, emails, teléfonos, identificadores personales son reemplazados por tokens antes de persistir en el Vector DB o procesar en el enjambre.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(3) Transcripción de audio: Gemini Audio API con timestamps por segmento.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(4) Chunking: fragmentos de 512 tokens con 128 tokens de overlap.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(5) Metadata injection: {participant_id, session_id, timestamp, modality, channel}.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(6) Embedding: Gemini text-embedding-004.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(7) Write al Vector DB namespace del ciclo activo.</w:t>
      </w:r>
    </w:p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Protocolo Anti-Alucinación del Enjambre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sistema implementa siete reglas universales que aplican a todos los agentes sin excepción. El equipo de fábrica debe verificar que cada system_prompt en DOC-03 las incluya y que la infraestructura de AGENTE-00 las valide estructuralmente en los AGENT_OUTPUTs recibidos.</w:t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880"/>
        <w:gridCol w:w="4280"/>
      </w:tblGrid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 de Enforcement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AA-01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Evidencia Obligatoria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Ningún agente puede emitir una afirmación sin citar chunk_id + agent_id de origen en el Vector DB.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AGENTE-00 rechaza AGENT_OUTPUTs con findings que no tengan evidence[] poblado.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AA-02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Declarar Insuficiencia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 la evidencia no soporta una conclusión, el agente DEBE emitir status=INSUFICIENCIA_DE_DATOS con constructo, razón y datos requeridos.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AGENTE-00 acumula las brechas en data_gaps. Si cycles_open &gt;= 2: DEAD_END_ALERT al Diseñador.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AA-03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Niveles de Inferencia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Toda afirmación se clasifica: OBSERVATION (hecho directo) / INFERENCE_1 (un paso lógico) / INFERENCE_2 (dos o más pasos) / HYPOTHESIS (sin soporte directo).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Campo inference_type obligatorio en cada finding del AGENT_OUTPUT.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AA-04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Member-Checking Gate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findings con INFERENCE_2 o HYPOTHESIS no pueden incluirse en el Plan de Movilización hasta ser validados por el equipo participante.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Flag requires_member_checking=true bloquea el finding en el Insight Reducer hasta recibir validación.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AA-05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Tensión Analítica ≠ Error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Cuando dos agentes reportan conclusiones contradictorias sobre el mismo constructo, AGENTE-00 NO resuelve la contradicción.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 contradicción se documenta como TENSION_ANALITICA y se incluye en el informe como pregunta generativa.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AA-06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Proyectar Intenciones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Los agentes no atribuyen intenciones, emociones o motivaciones a participantes individuales. Solo patrones colectivos textuales.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AG-05 actúa como revisor metodológico cruzado de todos los outputs. Emite METHODOLOGY_FLAG si detecta proyección individual.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AA-07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Ancla al Seed Prompt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Cada output de agente referencia al menos un elemento del Seed Prompt. Esto evita la deriva temática entre ciclos.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AGENTE-00 verifica campo context_from_seed en cada TASK_ENVELOPE y que los findings lo referencien.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Escalera de Confianza para Reporting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Cada hallazgo consolidado en el Informe de Devolución lleva un nivel de confianza explícito que determina qué acciones están permitidas con él: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Requisitos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Permitida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ALTO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3+ fuentes independientes + AG-05 validación + OBSERVATION o INFERENCE_1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Incluir en Plan de Movilización como hallazgo principal.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MEDIO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 fuentes independientes + INFERENCE_1 o INFERENCE_2 justificada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Incluir como hallazgo con advertencia de confianza media.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EMERGENTE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1-2 fuentes + INFERENCE_2 o HYPOTHESIS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Incluir exclusivamente como pregunta de member-checking para el equipo. No como hallazgo.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INSUFICIENTE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Menos de 1 fuente o contradicción no resuelta entre agentes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Declarar brecha (data_gap) y solicitar inputs adicionales al Diseñador o al equipo.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Canal Telegram — Especificación del MVP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MVP utiliza Telegram Bot API como canal de entrada/salida de VAL. El Channel Abstraction Layer aísla el sistema del protocolo específico de Telegram, garantizando que el núcleo del sistema sea agnóstico al canal.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Método de recepción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Webhook HTTPS. Telegram envía update al endpoint del Channel Layer.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Autenticación usuario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OAuth/SSO Google o Microsoft. El usuario completa el flujo OAuth antes de su primer mensaje. El channel_user_id de Telegram se mapea al participant_id (OAuth sub) en el Auth Service.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Transcripción de voz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Mensajes de voz de Telegram → GCS upload → Gemini Audio API → transcripción con timestamps → CHANNEL_INBOUND_MESSAGE con modality=voice.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Límite de respuesta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2000 caracteres por mensaje (límite operacional, no técnico). VAL tiene instrucción de max 3 oraciones por turno.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SLA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CHANNEL_OUTBOUND_MESSAGE.latency_ms &lt; 120,000 ms (2 minutos). El campo sla_breached=true se registra en PostgreSQL para monitoreo.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Holding message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 el pipeline supera 30 segundos sin respuesta, el Channel Layer envía un mensaje de espera al participante ('Analizando tu mensaje, te respondo en un momento').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Formato de salida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Texto plano únicamente en MVP. No se usan inline keyboards, botones ni Markdown de Telegram en MVP.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 Gemini API devuelve error 429 o 503: retry con exponential backoff (max 2 intentos). Si persiste: mensaje de error genérico al participante + AGENT_ERROR_ALERT a AGENTE-00.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Divergencias Resueltas entre SESD v1.1 y ADD v3.0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análisis de alineación entre los documentos del producto y el ADD original identificó 6 divergencias. Todas están resueltas en esta versión v3.0. El siguiente registro documenta cada resolución para trazabilidad del equipo de fábrica.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5160"/>
        <w:gridCol w:w="1300"/>
      </w:tblGrid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Divergencia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Resolución en v3.0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DIV-1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Framework: LangGraph (SESD) vs. Pub/Sub (ADD original)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Arquitectura híbrida: LangGraph para el plano conversacional (VAL ↔ AGENTE-00 ↔ DigiKawsayState) y Pub/Sub para el plano analítico (AGENTE-00 → enjambre). AGENTE-00 es nodo LangGraph y publisher Pub/Sub simultáneamente.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DIV-2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Número de agentes: 4 (SESD) vs. 9 (ADD)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El SESD describe 4 roles funcionales de alto nivel. El ADD v3.0 descompone esos roles en 9 agentes especializados para mayor granularidad analítica. El Agent Registry permite agregar o desactivar agentes por proyecto sin rediseño.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DIV-3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Stack de embeddings: text-embedding-3-large/Giotto-TDA (SESD) vs. Gemini/Ripser (ADD)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Stack unificado en Gemini: text-embedding-004 para embeddings, Ripser + KeplerMapper para TDA. El SESD se actualiza para reflejar este stack. Giotto-TDA queda como opción de extensión futura.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DIV-4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Canal de output: Plan de Movilización unificado vs. bifurcado por audiencia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AG-09 produce dos pipelines diferenciados: (a) técnico para Project Leader (Mermaid + scorecard + Action Plan JSON) y (b) narrativo para equipo participante (storyboard/cómic). Los topics Pub/Sub de salida son distintos.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DIV-5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AG-09: visualizaciones técnicas vs. storyboard/cómic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Resuelto con los dos pipelines de AG-09 (ver DIV-4). El pipeline narrativo incluye structured prompts para Gemini Imagen cuando el runtime lo soporte; texto narrativo de viñetas como fallback en MVP.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DIV-6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Clasificador de Actos de Habla ausente en VAL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SpeechAct_Classifier incorporado como herramienta de VAL en DOC-03. Campo speech_act_type incorporado en DIALOGUE_PACKET en DOC-04. commitment_detected como campo opcional para red de compromisos del Plan.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MEDIA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Elementos del Producto no Cubiertos en v1.0 — Incorporados en v3.0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 de origen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Incorporación en v3.0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Triangulación Hermenéutica Automatizada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Fundamentación Científica (DOC-05 del producto)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AG-05 ejecuta triangulación cruzada entre fuentes y entre agentes. El Contradiction Detector de AGENTE-00 contrasta los tres niveles: narrativa individual, forma topológica (AG-08), centralidad de poder (AG-07 SNA).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Saturation Index operacional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PRD — Métricas de éxito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AG-05 calcula saturation_index (float 0.0-1.0). Umbral de cierre de ciclo: &gt; 0.85. AGENTE-00 lee el valor del DigiKawsayState y lo monitorea en cada ciclo.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Actionability Rate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PRD — Métricas de éxito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Definido como porcentaje de OKRs con Conditions of Satisfaction de Dunham verificadas. AG-09 incluye actionability_score en el output técnico. Calculado post member-checking.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Conectores de salida Jira/Asana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Memo de Inversión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El Action Plan JSON del Plan de Movilización sigue el schema DigiKawsayActionPlan (DOC del producto). Un servicio de integración externo consume este JSON y escribe en Jira/Asana. Fuera del scope del MVP; se especifica en DOC-05.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Requerimientos No Funcionales (NFR)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400"/>
        <w:gridCol w:w="3760"/>
      </w:tblGrid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Target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 de Medición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NFR-01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Latencia de respuesta VAL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 120,000 ms (2 min) desde received_at hasta delivered_at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CHANNEL_OUTBOUND_MESSAGE.latency_ms + sla_breached flag en PostgreSQL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NFR-02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Latencia de análisis del enjambre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 45 segundos para ciclo completo de los 9 agentes en paralelo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Task Envelope TTL + processing_ms en AGENT_OUTPUT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NFR-03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Seguridad y PII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PII anonimizado antes de persistir en Vector DB o enviar al enjambre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PII_Anonymizer obligatorio en Preprocesador. DIALOGUE_PACKET.pii_anonymized=true bloqueante.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NFR-04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1,000 participantes concurrentes por proyecto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Conversation Pool Manager con max_active_sessions configurable. Pub/Sub escala horizontalmente.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NFR-05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Persistencia de conversación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Conversaciones que duran semanas o meses con memoria coherente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LangGraph checkpointer sobre PostgreSQL con checkpoint_id. Replay de cualquier turno disponible.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NFR-06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Extensibilidad del enjambre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Nuevos agentes sin rediseño de AGENTE-00 ni VAL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Agent Registry + AgentContractInterface. AGENTE-00 descubre agentes dinámicamente.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NFR-07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Consentimiento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Consentimiento explícito verificado antes del primer turno de investigación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consent_granted=true en AUTH_SESSION. VAL bloquea el primer turno si el flag es false.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Glosario de Términos IAP y Metodológicos</w:t>
      </w:r>
    </w:p>
    <w:p>
      <w:pPr>
        <w:pBdr>
          <w:left w:val="single" w:color="C0580A" w:sz="12" w:space="8"/>
        </w:pBdr>
        <w:spacing w:before="80" w:after="80"/>
        <w:ind w:left="720"/>
      </w:pPr>
      <w:r>
        <w:rPr>
          <w:rFonts w:ascii="Arial" w:cs="Arial" w:eastAsia="Arial" w:hAnsi="Arial"/>
          <w:b/>
          <w:bCs/>
          <w:color w:val="C0580A"/>
          <w:sz w:val="20"/>
          <w:szCs w:val="20"/>
        </w:rPr>
        <w:t xml:space="preserve">NOTA TÉCNICA  </w:t>
      </w: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Este glosario es obligatorio para el equipo de fábrica. Los términos marcados con (*) tienen implicaciones directas en el comportamiento esperado del sistema. Interpretar estos términos de manera diferente a lo definido aquí puede generar implementaciones funcionalmente incorrectas.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 técnico-operacional para el equipo de fábrica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Investigación Acción Participativa (IAP) *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Metodología de investigación social donde los sujetos investigados participan activamente en el proceso. Para el sistema: los participantes no son solo fuentes de datos; son co-constructores del conocimiento. Implicación técnica: el sistema nunca debe producir conclusiones definitivas sobre el equipo sin haberlas devuelto para su validación (member-checking). Los outputs son hipótesis hasta que el equipo las confirma.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Praxis Sentipensante *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Concepto de Orlando Fals Borda: integración de razón y emoción en el conocimiento. Para el sistema: VAL no trata contenido (razón) y tono emocional (sentimiento) como canales separados. La intensidad emocional de un turno modifica el peso semántico del contenido. Implicación técnica: el EmotionRegister_Detector de VAL alimenta el momentum_score que AGENTE-00 usa para priorizar directivas.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Saturación Teórica *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Punto en una investigación cualitativa donde el análisis de nuevos datos no produce categorías o temas nuevos. Para el sistema: AG-05 calcula el Saturation Index (0.0-1.0). Cuando &gt; 0.85 en los últimos 50 mensajes, el sistema propone cerrar el ciclo. NO significa que todos los participantes hayan respondido todas las preguntas; significa que el corpus no genera estructuras analíticas nuevas.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Member-Checking *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Proceso de devolver los hallazgos del análisis a los participantes para que los validen, corrijan o amplíen. Para el sistema: es un paso técnico obligatorio del pipeline, no una opción. Los findings con requires_member_checking=true están BLOQUEADOS del Plan de Movilización hasta recibir validación. VAL es el canal de member-checking conversacional.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Actos de Habla (Dunham/Searle) *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Clasificación de enunciados por su función ilocucionaria: Afirmación (describe un hecho verificable), Declaración (crea una nueva realidad social), Petición (solicita acción de otro), Oferta (compromiso propio a futuro), Juicio (evaluación subjetiva). Para el sistema: VAL clasifica cada turno. Esta clasificación es el input del Grafo de Compromisos del Plan de Movilización. Un Juicio no se trata como hecho; una Declaración muta el grafo de compromisos.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Bucle Semántico (TDA) *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 el contexto de AG-08: ciclo de homología de grado 1 (β1 &gt; 0) en el espacio topológico del corpus. Indica que el equipo bordea un tema semánticamente sin abordarlo directamente. Para el sistema: es la señal técnica de un 'elefante en la habitación'. AG-08 reporta este patrón y AGENTE-00 genera una Conversation Directive para que VAL lo aborde oblicuamente.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Coordinación de Compromisos (MAP) *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Managing Action Practice de Bob Dunham. Red de conversaciones formales con cuatro fases: Preparación → Negociación → Ejecución → Aceptación. Para el sistema: el Plan de Movilización no es una lista de tareas; es un grafo de compromisos donde cada acción está vinculada a un ciclo de coordinación con Conditions of Satisfaction (CoS) explícitas. El Actionability Rate mide qué porcentaje de OKRs tienen CoS verificadas.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Triangulación Hermenéutica *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Contraste de tres niveles de datos para aumentar la validez interpretativa: narrativa individual (lo que cada participante dice), forma topológica del discurso grupal (estructura del corpus), indicadores de centralidad de poder (quién habla con quién y cuánto). Para el sistema: es el proceso que ejecuta AGENTE-00 al cruzar los outputs de AG-05 (narrativa), AG-08 (topología) y AG-07 (red semántica/SNA).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Insight Reducer (AGG)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Nodo de síntesis de AGENTE-00 que consolida los outputs paralelos de los 9 agentes. No promedía ni elige el output más confiable; detecta convergencias, documenta contradicciones como TENSION_ANALITICA y produce un conjunto de hallazgos con nivel de confianza calculado según la Escalera de Confianza (Sección 7.1).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Devolución Sistemática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Principio IAP: el conocimiento extraído de un grupo debe ser devuelto a ese grupo en un formato que lo haga accionable. Para el sistema: la función de AG-09 pipeline narrativo. El storyboard/cómic no es decoración; es el mecanismo de devolución sistemática. El Actionability Rate incluye si los participantes adoptaron las acciones propuestas.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Nodo Silenciador (SNA)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 el análisis de redes organizacionales (AG-07): actor cuyas interacciones inhiben la participación de otros. Alta betweenness centrality combinada con patrones de respuesta que reducen el momentum_score de otros participantes. Para el sistema: AG-07 lo detecta y AGENTE-00 genera directivas DIFFERENTIAL para que VAL redistribuya el flujo de la conversación.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Estructura de Eco (SNA)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Subgrupo de participantes que solo validan los juicios de otros miembros del subgrupo. AG-07 la detecta como cluster densamente conectado internamente con baja conectividad externa. Para el sistema: señal de riesgo de sesgo de confirmación en el corpus. AG-05 aplica bracketing adicional sobre hallazgos provenientes exclusivamente de ese subgrupo.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Elefante en la Habitación (TDA)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Metáfora operacional para un bucle topológico persistente (β1 persistente en el diagrama de persistencia de AG-08): tema que el corpus bordea pero evita. Ejemplos: tensiones financieras cuando el corpus habla de innovación, conflictos de liderazgo cuando el corpus habla de procesos. Para el sistema: el umbral de 'persistencia significativa' se configura por proyecto en el Seed Prompt.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Momentum Score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Métrica interna de VAL (0.0-1.0) que cuantifica la densidad informacional de los últimos N turnos de un participante. Alto momentum = participante aportando información nueva y relevante. Bajo momentum = repetición, resistencia o saturación. Usado por el Conversation Pool Manager para priorizar la atención de VAL entre sesiones paralelas.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SAFE_HARBOR Protocol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Protocolo de contención emocional activado por VAL cuando detecta registro DISTRESSED en un participante. Suspende la investigación, activa una respuesta de acompañamiento, emite SAFE_HARBOR_ALERT a AGENTE-00, y congela todas las directivas para ese participant_id hasta que el Diseñador de Investigación autorice la reanudación. Tiene prioridad absoluta sobre cualquier directiva analítica activa.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Seed Prompt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Input inicial del Diseñador de Investigación que configura el ciclo IAP. Contiene: objetivo organizacional, preguntas de investigación, restricciones éticas, marco metodológico preferido, glosario organizacional del cliente. Es el ancla de relevancia que todos los agentes deben referenciar en sus outputs (Regla AA-07).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Configuración de Runtime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47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Tokens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0.7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600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Alta variabilidad lingüística para evitar que el equipo detecte patrones de script. Token limit bajo: máximo 3 oraciones por turno.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AGENTE-00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0.1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4096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Muy baja: routing y consolidación requieren precisión determinista, no creatividad.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AG-01..04 (Diagnóstico)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0.3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8192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Moderada: análisis con creatividad controlada para detectar patrones no obvios.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AG-05 (Inv. Cualitativa)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8192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Ligeramente más baja: la codificación temática requiere consistencia metodológica.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AG-06 (Analítica Estruct.)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0.2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8192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Baja: análisis estadístico requiere reproducibilidad.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AG-07 (NLP)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8192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Moderada-baja: balance entre creatividad interpretativa y consistencia.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AG-08 (TDA)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0.2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8192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Baja: cálculos topológicos deben ser reproducibles.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AG-09 (Visual)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0.65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8192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Alta: síntesis visual creativa y narrativa de storyboard requieren variabilidad.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Bdr>
          <w:left w:val="single" w:color="1E3A5F" w:sz="16" w:space="6"/>
        </w:pBdr>
        <w:shd w:fill="EBF0F7" w:val="clear"/>
        <w:spacing w:before="60" w:after="60"/>
        <w:ind w:left="2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Model: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gemini-1.5-pro-latest — todos los agentes.</w:t>
      </w:r>
    </w:p>
    <w:p>
      <w:pPr>
        <w:pBdr>
          <w:left w:val="single" w:color="1E3A5F" w:sz="16" w:space="6"/>
        </w:pBdr>
        <w:shd w:fill="EBF0F7" w:val="clear"/>
        <w:spacing w:before="60" w:after="60"/>
        <w:ind w:left="2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Embedding model: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text-embedding-004 (Gemini) — Preprocesador y AG-08.</w:t>
      </w:r>
    </w:p>
    <w:p>
      <w:pPr>
        <w:pBdr>
          <w:left w:val="single" w:color="1E3A5F" w:sz="16" w:space="6"/>
        </w:pBdr>
        <w:shd w:fill="EBF0F7" w:val="clear"/>
        <w:spacing w:before="60" w:after="60"/>
        <w:ind w:left="2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Grounding: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Google Search Grounding: DESACTIVADO. Solo corpus interno del proyecto. Vertex AI Search: ACTIVADO sobre Vector DB del ciclo activo.</w:t>
      </w:r>
    </w:p>
    <w:p>
      <w:pPr>
        <w:pBdr>
          <w:left w:val="single" w:color="1E3A5F" w:sz="16" w:space="6"/>
        </w:pBdr>
        <w:shd w:fill="EBF0F7" w:val="clear"/>
        <w:spacing w:before="60" w:after="60"/>
        <w:ind w:left="2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Safety settings: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HARM_CATEGORY_DANGEROUS_CONTENT: BLOCK_ONLY_HIGH | HARM_CATEGORY_HARASSMENT: BLOCK_MEDIUM_AND_ABOVE.</w:t>
      </w:r>
    </w:p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Estado del Documento y Próximos Pasos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Este documento DOC-01 v3.0.0 está listo para revisión de fábrica. Cierra todas las divergencias identificadas en el análisis de alineación y consolida las aclaraciones arquitecturales v3.0.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000"/>
        <w:gridCol w:w="296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Message Schema Pack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DOC-04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ENTREGADO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Base para todos los demás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Agent Configuration Pack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DOC-03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ENTREGADO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DOC-04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Architecture Design Document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DOC-01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ENTREGADO (este documento)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DOC-03 + DOC-04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Infrastructure Spec (YAML)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DOC-05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PENDIENTE — Sprint 2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DOC-01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Runbook de Operaciones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DOC-02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PENDIENTE — Sprint 2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DOC-01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CI/CD &amp; Testing Pipeline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DOC-06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PENDIENTE — Sprint 3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DOC-05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Prompt Engineering Tracker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DOC-07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PENDIENTE — Sprint 3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C0580A" w:sz="12" w:space="8"/>
        </w:pBdr>
        <w:spacing w:before="80" w:after="80"/>
        <w:ind w:left="720"/>
      </w:pPr>
      <w:r>
        <w:rPr>
          <w:rFonts w:ascii="Arial" w:cs="Arial" w:eastAsia="Arial" w:hAnsi="Arial"/>
          <w:b/>
          <w:bCs/>
          <w:color w:val="C0580A"/>
          <w:sz w:val="20"/>
          <w:szCs w:val="20"/>
        </w:rPr>
        <w:t xml:space="preserve">NOTA TÉCNICA  </w:t>
      </w: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Decisiones pendientes de fábrica antes de Sprint 2: (V1) Kubernetes vs. Cloud Run para health_endpoints del Agent Registry. (V2) PostgreSQL vs. Redis para LangGraph checkpointer. (V3) Gemini Imagen disponible en MVP para AG-09 pipeline narrativo, o solo texto de viñetas.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jc w:val="center"/>
    </w:pPr>
    <w:r>
      <w:rPr>
        <w:rFonts w:ascii="Arial" w:cs="Arial" w:eastAsia="Arial" w:hAnsi="Arial"/>
        <w:color w:val="4A5568"/>
        <w:sz w:val="18"/>
        <w:szCs w:val="18"/>
      </w:rPr>
      <w:t xml:space="preserve">ADD-IAP-MAS v3.0  |  Ready for Factory Review  |  Page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8"/>
        <w:szCs w:val="18"/>
      </w:rPr>
      <w:t xml:space="preserve"> of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jc w:val="right"/>
    </w:pP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DigiKawsay  </w:t>
    </w:r>
    <w:r>
      <w:rPr>
        <w:rFonts w:ascii="Arial" w:cs="Arial" w:eastAsia="Arial" w:hAnsi="Arial"/>
        <w:color w:val="4A5568"/>
        <w:sz w:val="18"/>
        <w:szCs w:val="18"/>
      </w:rPr>
      <w:t xml:space="preserve">ADD-IAP-MAS v3.0  |  Architecture Design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556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2026-03-24T19:53:50.783Z</dcterms:created>
  <dcterms:modified xsi:type="dcterms:W3CDTF">2026-03-24T19:53:50.783Z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