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ADD-IAP-MAS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Architecture Design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Enjambre de Agentes para Investigación Acción Participativa Asincrónica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READY FOR FACTORY REVIEW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2026-03-24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Autor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Architecture Principal — MAS Division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Producto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DigiKawsay — Plataforma IAP Asincrónica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Runtime target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Gemini 1.5 Pro (gemini-1.5-pro-latest)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(plano conversacional) + Pub/Sub (plano analítico)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MVP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Telegram Bot + API agnóstica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 / SSO Google o Microsoft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 VAL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2 minutos por turno (pipeline batch)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Transparencia IA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 — consentimiento explícito pre-onboarding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Documentos relacionados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 Agent Config Pack · DOC-04 Message Schemas</w:t>
            </w:r>
          </w:p>
        </w:tc>
      </w:tr>
    </w:tbl>
    <w:p>
      <w:pPr>
        <w:spacing w:before="400" w:after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Visión y Principios Fundacionales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DigiKawsay es un sistema operativo para la inteligencia colectiva que automatiza la metodología IAP, permitiendo que equipos grandes co-construyan realidades y planes de acción de forma asincrónica, con el rigor de la ciencia de datos topológica.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opera sobre tres principios de diseño no negociables que condicionan todas las decisiones de arquitectura: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investigación no es extractiva. Cada output del sistema debe ser accionable por la propia comunidad investigada.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 evidencia, no hay hallazgo. Ningún agente puede emitir una afirmación analítica sin citar su fuente en el corpus.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es el único rostro del sistema. Los participantes interactúan exclusivamente con VAL. La existencia del enjambre analítico nunca se revela conversacionalmente.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Escuela Filosófica y Marco Metodológico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arquitectura operacionaliza la praxis sentipensante de Orlando Fals Borda mediante un modelo de Inferencia Dual Entrelazada. A diferencia de los modelos NLP estándar que tratan sentimiento y contenido como dimensiones ortogonales, DigiKawsay modela el discurso como un espacio vectorial donde la dimensión emocional actúa como tensor de curvatura de la semántica racional.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la transición de reflexión a acción coordinada, el sistema implementa la Ontología del Lenguaje y los Actos de Habla de Dunham/Searle. VAL clasifica cada interacción por su fuerza ilocucionaria: Afirmaciones, Declaraciones, Peticiones, Ofertas y Juicios. Estas clasificaciones alimentan directamente la red de compromisos del Plan de Movilización.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Decisiones de Diseño Bloqueadas (v3.0)</w:t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Estas decisiones están cerradas y se propagan a todos los documentos del paquete de fábrica. No deben reinterpretarse ni sobrescribirse sin autorización del Diseñador de Investigación.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80"/>
        <w:gridCol w:w="388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Arquitectural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 participantes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OAuth/SSO Google o Microsoft. participant_id = OAuth sub claim.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sub claim es la clave primaria en Vector DB, PostgreSQL y LangGraph checkpoint.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de VAL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API agnóstica. MVP: Telegram Bot via webhook.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 Abstraction Layer normaliza mensajes en CHANNEL_INBOUND_MESSAGE antes de llegar a VAL.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Transparencia del enjambre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Total. Participantes saben que hay IA analizando sus conversaciones.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incluye pantalla de consentimiento explícito. consent_granted=true es bloqueante antes del primer turno.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 de respuesta VAL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Asincrónico suave: &lt; 2 minutos (120,000 ms).</w:t>
            </w:r>
          </w:p>
        </w:tc>
        <w:tc>
          <w:tcPr>
            <w:tcW w:type="dxa" w:w="3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Pipeline batch, no streaming. Telegram webhook recibe → encola en Pub/Sub → LangGraph procesa → canal entrega.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Topología del Enjambre — Patrón HRS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DigiKawsay adopta el patrón Hierarchical Reflexive Swarm (HRS) con una modificación v3.0 estructural: la incorporación de una Capa 0.5 de Mediación Conversacional ocupada por VAL. Esto crea una arquitectura de cuatro capas con dos planos de operación diferenciados.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Capas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80"/>
        <w:gridCol w:w="3580"/>
      </w:tblGrid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Interfaz Humana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Diseñador de Investigación, Equipo Participante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externo (Telegram/Web/API)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Mediación Conversacional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— Agent Conversacional 1:N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node + Channel Abstraction Layer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Orquestación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— Supervisor, Router, Cross-Analyzer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Supervisor node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Enjambre Analítico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AG-01 a AG-09 + extensibles vía Agent Registry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Pub/Sub + Agent Registry (plugin pattern)</w:t>
            </w:r>
          </w:p>
        </w:tc>
      </w:tr>
      <w:tr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Infraestructura de Memoria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Vector DB, PostgreSQL, GCS, Pub/Sub</w:t>
            </w:r>
          </w:p>
        </w:tc>
        <w:tc>
          <w:tcPr>
            <w:tcW w:type="dxa" w:w="35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Weaviate / Vertex AI + Cloud SQL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Dos Planos de Operación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resolución de la Divergencia 1 (LangGraph vs. Pub/Sub) establece que el sistema opera en dos planos con naturalezas distintas que no comparten el mismo framework: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Plano 1 — Gestión de Estado Conversacional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Componentes: AGENTE-00 ↔ VAL ↔ Dialogue States por participante.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Naturaleza: stateful, persistente semanas, fases IAP como máquina de estados, checkpointing obligatorio (requerimiento H1 del PRD).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Framework: LangGraph con checkpointer sobre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Justificación: El DigiKawsayState TypedDict, el checkpoint_id, el is_saturated y el consensus_reached son ciudadanos de primera clase en LangGraph. El patrón Supervisor modela exactamente la relación AGENTE-00 → VAL.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Plano 2 — Dispatch del Enjambre Analítico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Componentes: AGENTE-00 → Agent Registry → AG-01...AG-N.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Naturaleza: stateless, descubrimiento dinámico en runtime, extensible sin redeploy.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Framework: Google Cloud Pub/Sub + Agent Registry (plugin/microservice pattern).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Justificación: El Agent Registry requiere routing dinámico en runtime. LangGraph compila el grafo en tiempo de inicialización; los nodos y edges son estáticos e incompatibles con descubrimiento dinámico.</w:t>
      </w:r>
    </w:p>
    <w:p>
      <w:pPr>
        <w:spacing w:before="80" w:after="80"/>
      </w:pPr>
      <w:r>
        <w:t xml:space="preserve"/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AGENTE-00 vive en ambos planos: es nodo LangGraph hacia VAL, y es publisher de Pub/Sub hacia el enjambre. LangGraph tiene soporte nativo para nodos que emiten a sistemas externos.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Agente Registry — Patrón Plugin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 v3.0, AGENTE-00 no referencia los agentes con IDs fijos en código. Consulta el Agent Registry en runtime usando capability-based routing. Este cambio habilita la extensibilidad sin rediseño arquitectural.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capabilities_needed = analyze_seed_prompt(seed_prompt)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active_agents = registry.query({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capabilities: { $intersects: capabilities_needed },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project_tags:  { $contains: current_project_type },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active:        true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})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Un nuevo agente solo necesita: (1) implementar el AgentContractInterface definido en DOC-03, (2) registrarse en el Registry con sus capabilities[], project_tags[] y pubsub_topic, y (3) suscribirse al topic correspondiente. AGENTE-00 ni VAL requieren modificación.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VAL — Agente de Interfaz Conversacional</w:t>
      </w:r>
    </w:p>
    <w:p>
      <w:pPr>
        <w:pBdr>
          <w:left w:val="single" w:color="C0392B" w:sz="16" w:space="8"/>
        </w:pBdr>
        <w:spacing w:before="80" w:after="160"/>
        <w:ind w:left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Nueva en v3.0 — Capa 0.5 de Mediación Conversacional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es el único punto de contacto visible entre el enjambre y los equipos participantes. Su incorporación en v3.0 transforma el sistema de ingesta pasiva (participantes depositan inputs) a diálogo activo dirigido (VAL conduce entrevistas semiestructuradas guiadas por el enjambre).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Doble Rol Simultáneo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opera con dos identidades simultáneas que no se revelan como separadas al participante: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INVESTIGADOR SOCIAL IAP: Recopila datos cualitativos mediante entrevista semiestructurada. Aplica técnicas de sondeo: reflejo, paráfrasis, silencio estratégico, pregunta de contraste y pregunta de consecuencia. Clasifica cada turno por su Acto de Habla (Dunham/Searle).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COACH ONTOLÓGICO (modelo OSAR): Observa las distinciones lingüísticas del participante: juicios vs. afirmaciones, emociones vs. estados de ánimo, promesas vs. deseos. Usa estas distinciones para profundizar, nunca para confrontar.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Conversation Pool Manager — VAL 1:N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En v3.0 VAL gestiona N conversaciones paralelas con N participantes del mismo proyecto. El Conversation Pool Manager es el componente central que administra este pool: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 DialogueStates simultáneos, cada uno indexado por participant_id (OAuth sub claim).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Priorización de sesiones activas: urgency de directiva pendiente (HIGH primero) → momentum_score invertido (menor momentum = más atención) → tiempo desde último turno (async fairness).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Detección de patrones cross-participant para reportar a AGENTE-00.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coverage_matrix al cierre del ciclo: {participant_id × topic_id → COVERED|PENDING|SATURATED}.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Protocolo de Conversation Directives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emite Conversation Directives hacia VAL. Este protocolo es bidireccional y asimétrico: la directiva fluye del enjambre al canal conversacional, pero nunca en la dirección opuesta (VAL no tiene acceso a los análisis internos del enjambre).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Directiva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emite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VAL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INDIVIDUAL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 participante específico necesita profundizar un constructo.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prioriza ese participant_id y aplica el probing_angle en próximo turno.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COLLECTIVE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enjambre necesita explorar un tema con todos los participantes.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incorpora el next_topic en las próximas sesiones de todos los participantes activos.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DIFFERENTIAL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o AG-08 detectan visiones opuestas entre dos participantes.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 valida con cada participante del par de forma independiente, sin revelar el contraste.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integra la directiva como INTENCIÓN, nunca como script. Si el estado emocional del participante hace inadecuada la directiva (RESISTANT o DISTRESSED), VAL emite DIRECTIVE_DEFERRED y continúa explorando libremente. El Directive Buffer mantiene máximo 3 directivas en cola; al superarse emite DIRECTIVE_OVERFLOW a AGENTE-00.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Reglas de Oro de VAL (inviolables)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(a) NUNCA reveles la existencia del enjambre analítico. Puedes confirmar que eres IA si preguntan directamente.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(b) Nunca hagas más de dos preguntas en el mismo turno.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(c) SAFE_HARBOR tiene prioridad absoluta sobre cualquier directiva activa. Si detectas DISTRESSED: suspende la investigación, acompaña, emite SAFE_HARBOR_ALERT.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(d) Tu análisis es interno. Nunca interpretes en voz alta lo que el participante 'realmente dice'.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(e) Emite DIALOGUE_SATURATION si el participante lleva 3 turnos consecutivos sin agregar información nueva.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(f) Mínimo 2 turnos de exploración libre al inicio de cada sesión antes de aplicar la primera directiva.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(g) Tu respuesta nunca supera 3 oraciones. Brevedad y presencia.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Flujo IAP por Fases — Data Pipeline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0 — Inicialización (Seed)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Diseñador de Investigación inyecta el Seed Prompt: objetivo organizacional, preguntas de investigación, restricciones éticas, marco metodológico preferido.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recibe el Seed, ejecuta analyze_seed_prompt(), consulta el Agent Registry y determina el set de agentes activos para este proyecto.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escribe el estado inicial en PostgreSQL: cycle_id=1, phase=INVESTIGACION.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crea el namespace del ciclo en Vector DB: {project_id}/cycle_1.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0.5 — Mediación Conversacional (VAL, continua)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participantes interactúan con VAL vía Telegram (MVP) o API agnóstica.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Channel Abstraction Layer normaliza cada mensaje en CHANNEL_INBOUND_MESSAGE y verifica el JWT OAuth (consent_granted=true bloqueante).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 procesa el mensaje, actualiza el DialogueState, genera la respuesta conversacional y emite un DIALOGUE_PACKET a AGENTE-00 vía topic iap.val.packet.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puede emitir CONVERSATION_DIRECTIVE hacia VAL en cualquier momento. VAL la recibe en su Directive Buffer y la integra en el próximo turno natural.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1 — Investigación y Análisis Asincrónico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Trigger: corpus_size &gt;= umbral_mínimo configurado por proyecto, o señal de fin de sesión.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despacha TASK_ENVELOPES en paralelo: Bloque A (AG-01..04, diagnóstico) y Bloque B (AG-05..08, corpus).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Los agentes hacen RAG sobre el Vector DB usando los corpus_refs del envelope. Cada agente opera de forma independiente.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Para proyectos con múltiples participantes, AGENTE-00 puede despachar task_type=CROSS_ANALYZE para análisis diferencial entre participantes.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Todos los AGENT_OUTPUTs retornan al topic iap.swarm.output. AGENTE-00 los consume y ejecuta el Contradiction Detector.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2 — Acción: Síntesis y Plan de Movilización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consolida los hallazgos validados en el Insight Reducer (AGG). Las contradicciones entre agentes no se resuelven: se documentan como TENSION_ANALITICA.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 data_gaps.cycles_open &gt;= 2 en un constructo crítico: DEAD_END_ALERT al Diseñador de Investigación.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AGENTE-00 genera el Plan de Movilización JSON y lo envía a AG-09 para síntesis visual.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AG-09 produce dos pipelines: técnico (Mermaid/D3 + scorecard para Project Leader) y narrativo (storyboard/cómic para el equipo participante).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Output bifurcado: Informe narrativo al equipo participante; Action Plan JSON al Project Leader. Son dos canales y dos formatos distintos.</w:t>
      </w:r>
    </w:p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Fase 3 — Participación: Devolución y Nuevo Ciclo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Informe de Devolución incluye: (1) Lo que escuchamos, (2) Hallazgos con nivel de confianza, (3) Brechas declaradas, (4) Preguntas generativas, (5) Plan de Movilización, (6) Agenda de member-checking.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equipo participante responde al informe en sesiones asincrónicas con VAL. Sus respuestas son el corpus del ciclo siguiente (member-checking).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AG-05 monitorea el Saturation Index. Cuando saturation_index &gt; 0.85: AGENTE-00 propone cierre del ciclo al Diseñador. El ciclo se cierra o se inicia cycle_id+1.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Esquema de Estado del Grafo (LangGraph)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DigiKawsayState es el objeto central que garantiza la persistencia y la memoria colectiva del sistema. Se almacena en el checkpointer de LangGraph sobre PostgreSQL. Su estructura refleja la doble naturaleza del sistema: estado conversacional (VAL) y estado analítico (enjambre).</w:t>
      </w:r>
    </w:p>
    <w:p>
      <w:pPr>
        <w:spacing w:before="80" w:after="80"/>
      </w:pPr>
      <w: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class DigiKawsayState(TypedDict):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Plano conversacional (VAL)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messages: Annotated[list, add_messages]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dialogue_states: Dict[str, DialogueState]  # indexado por participant_id (OAuth sub)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directive_buffer: List[ConversationDirective]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Configuración del proyecto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project_config: Dict[str, Any]  # goal, school, asynchronous, channel, consent_required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Directivas del enjambre (invisible para participantes)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expert_directives: List[str]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pending_directives: List[ConversationDirective]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Resultados analíticos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topology_data: Dict[str, Any]   # outputs AG-08 (Giotto-TDA / Ripser)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network_metrics: Dict[str, Any] # outputs AG-05/AG-07 (SNA/ONA)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cross_participant_patterns: Dict[str, Any]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Indicadores de convergencia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is_saturated: bool               # AG-05 saturation_index &gt; 0.85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saturation_index: float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consensus_reached: bool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cycle_id: int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iap_phase: Literal['INVESTIGACION','ACCION','PARTICIPACION','CLOSED']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/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# -- Trazabilidad --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evidence_trail: List[EvidenceRef]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data_gaps: List[DataGap]</w:t>
      </w:r>
    </w:p>
    <w:p>
      <w:pPr>
        <w:shd w:fill="F0F2F5" w:val="clear"/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coverage_matrix: Dict[str, Dict[str, str]]  # {participant_id: {topic_id: status}}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Infraestructura de Memoria y Almacenamiento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almacena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escribe / lee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Checkpoint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(Cloud SQL)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DigiKawsayState completo por checkpoint_id. Permite replay y auditoría de cualquier turno.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y VAL (LangGraph API)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Vector 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Weaviate / Vertex AI Vector Search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Clases: RawFragment, ProcessedTheme, AgentOutput, ActionItem. Namespace: {project_id}/cycle_{N}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Preprocesador (write), todos los agentes (RAG read)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(Cloud SQL)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Tablas: cycles, data_gaps, evidence_trail, member_checking, agent_registry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vía CycleState_Manager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Artifact Store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Audio originales, transcripciones, informes PDF, storyboards, Action Plans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Preprocesador, AG-09, AGENTE-00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 Pub/Sub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 Envelopes, Dialogue Packets, Conversation Directives, Agent Outputs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Todos los componentes del Plano 2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Pipeline de Ingesta de Mensajes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Preprocesador es un servicio de ingesta (no un agente LLM). Ejecuta en orden: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(1) Validación del JWT OAuth: consent_granted=true requerido.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(2) PII Anonymization: nombres propios, emails, teléfonos, identificadores personales son reemplazados por tokens antes de persistir en el Vector DB o procesar en el enjambre.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(3) Transcripción de audio: Gemini Audio API con timestamps por segmento.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(4) Chunking: fragmentos de 512 tokens con 128 tokens de overlap.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(5) Metadata injection: {participant_id, session_id, timestamp, modality, channel}.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(6) Embedding: Gemini text-embedding-004.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(7) Write al Vector DB namespace del ciclo activo.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Protocolo Anti-Alucinación del Enjambre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sistema implementa siete reglas universales que aplican a todos los agentes sin excepción. El equipo de fábrica debe verificar que cada system_prompt en DOC-03 las incluya y que la infraestructura de AGENTE-00 las valide estructuralmente en los AGENT_OUTPUTs recibidos.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80"/>
        <w:gridCol w:w="428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Enforcement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AA-01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Evidencia Obligatoria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Ningún agente puede emitir una afirmación sin citar chunk_id + agent_id de origen en el Vector DB.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rechaza AGENT_OUTPUTs con findings que no tengan evidence[] poblado.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AA-02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Declarar Insuficiencia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la evidencia no soporta una conclusión, el agente DEBE emitir status=INSUFICIENCIA_DE_DATOS con constructo, razón y datos requeridos.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acumula las brechas en data_gaps. Si cycles_open &gt;= 2: DEAD_END_ALERT al Diseñador.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Niveles de Inferencia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Toda afirmación se clasifica: OBSERVATION (hecho directo) / INFERENCE_1 (un paso lógico) / INFERENCE_2 (dos o más pasos) / HYPOTHESIS (sin soporte directo).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Campo inference_type obligatorio en cada finding del AGENT_OUTPUT.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AA-04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Member-Checking Gate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findings con INFERENCE_2 o HYPOTHESIS no pueden incluirse en el Plan de Movilización hasta ser validados por el equipo participante.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Flag requires_member_checking=true bloquea el finding en el Insight Reducer hasta recibir validación.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AA-05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Tensión Analítica ≠ Error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Cuando dos agentes reportan conclusiones contradictorias sobre el mismo constructo, AGENTE-00 NO resuelve la contradicción.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 contradicción se documenta como TENSION_ANALITICA y se incluye en el informe como pregunta generativa.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AA-06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Proyectar Intenciones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Los agentes no atribuyen intenciones, emociones o motivaciones a participantes individuales. Solo patrones colectivos textuales.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actúa como revisor metodológico cruzado de todos los outputs. Emite METHODOLOGY_FLAG si detecta proyección individual.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AA-07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Ancla al Seed Prompt</w:t>
            </w:r>
          </w:p>
        </w:tc>
        <w:tc>
          <w:tcPr>
            <w:tcW w:type="dxa" w:w="2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Cada output de agente referencia al menos un elemento del Seed Prompt. Esto evita la deriva temática entre ciclos.</w:t>
            </w:r>
          </w:p>
        </w:tc>
        <w:tc>
          <w:tcPr>
            <w:tcW w:type="dxa" w:w="4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 verifica campo context_from_seed en cada TASK_ENVELOPE y que los findings lo referencien.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Escalera de Confianza para Reporting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Cada hallazgo consolidado en el Informe de Devolución lleva un nivel de confianza explícito que determina qué acciones están permitidas con él: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Permitida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3+ fuentes independientes + AG-05 validación + OBSERVATION o INFERENCE_1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en Plan de Movilización como hallazgo principal.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 fuentes independientes + INFERENCE_1 o INFERENCE_2 justificada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como hallazgo con advertencia de confianza media.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EMERGENTE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1-2 fuentes + INFERENCE_2 o HYPOTHESIS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Incluir exclusivamente como pregunta de member-checking para el equipo. No como hallazgo.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INSUFICIENTE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Menos de 1 fuente o contradicción no resuelta entre agentes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Declarar brecha (data_gap) y solicitar inputs adicionales al Diseñador o al equipo.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Canal Telegram — Especificación del MVP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MVP utiliza Telegram Bot API como canal de entrada/salida de VAL. El Channel Abstraction Layer aísla el sistema del protocolo específico de Telegram, garantizando que el núcleo del sistema sea agnóstico al canal.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Método de recepción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Webhook HTTPS. Telegram envía update al endpoint del Channel Layer.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Autenticación usuario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OAuth/SSO Google o Microsoft. El usuario completa el flujo OAuth antes de su primer mensaje. El channel_user_id de Telegram se mapea al participant_id (OAuth sub) en el Auth Service.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Transcripción de voz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Mensajes de voz de Telegram → GCS upload → Gemini Audio API → transcripción con timestamps → CHANNEL_INBOUND_MESSAGE con modality=voice.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Límite de respuesta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2000 caracteres por mensaje (límite operacional, no técnico). VAL tiene instrucción de max 3 oraciones por turno.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SLA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CHANNEL_OUTBOUND_MESSAGE.latency_ms &lt; 120,000 ms (2 minutos). El campo sla_breached=true se registra en PostgreSQL para monitoreo.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Holding message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el pipeline supera 30 segundos sin respuesta, el Channel Layer envía un mensaje de espera al participante ('Analizando tu mensaje, te respondo en un momento').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Formato de salida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Texto plano únicamente en MVP. No se usan inline keyboards, botones ni Markdown de Telegram en MVP.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7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 Gemini API devuelve error 429 o 503: retry con exponential backoff (max 2 intentos). Si persiste: mensaje de error genérico al participante + AGENT_ERROR_ALERT a AGENTE-00.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Divergencias Resueltas entre SESD v1.1 y ADD v3.0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El análisis de alineación entre los documentos del producto y el ADD original identificó 6 divergencias. Todas están resueltas en esta versión v3.0. El siguiente registro documenta cada resolución para trazabilidad del equipo de fábrica.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160"/>
        <w:gridCol w:w="130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Divergencia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 en v3.0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Framework: LangGraph (SESD) vs. Pub/Sub (ADD original)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Arquitectura híbrida: LangGraph para el plano conversacional (VAL ↔ AGENTE-00 ↔ DigiKawsayState) y Pub/Sub para el plano analítico (AGENTE-00 → enjambre). AGENTE-00 es nodo LangGraph y publisher Pub/Sub simultáneamente.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Número de agentes: 4 (SESD) vs. 9 (ADD)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SESD describe 4 roles funcionales de alto nivel. El ADD v3.0 descompone esos roles en 9 agentes especializados para mayor granularidad analítica. El Agent Registry permite agregar o desactivar agentes por proyecto sin rediseño.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Stack de embeddings: text-embedding-3-large/Giotto-TDA (SESD) vs. Gemini/Ripser (ADD)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Stack unificado en Gemini: text-embedding-004 para embeddings, Ripser + KeplerMapper para TDA. El SESD se actualiza para reflejar este stack. Giotto-TDA queda como opción de extensión futura.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 de output: Plan de Movilización unificado vs. bifurcado por audiencia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 produce dos pipelines diferenciados: (a) técnico para Project Leader (Mermaid + scorecard + Action Plan JSON) y (b) narrativo para equipo participante (storyboard/cómic). Los topics Pub/Sub de salida son distintos.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AG-09: visualizaciones técnicas vs. storyboard/cómic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Resuelto con los dos pipelines de AG-09 (ver DIV-4). El pipeline narrativo incluye structured prompts para Gemini Imagen cuando el runtime lo soporte; texto narrativo de viñetas como fallback en MVP.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DIV-6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Clasificador de Actos de Habla ausente en VAL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SpeechAct_Classifier incorporado como herramienta de VAL en DOC-03. Campo speech_act_type incorporado en DIALOGUE_PACKET en DOC-04. commitment_detected como campo opcional para red de compromisos del Plan.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MEDIA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Elementos del Producto no Cubiertos en v1.0 — Incorporados en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de origen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Incorporación en v3.0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Triangulación Hermenéutica Automatizada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Fundamentación Científica (DOC-05 del producto)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ejecuta triangulación cruzada entre fuentes y entre agentes. El Contradiction Detector de AGENTE-00 contrasta los tres niveles: narrativa individual, forma topológica (AG-08), centralidad de poder (AG-07 SNA).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Saturation Index operacional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— Métricas de éxito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calcula saturation_index (float 0.0-1.0). Umbral de cierre de ciclo: &gt; 0.85. AGENTE-00 lee el valor del DigiKawsayState y lo monitorea en cada ciclo.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Actionability Rate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PRD — Métricas de éxito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Definido como porcentaje de OKRs con Conditions of Satisfaction de Dunham verificadas. AG-09 incluye actionability_score en el output técnico. Calculado post member-checking.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Conectores de salida Jira/Asana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Memo de Inversión</w:t>
            </w:r>
          </w:p>
        </w:tc>
        <w:tc>
          <w:tcPr>
            <w:tcW w:type="dxa" w:w="4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 Action Plan JSON del Plan de Movilización sigue el schema DigiKawsayActionPlan (DOC del producto). Un servicio de integración externo consume este JSON y escribe en Jira/Asana. Fuera del scope del MVP; se especifica en DOC-05.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Requerimientos No Funcionales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3760"/>
      </w:tblGrid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Target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Medición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de respuesta VAL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120,000 ms (2 min) desde received_at hasta delivered_at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CHANNEL_OUTBOUND_MESSAGE.latency_ms + sla_breached flag en PostgreSQL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de análisis del enjambre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45 segundos para ciclo completo de los 9 agentes en paralelo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Task Envelope TTL + processing_ms en AGENT_OUTPUT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Seguridad y PII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PII anonimizado antes de persistir en Vector DB o enviar al enjambre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PII_Anonymizer obligatorio en Preprocesador. DIALOGUE_PACKET.pii_anonymized=true bloqueante.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1,000 participantes concurrentes por proyecto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Conversation Pool Manager con max_active_sessions configurable. Pub/Sub escala horizontalmente.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Persistencia de conversación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Conversaciones que duran semanas o meses con memoria coherente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LangGraph checkpointer sobre PostgreSQL con checkpoint_id. Replay de cualquier turno disponible.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Extensibilidad del enjambre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Nuevos agentes sin rediseño de AGENTE-00 ni VAL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Registry + AgentContractInterface. AGENTE-00 descubre agentes dinámicamente.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Consentimiento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Consentimiento explícito verificado antes del primer turno de investigación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consent_granted=true en AUTH_SESSION. VAL bloquea el primer turno si el flag es false.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Glosario de Términos IAP y Metodológicos</w:t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Este glosario es obligatorio para el equipo de fábrica. Los términos marcados con (*) tienen implicaciones directas en el comportamiento esperado del sistema. Interpretar estos términos de manera diferente a lo definido aquí puede generar implementaciones funcionalmente incorrectas.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 técnico-operacional para el equipo de fábrica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Investigación Acción Participativa (IAP)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Metodología de investigación social donde los sujetos investigados participan activamente en el proceso. Para el sistema: los participantes no son solo fuentes de datos; son co-constructores del conocimiento. Implicación técnica: el sistema nunca debe producir conclusiones definitivas sobre el equipo sin haberlas devuelto para su validación (member-checking). Los outputs son hipótesis hasta que el equipo las confirma.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Praxis Sentipensante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Concepto de Orlando Fals Borda: integración de razón y emoción en el conocimiento. Para el sistema: VAL no trata contenido (razón) y tono emocional (sentimiento) como canales separados. La intensidad emocional de un turno modifica el peso semántico del contenido. Implicación técnica: el EmotionRegister_Detector de VAL alimenta el momentum_score que AGENTE-00 usa para priorizar directivas.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Saturación Teórica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Punto en una investigación cualitativa donde el análisis de nuevos datos no produce categorías o temas nuevos. Para el sistema: AG-05 calcula el Saturation Index (0.0-1.0). Cuando &gt; 0.85 en los últimos 50 mensajes, el sistema propone cerrar el ciclo. NO significa que todos los participantes hayan respondido todas las preguntas; significa que el corpus no genera estructuras analíticas nuevas.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Member-Checking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Proceso de devolver los hallazgos del análisis a los participantes para que los validen, corrijan o amplíen. Para el sistema: es un paso técnico obligatorio del pipeline, no una opción. Los findings con requires_member_checking=true están BLOQUEADOS del Plan de Movilización hasta recibir validación. VAL es el canal de member-checking conversacional.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Actos de Habla (Dunham/Searle)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Clasificación de enunciados por su función ilocucionaria: Afirmación (describe un hecho verificable), Declaración (crea una nueva realidad social), Petición (solicita acción de otro), Oferta (compromiso propio a futuro), Juicio (evaluación subjetiva). Para el sistema: VAL clasifica cada turno. Esta clasificación es el input del Grafo de Compromisos del Plan de Movilización. Un Juicio no se trata como hecho; una Declaración muta el grafo de compromisos.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Bucle Semántico (TDA)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contexto de AG-08: ciclo de homología de grado 1 (β1 &gt; 0) en el espacio topológico del corpus. Indica que el equipo bordea un tema semánticamente sin abordarlo directamente. Para el sistema: es la señal técnica de un 'elefante en la habitación'. AG-08 reporta este patrón y AGENTE-00 genera una Conversation Directive para que VAL lo aborde oblicuamente.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Coordinación de Compromisos (MAP)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Managing Action Practice de Bob Dunham. Red de conversaciones formales con cuatro fases: Preparación → Negociación → Ejecución → Aceptación. Para el sistema: el Plan de Movilización no es una lista de tareas; es un grafo de compromisos donde cada acción está vinculada a un ciclo de coordinación con Conditions of Satisfaction (CoS) explícitas. El Actionability Rate mide qué porcentaje de OKRs tienen CoS verificadas.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Triangulación Hermenéutica *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Contraste de tres niveles de datos para aumentar la validez interpretativa: narrativa individual (lo que cada participante dice), forma topológica del discurso grupal (estructura del corpus), indicadores de centralidad de poder (quién habla con quién y cuánto). Para el sistema: es el proceso que ejecuta AGENTE-00 al cruzar los outputs de AG-05 (narrativa), AG-08 (topología) y AG-07 (red semántica/SNA).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Insight Reducer (AGG)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Nodo de síntesis de AGENTE-00 que consolida los outputs paralelos de los 9 agentes. No promedía ni elige el output más confiable; detecta convergencias, documenta contradicciones como TENSION_ANALITICA y produce un conjunto de hallazgos con nivel de confianza calculado según la Escalera de Confianza (Sección 7.1).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Devolución Sistemática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Principio IAP: el conocimiento extraído de un grupo debe ser devuelto a ese grupo en un formato que lo haga accionable. Para el sistema: la función de AG-09 pipeline narrativo. El storyboard/cómic no es decoración; es el mecanismo de devolución sistemática. El Actionability Rate incluye si los participantes adoptaron las acciones propuestas.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Nodo Silenciador (SNA)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 el análisis de redes organizacionales (AG-07): actor cuyas interacciones inhiben la participación de otros. Alta betweenness centrality combinada con patrones de respuesta que reducen el momentum_score de otros participantes. Para el sistema: AG-07 lo detecta y AGENTE-00 genera directivas DIFFERENTIAL para que VAL redistribuya el flujo de la conversación.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Estructura de Eco (SNA)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Subgrupo de participantes que solo validan los juicios de otros miembros del subgrupo. AG-07 la detecta como cluster densamente conectado internamente con baja conectividad externa. Para el sistema: señal de riesgo de sesgo de confirmación en el corpus. AG-05 aplica bracketing adicional sobre hallazgos provenientes exclusivamente de ese subgrupo.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Elefante en la Habitación (TDA)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Metáfora operacional para un bucle topológico persistente (β1 persistente en el diagrama de persistencia de AG-08): tema que el corpus bordea pero evita. Ejemplos: tensiones financieras cuando el corpus habla de innovación, conflictos de liderazgo cuando el corpus habla de procesos. Para el sistema: el umbral de 'persistencia significativa' se configura por proyecto en el Seed Prompt.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Momentum Score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Métrica interna de VAL (0.0-1.0) que cuantifica la densidad informacional de los últimos N turnos de un participante. Alto momentum = participante aportando información nueva y relevante. Bajo momentum = repetición, resistencia o saturación. Usado por el Conversation Pool Manager para priorizar la atención de VAL entre sesiones paralelas.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SAFE_HARBOR Protocol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Protocolo de contención emocional activado por VAL cuando detecta registro DISTRESSED en un participante. Suspende la investigación, activa una respuesta de acompañamiento, emite SAFE_HARBOR_ALERT a AGENTE-00, y congela todas las directivas para ese participant_id hasta que el Diseñador de Investigación autorice la reanudación. Tiene prioridad absoluta sobre cualquier directiva analítica activa.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Seed Prompt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Input inicial del Diseñador de Investigación que configura el ciclo IAP. Contiene: objetivo organizacional, preguntas de investigación, restricciones éticas, marco metodológico preferido, glosario organizacional del cliente. Es el ancla de relevancia que todos los agentes deben referenciar en sus outputs (Regla AA-07).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Configuración de Runtime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Tokens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600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 variabilidad lingüística para evitar que el equipo detecte patrones de script. Token limit bajo: máximo 3 oraciones por turno.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AGENTE-00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4096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Muy baja: routing y consolidación requieren precisión determinista, no creatividad.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AG-01..04 (Diagnóstico)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Moderada: análisis con creatividad controlada para detectar patrones no obvios.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AG-05 (Inv. Cualitativa)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Ligeramente más baja: la codificación temática requiere consistencia metodológica.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AG-06 (Analítica Estruct.)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Baja: análisis estadístico requiere reproducibilidad.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AG-07 (NLP)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Moderada-baja: balance entre creatividad interpretativa y consistencia.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AG-08 (TDA)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Baja: cálculos topológicos deben ser reproducibles.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AG-09 (Visual)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0.65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8192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Alta: síntesis visual creativa y narrativa de storyboard requieren variabilidad.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gemini-1.5-pro-latest — todos los agentes.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Embedding model: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text-embedding-004 (Gemini) — Preprocesador y AG-08.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Grounding: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Google Search Grounding: DESACTIVADO. Solo corpus interno del proyecto. Vertex AI Search: ACTIVADO sobre Vector DB del ciclo activo.</w:t>
      </w:r>
    </w:p>
    <w:p>
      <w:pPr>
        <w:pBdr>
          <w:left w:val="single" w:color="1E3A5F" w:sz="16" w:space="6"/>
        </w:pBdr>
        <w:shd w:fill="EBF0F7" w:val="clear"/>
        <w:spacing w:before="60" w:after="60"/>
        <w:ind w:left="2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Safety settings: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HARM_CATEGORY_DANGEROUS_CONTENT: BLOCK_ONLY_HIGH | HARM_CATEGORY_HARASSMENT: BLOCK_MEDIUM_AND_ABOVE.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Estado del Documento y Próximos Pasos</w:t>
      </w:r>
    </w:p>
    <w:p>
      <w:pPr>
        <w:spacing w:before="80" w:after="80"/>
        <w:ind w:left="0"/>
        <w:jc w:val="both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Este documento DOC-01 v3.0.0 está listo para revisión de fábrica. Cierra todas las divergencias identificadas en el análisis de alineación y consolida las aclaraciones arquitecturales v3.0.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000"/>
        <w:gridCol w:w="2960"/>
      </w:tblGrid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C528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Message Schema Pack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Base para todos los demás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Agent Configuration Pack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Architecture Design Document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ENTREGADO (este documento)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 + DOC-04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Infrastructure Spec (YAML)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Runbook de Operaciones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2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DOC-01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CI/CD &amp; Testing Pipeline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3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DOC-05</w:t>
            </w:r>
          </w:p>
        </w:tc>
      </w:tr>
      <w:tr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Prompt Engineering Tracker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PENDIENTE — Sprint 3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DOC-03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580A" w:sz="12" w:space="8"/>
        </w:pBdr>
        <w:spacing w:before="80" w:after="80"/>
        <w:ind w:left="720"/>
      </w:pPr>
      <w:r>
        <w:rPr>
          <w:rFonts w:ascii="Arial" w:cs="Arial" w:eastAsia="Arial" w:hAnsi="Arial"/>
          <w:b/>
          <w:bCs/>
          <w:color w:val="C0580A"/>
          <w:sz w:val="20"/>
          <w:szCs w:val="20"/>
        </w:rPr>
        <w:t xml:space="preserve">NOTA TÉCNICA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Decisiones pendientes de fábrica antes de Sprint 2: (V1) Kubernetes vs. Cloud Run para health_endpoints del Agent Registry. (V2) PostgreSQL vs. Redis para LangGraph checkpointer. (V3) Gemini Imagen disponible en MVP para AG-09 pipeline narrativo, o solo texto de viñetas.</w:t>
      </w:r>
    </w:p>
    <w:p>
      <w:r>
        <w:br w:type="page"/>
      </w:r>
    </w:p>
    <w:p>
      <w:pPr>
        <w:shd w:val="clear" w:color="auto" w:fill="C0392B"/>
        <w:spacing w:before="280" w:after="160"/>
      </w:pPr>
      <w:r>
        <w:rPr>
          <w:rFonts w:ascii="Arial" w:hAnsi="Arial"/>
          <w:b/>
          <w:color w:val="FFFFFF"/>
          <w:sz w:val="20"/>
        </w:rPr>
        <w:t xml:space="preserve">  AMENDMENT — DOC-01 v3.1.0 — Compensación Distribuida: Outbox Pattern + Idempotency Keys  </w:t>
      </w:r>
    </w:p>
    <w:p>
      <w:pPr>
        <w:spacing w:after="160"/>
        <w:ind w:left="288"/>
        <w:pBdr>
          <w:left w:val="single" w:sz="16" w:space="8" w:color="C0392B"/>
        </w:pBdr>
      </w:pPr>
      <w:r>
        <w:rPr>
          <w:rFonts w:ascii="Arial" w:hAnsi="Arial"/>
          <w:b/>
          <w:color w:val="C0392B"/>
          <w:sz w:val="19"/>
        </w:rPr>
        <w:t xml:space="preserve">RAZÓN DEL AMENDMENT:  </w:t>
      </w:r>
      <w:r>
        <w:rPr>
          <w:rFonts w:ascii="Arial" w:hAnsi="Arial"/>
          <w:i/>
          <w:color w:val="445568"/>
          <w:sz w:val="20"/>
        </w:rPr>
        <w:t>Hallazgo validado: gap de especificación en el mecanismo de compensación entre LangGraph checkpoint (PostgreSQL) y Pub/Sub dispatch. Este amendment añade los mecanismos Outbox Pattern e Idempotency Keys que la fábrica necesita para implementar AGENTE-00 y los agentes especialistas de forma resiliente ante fallos parciales.</w:t>
      </w:r>
    </w:p>
    <w:p>
      <w:pPr>
        <w:spacing w:after="120"/>
      </w:pPr>
      <w:r>
        <w:rPr>
          <w:rFonts w:ascii="Arial" w:hAnsi="Arial"/>
          <w:b w:val="0"/>
          <w:i/>
          <w:color w:val="445568"/>
          <w:sz w:val="18"/>
        </w:rPr>
        <w:t>Las secciones anteriores de este documento permanecen vigentes. Este amendment complementa y no reemplaza el contenido original.</w:t>
      </w:r>
    </w:p>
    <w:p>
      <w:pPr>
        <w:spacing w:before="280" w:after="120"/>
        <w:pBdr>
          <w:bottom w:val="single" w:sz="8" w:space="4" w:color="C0392B"/>
        </w:pBdr>
      </w:pPr>
      <w:r>
        <w:rPr>
          <w:rFonts w:ascii="Arial" w:hAnsi="Arial"/>
          <w:b/>
          <w:color w:val="C0392B"/>
          <w:sz w:val="40"/>
        </w:rPr>
        <w:t>AMENDMENT — Sección 2.3: Mecanismo de Compensación Distribuida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La arquitectura de dos planos (LangGraph + Pub/Sub) introduce el problema clásico del dual-write en sistemas distribuidos: el checkpoint de LangGraph (PostgreSQL) y el dispatch a Pub/Sub son dos operaciones de escritura independientes. Un fallo entre ambas produce uno de tres escenarios de corrupción de estado.</w:t>
      </w:r>
    </w:p>
    <w:p>
      <w:pPr>
        <w:spacing w:before="280" w:after="120"/>
      </w:pPr>
      <w:r>
        <w:rPr>
          <w:rFonts w:ascii="Arial" w:hAnsi="Arial"/>
          <w:b/>
          <w:color w:val="1E3A5F"/>
          <w:sz w:val="32"/>
        </w:rPr>
        <w:t>Escenarios de fallo cubiertos</w:t>
      </w:r>
    </w:p>
    <w:p>
      <w:pPr>
        <w:shd w:val="clear" w:color="auto" w:fill="0E6B6B"/>
        <w:spacing w:before="280" w:after="160"/>
      </w:pPr>
      <w:r>
        <w:rPr>
          <w:rFonts w:ascii="Arial" w:hAnsi="Arial"/>
          <w:b/>
          <w:color w:val="FFFFFF"/>
          <w:sz w:val="20"/>
        </w:rPr>
        <w:t xml:space="preserve">  A — Mensaje perdido  </w:t>
      </w:r>
    </w:p>
    <w:p>
      <w:pPr>
        <w:spacing w:after="120"/>
      </w:pPr>
      <w:r>
        <w:rPr>
          <w:rFonts w:ascii="Arial" w:hAnsi="Arial"/>
          <w:b/>
          <w:i w:val="0"/>
          <w:color w:val="0E6B6B"/>
          <w:sz w:val="19"/>
        </w:rPr>
        <w:t>PROBLEMA: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AGENTE-00 hace checkpoint con 'AG-05 despachado' en active_agents, pero el Pub/Sub publish falla. El mensaje nunca llega al agente. AGENTE-00 espera un output que nunca llega.</w:t>
      </w:r>
    </w:p>
    <w:p>
      <w:pPr>
        <w:spacing w:after="120"/>
      </w:pPr>
      <w:r>
        <w:rPr>
          <w:rFonts w:ascii="Arial" w:hAnsi="Arial"/>
          <w:b/>
          <w:i w:val="0"/>
          <w:color w:val="1A7A4A"/>
          <w:sz w:val="19"/>
        </w:rPr>
        <w:t>SOLUCIÓN: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Outbox Pattern: el publish no lo hace AGENTE-00 directamente, lo hace el Outbox Worker leyendo la tabla outbox.</w:t>
      </w:r>
    </w:p>
    <w:p>
      <w:pPr>
        <w:shd w:val="clear" w:color="auto" w:fill="B8860B"/>
        <w:spacing w:before="280" w:after="160"/>
      </w:pPr>
      <w:r>
        <w:rPr>
          <w:rFonts w:ascii="Arial" w:hAnsi="Arial"/>
          <w:b/>
          <w:color w:val="FFFFFF"/>
          <w:sz w:val="20"/>
        </w:rPr>
        <w:t xml:space="preserve">  B — Double dispatch tras crash  </w:t>
      </w:r>
    </w:p>
    <w:p>
      <w:pPr>
        <w:spacing w:after="120"/>
      </w:pPr>
      <w:r>
        <w:rPr>
          <w:rFonts w:ascii="Arial" w:hAnsi="Arial"/>
          <w:b/>
          <w:i w:val="0"/>
          <w:color w:val="B8860B"/>
          <w:sz w:val="19"/>
        </w:rPr>
        <w:t>PROBLEMA: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AGENTE-00 publica a Pub/Sub y cae antes del checkpoint. Al reiniciarse, LangGraph replay vuelve a despachar el mismo Task Envelope. AG-05 recibe el mismo trabajo dos veces.</w:t>
      </w:r>
    </w:p>
    <w:p>
      <w:pPr>
        <w:spacing w:after="120"/>
      </w:pPr>
      <w:r>
        <w:rPr>
          <w:rFonts w:ascii="Arial" w:hAnsi="Arial"/>
          <w:b/>
          <w:i w:val="0"/>
          <w:color w:val="1A7A4A"/>
          <w:sz w:val="19"/>
        </w:rPr>
        <w:t>SOLUCIÓN: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Idempotency Keys: cada agente verifica processed_envelopes antes de procesar. El duplicado se descarta silenciosamente.</w:t>
      </w:r>
    </w:p>
    <w:p>
      <w:pPr>
        <w:shd w:val="clear" w:color="auto" w:fill="C0580A"/>
        <w:spacing w:before="280" w:after="160"/>
      </w:pPr>
      <w:r>
        <w:rPr>
          <w:rFonts w:ascii="Arial" w:hAnsi="Arial"/>
          <w:b/>
          <w:color w:val="FFFFFF"/>
          <w:sz w:val="20"/>
        </w:rPr>
        <w:t xml:space="preserve">  C — Output duplicado en Insight Reducer  </w:t>
      </w:r>
    </w:p>
    <w:p>
      <w:pPr>
        <w:spacing w:after="120"/>
      </w:pPr>
      <w:r>
        <w:rPr>
          <w:rFonts w:ascii="Arial" w:hAnsi="Arial"/>
          <w:b/>
          <w:i w:val="0"/>
          <w:color w:val="C0580A"/>
          <w:sz w:val="19"/>
        </w:rPr>
        <w:t>PROBLEMA: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Pub/Sub reentrega un AGENT_OUTPUT ya procesado (at-least-once delivery). AGENTE-00 consolida el mismo finding dos veces, distorsionando los niveles de confianza.</w:t>
      </w:r>
    </w:p>
    <w:p>
      <w:pPr>
        <w:spacing w:after="120"/>
      </w:pPr>
      <w:r>
        <w:rPr>
          <w:rFonts w:ascii="Arial" w:hAnsi="Arial"/>
          <w:b/>
          <w:i w:val="0"/>
          <w:color w:val="1A7A4A"/>
          <w:sz w:val="19"/>
        </w:rPr>
        <w:t>SOLUCIÓN: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Output deduplication: AGENTE-00 verifica output_id en evidence_trail antes de consolidar. El duplicado se descarta.</w:t>
      </w:r>
    </w:p>
    <w:p>
      <w:pPr>
        <w:spacing w:before="280" w:after="120"/>
      </w:pPr>
      <w:r>
        <w:rPr>
          <w:rFonts w:ascii="Arial" w:hAnsi="Arial"/>
          <w:b/>
          <w:color w:val="1E3A5F"/>
          <w:sz w:val="32"/>
        </w:rPr>
        <w:t>Outbox Pattern — Diagrama de flujo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BEGIN TRANSACTION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LangGraph checkpoint → PostgreSQL (DigiKawsayState)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INSERT INTO outbox (envelope_id, topic, payload, status='PENDING')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COMMIT TRANSACTION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       ↓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Outbox Worker (proceso independiente, poll cada 5s):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SELECT * FROM outbox WHERE status='PENDING'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Pub/Sub publish(payload)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UPDATE outbox SET status='DELIVERED', delivered_at=NOW()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Garantía: el checkpoint y la intención de dispatch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son atómicos. Pub/Sub publish nunca falla silenciosamente.</w:t>
      </w:r>
    </w:p>
    <w:p>
      <w:pPr>
        <w:spacing w:before="280" w:after="120"/>
      </w:pPr>
      <w:r>
        <w:rPr>
          <w:rFonts w:ascii="Arial" w:hAnsi="Arial"/>
          <w:b/>
          <w:color w:val="1E3A5F"/>
          <w:sz w:val="32"/>
        </w:rPr>
        <w:t>Idempotency Protocol — Flujo en agentes especialistas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# Cada agente AG-01..AG-09 ejecuta esto ANTES de analizar: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INSERT INTO processed_envelopes (agent_id, envelope_id, processed_at)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VALUES ($agent_id, $envelope_id, NOW())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ON CONFLICT (agent_id, envelope_id) DO NOTHING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RETURNING envelope_id;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Si RETURNING devuelve NULL: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  mensaje duplicado → descartar, no generar output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Si RETURNING devuelve el UUID: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  proceder con el análisis normalmente</w:t>
      </w:r>
    </w:p>
    <w:p>
      <w:pPr>
        <w:spacing w:before="280" w:after="120"/>
      </w:pPr>
      <w:r>
        <w:rPr>
          <w:rFonts w:ascii="Arial" w:hAnsi="Arial"/>
          <w:b/>
          <w:color w:val="1E3A5F"/>
          <w:sz w:val="32"/>
        </w:rPr>
        <w:t>Output Deduplication — AGENTE-00 Insight Reducer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# AGENTE-00 antes de consolidar cualquier AGENT_OUTPUT: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SELECT COUNT(*) FROM evidence_trail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WHERE project_id = $1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AND cycle_id   = $2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AND agent_id   = $3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 xml:space="preserve">  AND envelope_id_ref = $4;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Si COUNT &gt; 0: output duplicado → DUPLICATE_OUTPUT_DISCARDED en logs</w:t>
      </w:r>
    </w:p>
    <w:p>
      <w:pPr>
        <w:spacing w:after="40"/>
        <w:ind w:left="576"/>
        <w:shd w:val="clear" w:color="auto" w:fill="0D1117"/>
      </w:pPr>
      <w:r>
        <w:rPr>
          <w:rFonts w:ascii="Courier New" w:hAnsi="Courier New"/>
          <w:color w:val="C9D1D9"/>
          <w:sz w:val="18"/>
        </w:rPr>
        <w:t>-- Si COUNT = 0: proceder con consolidación normal</w:t>
      </w:r>
    </w:p>
    <w:p>
      <w:pPr>
        <w:spacing w:before="280" w:after="120"/>
      </w:pPr>
      <w:r>
        <w:rPr>
          <w:rFonts w:ascii="Arial" w:hAnsi="Arial"/>
          <w:b/>
          <w:color w:val="C0392B"/>
          <w:sz w:val="32"/>
        </w:rPr>
        <w:t>NFR actualizados (reemplaza NFR-01 de Sección 10)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20"/>
        </w:rPr>
        <w:t>La restauración del Hot Path (hallazgo anterior) y este amendment combinados producen los siguientes NFRs definitivos:</w:t>
      </w:r>
    </w:p>
    <w:p>
      <w:pPr>
        <w:spacing w:after="120"/>
      </w:pPr>
      <w:r>
        <w:rPr>
          <w:rFonts w:ascii="Arial" w:hAnsi="Arial"/>
          <w:b/>
          <w:i w:val="0"/>
          <w:color w:val="1E3A5F"/>
          <w:sz w:val="20"/>
        </w:rPr>
        <w:t>NFR-01a: Latencia Hot Path (VAL responde al participante)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19"/>
        </w:rPr>
        <w:t xml:space="preserve">  Target: &lt; 3,500 ms  |  Medición: hot_path_latency_ms en CHANNEL_OUTBOUND_MESSAGE</w:t>
      </w:r>
    </w:p>
    <w:p>
      <w:pPr>
        <w:spacing w:after="120"/>
      </w:pPr>
      <w:r>
        <w:rPr>
          <w:rFonts w:ascii="Arial" w:hAnsi="Arial"/>
          <w:b/>
          <w:i w:val="0"/>
          <w:color w:val="1E3A5F"/>
          <w:sz w:val="20"/>
        </w:rPr>
        <w:t>NFR-01b: Latencia Cold Path (enjambre completa análisis)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19"/>
        </w:rPr>
        <w:t xml:space="preserve">  Target: &lt; 45,000 ms  |  Medición: swarm_latency_ms en CYCLE_STATE</w:t>
      </w:r>
    </w:p>
    <w:p>
      <w:pPr>
        <w:spacing w:after="120"/>
      </w:pPr>
      <w:r>
        <w:rPr>
          <w:rFonts w:ascii="Arial" w:hAnsi="Arial"/>
          <w:b/>
          <w:i w:val="0"/>
          <w:color w:val="1E3A5F"/>
          <w:sz w:val="20"/>
        </w:rPr>
        <w:t>NFR-08: Outbox Worker entrega pendientes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19"/>
        </w:rPr>
        <w:t xml:space="preserve">  Target: &lt; 60,000 ms desde PENDING hasta DELIVERED  |  Medición: outbox.delivered_at - outbox.created_at</w:t>
      </w:r>
    </w:p>
    <w:p>
      <w:pPr>
        <w:spacing w:after="120"/>
      </w:pPr>
      <w:r>
        <w:rPr>
          <w:rFonts w:ascii="Arial" w:hAnsi="Arial"/>
          <w:b/>
          <w:i w:val="0"/>
          <w:color w:val="1E3A5F"/>
          <w:sz w:val="20"/>
        </w:rPr>
        <w:t>NFR-09: Idempotency: cero outputs duplicados consolidados</w:t>
      </w:r>
    </w:p>
    <w:p>
      <w:pPr>
        <w:spacing w:after="120"/>
      </w:pPr>
      <w:r>
        <w:rPr>
          <w:rFonts w:ascii="Arial" w:hAnsi="Arial"/>
          <w:b w:val="0"/>
          <w:i w:val="0"/>
          <w:color w:val="445568"/>
          <w:sz w:val="19"/>
        </w:rPr>
        <w:t xml:space="preserve">  Target: 0 DUPLICATE_OUTPUT_DISCARDED que lleguen al Insight Reducer  |  Medición: Conteo en logs de AGENTE-00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ADD-IAP-MAS v3.0  |  Ready for Factory Review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jc w:val="right"/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DigiKawsay  </w:t>
    </w:r>
    <w:r>
      <w:rPr>
        <w:rFonts w:ascii="Arial" w:cs="Arial" w:eastAsia="Arial" w:hAnsi="Arial"/>
        <w:color w:val="4A5568"/>
        <w:sz w:val="18"/>
        <w:szCs w:val="18"/>
      </w:rPr>
      <w:t xml:space="preserve">ADD-IAP-MAS v3.0  |  Architecture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2026-03-24T19:53:50.783Z</dcterms:created>
  <dcterms:modified xsi:type="dcterms:W3CDTF">2026-03-24T19:53:50.783Z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