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i w:val="false"/>
          <w:iCs w:val="false"/>
          <w:color w:val="1E3A5F"/>
          <w:sz w:val="56"/>
          <w:szCs w:val="56"/>
        </w:rPr>
        <w:t xml:space="preserve">DOC-02</w:t>
      </w:r>
    </w:p>
    <w:p>
      <w:pPr>
        <w:spacing w:before="0" w:after="60"/>
        <w:jc w:val="center"/>
      </w:pPr>
      <w:r>
        <w:rPr>
          <w:rFonts w:ascii="Arial" w:cs="Arial" w:eastAsia="Arial" w:hAnsi="Arial"/>
          <w:b/>
          <w:bCs/>
          <w:i w:val="false"/>
          <w:iCs w:val="false"/>
          <w:color w:val="C0392B"/>
          <w:sz w:val="36"/>
          <w:szCs w:val="36"/>
        </w:rPr>
        <w:t xml:space="preserve">Runbook de Operaciones</w:t>
      </w:r>
    </w:p>
    <w:p>
      <w:pPr>
        <w:spacing w:before="0" w:after="480"/>
        <w:jc w:val="center"/>
      </w:pPr>
      <w:r>
        <w:rPr>
          <w:rFonts w:ascii="Arial" w:cs="Arial" w:eastAsia="Arial" w:hAnsi="Arial"/>
          <w:b w:val="false"/>
          <w:bCs w:val="false"/>
          <w:i w:val="false"/>
          <w:iCs w:val="false"/>
          <w:color w:val="4A5568"/>
          <w:sz w:val="24"/>
          <w:szCs w:val="24"/>
        </w:rPr>
        <w:t xml:space="preserve">Procedimientos IF/THEN · Escalación · VAL Pool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Campo</w:t>
            </w:r>
          </w:p>
        </w:tc>
        <w:tc>
          <w:tcPr>
            <w:tcW w:type="dxa" w:w="65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Valor</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document_id</w:t>
            </w:r>
          </w:p>
        </w:tc>
        <w:tc>
          <w:tcPr>
            <w:tcW w:type="dxa" w:w="6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DOC-02</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Versión</w:t>
            </w:r>
          </w:p>
        </w:tc>
        <w:tc>
          <w:tcPr>
            <w:tcW w:type="dxa" w:w="6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3.0.0</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Estado</w:t>
            </w:r>
          </w:p>
        </w:tc>
        <w:tc>
          <w:tcPr>
            <w:tcW w:type="dxa" w:w="6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READY FOR FACTORY REVIEW</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Fecha</w:t>
            </w:r>
          </w:p>
        </w:tc>
        <w:tc>
          <w:tcPr>
            <w:tcW w:type="dxa" w:w="6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2026-03-24</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Producto</w:t>
            </w:r>
          </w:p>
        </w:tc>
        <w:tc>
          <w:tcPr>
            <w:tcW w:type="dxa" w:w="6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DigiKawsay — Plataforma IAP Asincrónica</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Depende de</w:t>
            </w:r>
          </w:p>
        </w:tc>
        <w:tc>
          <w:tcPr>
            <w:tcW w:type="dxa" w:w="6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DOC-01 ADD v3.0 · DOC-03 Agent Config · DOC-04 Message Schemas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Audiencia</w:t>
            </w:r>
          </w:p>
        </w:tc>
        <w:tc>
          <w:tcPr>
            <w:tcW w:type="dxa" w:w="6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DevOps · SRE · Equipo de soporte · Project Leader técnico</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Canal MVP</w:t>
            </w:r>
          </w:p>
        </w:tc>
        <w:tc>
          <w:tcPr>
            <w:tcW w:type="dxa" w:w="6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Telegram Bot + API agnóstica (OAuth SSO Google/Microsoft)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SLA VAL</w:t>
            </w:r>
          </w:p>
        </w:tc>
        <w:tc>
          <w:tcPr>
            <w:tcW w:type="dxa" w:w="6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&lt; 120,000 ms por turno (pipeline batch asincrónico)</w:t>
            </w:r>
          </w:p>
        </w:tc>
      </w:tr>
    </w:tbl>
    <w:p>
      <w:pPr>
        <w:spacing w:before="400" w:after="40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1. Propósito y Alcance</w:t>
      </w:r>
    </w:p>
    <w:p>
      <w:pPr>
        <w:spacing w:before="60" w:after="60"/>
        <w:jc w:val="both"/>
      </w:pPr>
      <w:r>
        <w:rPr>
          <w:rFonts w:ascii="Arial" w:cs="Arial" w:eastAsia="Arial" w:hAnsi="Arial"/>
          <w:b w:val="false"/>
          <w:bCs w:val="false"/>
          <w:i w:val="false"/>
          <w:iCs w:val="false"/>
          <w:color w:val="4A5568"/>
          <w:sz w:val="22"/>
          <w:szCs w:val="22"/>
        </w:rPr>
        <w:t xml:space="preserve">Este Runbook define los procedimientos operacionales para mantener, diagnosticar y escalar incidentes en el sistema DigiKawsay. Está dirigido al equipo de DevOps/SRE y al Project Leader técnico del proyecto. Cubre el ciclo de vida completo de operación: arranque, monitoreo, manejo de incidentes, escalación y cierre de ciclos IAP.</w:t>
      </w:r>
    </w:p>
    <w:p>
      <w:pPr>
        <w:spacing w:before="60" w:after="60"/>
        <w:jc w:val="both"/>
      </w:pPr>
      <w:r>
        <w:rPr>
          <w:rFonts w:ascii="Arial" w:cs="Arial" w:eastAsia="Arial" w:hAnsi="Arial"/>
          <w:b w:val="false"/>
          <w:bCs w:val="false"/>
          <w:i w:val="false"/>
          <w:iCs w:val="false"/>
          <w:color w:val="4A5568"/>
          <w:sz w:val="22"/>
          <w:szCs w:val="22"/>
        </w:rPr>
        <w:t xml:space="preserve">El documento se organiza en cuatro bloques: (1) Operaciones de rutina y checklists de arranque, (2) Matriz IF/THEN de incidentes por componente, (3) Protocolo de escalación con árbol de decisión, y (4) Incidentes específicos del Conversation Pool de VAL. Cada incidente tiene un código único, severidad, condición de detección, acción inmediata y criterio de escalación.</w:t>
      </w:r>
    </w:p>
    <w:p>
      <w:pPr>
        <w:spacing w:before="120" w:after="120"/>
      </w:pPr>
      <w:r>
        <w:rPr>
          <w:rFonts w:ascii="Arial" w:cs="Arial" w:eastAsia="Arial" w:hAnsi="Arial"/>
          <w:b w:val="false"/>
          <w:bCs w:val="false"/>
          <w:i w:val="false"/>
          <w:iCs w:val="false"/>
          <w:color w:val="4A5568"/>
          <w:sz w:val="22"/>
          <w:szCs w:val="22"/>
        </w:rPr>
        <w:t xml:space="preserve"/>
      </w:r>
    </w:p>
    <w:p>
      <w:pPr>
        <w:pBdr>
          <w:left w:val="single" w:color="A93226" w:sz="16" w:space="8"/>
        </w:pBdr>
        <w:shd w:fill="FDEDEC" w:val="clear"/>
        <w:spacing w:before="60" w:after="60"/>
        <w:ind w:left="280"/>
      </w:pPr>
      <w:r>
        <w:rPr>
          <w:rFonts w:ascii="Arial" w:cs="Arial" w:eastAsia="Arial" w:hAnsi="Arial"/>
          <w:b/>
          <w:bCs/>
          <w:i w:val="false"/>
          <w:iCs w:val="false"/>
          <w:color w:val="A93226"/>
          <w:sz w:val="19"/>
          <w:szCs w:val="19"/>
        </w:rPr>
        <w:t xml:space="preserve">REGLA GENERAL DE ESCALACIÓN:  </w:t>
      </w:r>
      <w:r>
        <w:rPr>
          <w:rFonts w:ascii="Arial" w:cs="Arial" w:eastAsia="Arial" w:hAnsi="Arial"/>
          <w:b w:val="false"/>
          <w:bCs w:val="false"/>
          <w:i/>
          <w:iCs/>
          <w:color w:val="4A5568"/>
          <w:sz w:val="20"/>
          <w:szCs w:val="20"/>
        </w:rPr>
        <w:t xml:space="preserve">Si después de ejecutar la acción THEN el sistema no recupera el estado esperado en el tiempo indicado, escala al siguiente nivel sin excepción. La discrecionalidad operacional termina donde empieza el impacto en participantes activos.</w:t>
      </w:r>
    </w:p>
    <w:p>
      <w:pPr>
        <w:spacing w:before="120" w:after="12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2. Roles Operacionales y Niveles de Escalación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000"/>
        <w:gridCol w:w="2760"/>
      </w:tblGrid>
      <w:tr>
        <w:tc>
          <w:tcPr>
            <w:tcW w:type="dxa" w:w="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Nivel</w:t>
            </w:r>
          </w:p>
        </w:tc>
        <w:tc>
          <w:tcPr>
            <w:tcW w:type="dxa" w:w="1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Rol</w:t>
            </w:r>
          </w:p>
        </w:tc>
        <w:tc>
          <w:tcPr>
            <w:tcW w:type="dxa" w:w="40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Responsabilidad</w:t>
            </w:r>
          </w:p>
        </w:tc>
        <w:tc>
          <w:tcPr>
            <w:tcW w:type="dxa" w:w="27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Cuándo actúa</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Operador de Guardia (DevOps/SRE)</w:t>
            </w:r>
          </w:p>
        </w:tc>
        <w:tc>
          <w:tcPr>
            <w:tcW w:type="dxa" w:w="4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Ejecuta acciones THEN del Runbook. Monitorea dashboards. Primera línea de respuesta.</w:t>
            </w:r>
          </w:p>
        </w:tc>
        <w:tc>
          <w:tcPr>
            <w:tcW w:type="dxa" w:w="27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Incidentes LOW y MEDIUM. Cualquier alerta del sistema.</w:t>
            </w:r>
          </w:p>
        </w:tc>
      </w:tr>
      <w:tr>
        <w:tc>
          <w:tcPr>
            <w:tcW w:type="dxa" w:w="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L2</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Ingeniero Senior de Plataforma</w:t>
            </w:r>
          </w:p>
        </w:tc>
        <w:tc>
          <w:tcPr>
            <w:tcW w:type="dxa" w:w="4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Diagnóstico profundo. Cambios de configuración en producción. Rollback de agentes.</w:t>
            </w:r>
          </w:p>
        </w:tc>
        <w:tc>
          <w:tcPr>
            <w:tcW w:type="dxa" w:w="27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Incidentes HIGH no resueltos por L1 en tiempo indicado. Cualquier incidente CRITICAL.</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L3</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Arquitecto Principal MAS</w:t>
            </w:r>
          </w:p>
        </w:tc>
        <w:tc>
          <w:tcPr>
            <w:tcW w:type="dxa" w:w="4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Decisiones de arquitectura. Cambios en system_prompts. Modificación del Agent Registry.</w:t>
            </w:r>
          </w:p>
        </w:tc>
        <w:tc>
          <w:tcPr>
            <w:tcW w:type="dxa" w:w="27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Incidentes CRITICAL que afectan integridad del corpus o privacidad. Escalaciones repetidas de L2.</w:t>
            </w:r>
          </w:p>
        </w:tc>
      </w:tr>
      <w:tr>
        <w:tc>
          <w:tcPr>
            <w:tcW w:type="dxa" w:w="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Diseñador de Investigación</w:t>
            </w:r>
          </w:p>
        </w:tc>
        <w:tc>
          <w:tcPr>
            <w:tcW w:type="dxa" w:w="4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Decisiones sobre el proceso IAP. Autoriza reanudación tras SAFE_HARBOR. Valida brechas analíticas.</w:t>
            </w:r>
          </w:p>
        </w:tc>
        <w:tc>
          <w:tcPr>
            <w:tcW w:type="dxa" w:w="27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DEAD_END_ALERT. SAFE_HARBOR sin resolución. Decisiones sobre continuidad del ciclo IAP.</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L5</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DPO / Legal</w:t>
            </w:r>
          </w:p>
        </w:tc>
        <w:tc>
          <w:tcPr>
            <w:tcW w:type="dxa" w:w="4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Incidentes de privacidad. Exposición de PII. Consentimiento comprometido.</w:t>
            </w:r>
          </w:p>
        </w:tc>
        <w:tc>
          <w:tcPr>
            <w:tcW w:type="dxa" w:w="27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PII_EXPOSURE_ALERT. Fallo del anonimizador. Revocación de consentimiento.</w:t>
            </w:r>
          </w:p>
        </w:tc>
      </w:tr>
    </w:tbl>
    <w:p>
      <w:pPr>
        <w:spacing w:before="120" w:after="12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3. Checklist de Arranque del Sistema</w:t>
      </w:r>
    </w:p>
    <w:p>
      <w:pPr>
        <w:pStyle w:val="Heading2"/>
        <w:spacing w:before="260" w:after="100"/>
      </w:pPr>
      <w:r>
        <w:rPr>
          <w:rFonts w:ascii="Arial" w:cs="Arial" w:eastAsia="Arial" w:hAnsi="Arial"/>
          <w:b/>
          <w:bCs/>
          <w:i w:val="false"/>
          <w:iCs w:val="false"/>
          <w:color w:val="1E3A5F"/>
          <w:sz w:val="26"/>
          <w:szCs w:val="26"/>
        </w:rPr>
        <w:t xml:space="preserve">3.1 Arranque Completo (primera vez o tras mantenimiento mayor)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2200"/>
        <w:gridCol w:w="3060"/>
      </w:tblGrid>
      <w:tr>
        <w:tc>
          <w:tcPr>
            <w:tcW w:type="dxa" w:w="5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w:t>
            </w:r>
          </w:p>
        </w:tc>
        <w:tc>
          <w:tcPr>
            <w:tcW w:type="dxa" w:w="1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Componente</w:t>
            </w:r>
          </w:p>
        </w:tc>
        <w:tc>
          <w:tcPr>
            <w:tcW w:type="dxa" w:w="1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Verificación</w:t>
            </w:r>
          </w:p>
        </w:tc>
        <w:tc>
          <w:tcPr>
            <w:tcW w:type="dxa" w:w="2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Comando / Endpoint</w:t>
            </w:r>
          </w:p>
        </w:tc>
        <w:tc>
          <w:tcPr>
            <w:tcW w:type="dxa" w:w="30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Estado esperado</w:t>
            </w:r>
          </w:p>
        </w:tc>
      </w:tr>
      <w:tr>
        <w:tc>
          <w:tcPr>
            <w:tcW w:type="dxa" w:w="5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PostgreSQL (LangGraph checkpoint)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Conexión y tablas presentes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SELECT COUNT(*) FROM cycles;</w:t>
            </w:r>
          </w:p>
        </w:tc>
        <w:tc>
          <w:tcPr>
            <w:tcW w:type="dxa" w:w="30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Retorna entero &gt;= 0</w:t>
            </w:r>
          </w:p>
        </w:tc>
      </w:tr>
      <w:tr>
        <w:tc>
          <w:tcPr>
            <w:tcW w:type="dxa" w:w="5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2</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Vector DB (Weaviate/Vertex AI)</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Clases disponibles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/v1/schema</w:t>
            </w:r>
          </w:p>
        </w:tc>
        <w:tc>
          <w:tcPr>
            <w:tcW w:type="dxa" w:w="30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RawFragment, ProcessedTheme, AgentOutput, ActionItem presentes</w:t>
            </w:r>
          </w:p>
        </w:tc>
      </w:tr>
      <w:tr>
        <w:tc>
          <w:tcPr>
            <w:tcW w:type="dxa" w:w="5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3</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Google Cloud Pub/Sub</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16 topics activos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gcloud pubsub topics list | grep iap</w:t>
            </w:r>
          </w:p>
        </w:tc>
        <w:tc>
          <w:tcPr>
            <w:tcW w:type="dxa" w:w="30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16 topics listados (ver DOC-04)</w:t>
            </w:r>
          </w:p>
        </w:tc>
      </w:tr>
      <w:tr>
        <w:tc>
          <w:tcPr>
            <w:tcW w:type="dxa" w:w="5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4</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 Registry</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9 agentes activos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/registry/agents?active=true</w:t>
            </w:r>
          </w:p>
        </w:tc>
        <w:tc>
          <w:tcPr>
            <w:tcW w:type="dxa" w:w="30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9 entradas, health_endpoint OK en cada una</w:t>
            </w:r>
          </w:p>
        </w:tc>
      </w:tr>
      <w:tr>
        <w:tc>
          <w:tcPr>
            <w:tcW w:type="dxa" w:w="5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5</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Nodo LangGraph arriba</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/health/ag00</w:t>
            </w:r>
          </w:p>
        </w:tc>
        <w:tc>
          <w:tcPr>
            <w:tcW w:type="dxa" w:w="30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HTTP 200 {status: ready}</w:t>
            </w:r>
          </w:p>
        </w:tc>
      </w:tr>
      <w:tr>
        <w:tc>
          <w:tcPr>
            <w:tcW w:type="dxa" w:w="5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6</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Conversation Pool inicializado</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/health/val</w:t>
            </w:r>
          </w:p>
        </w:tc>
        <w:tc>
          <w:tcPr>
            <w:tcW w:type="dxa" w:w="30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HTTP 200 {active_sessions: 0, directive_buffer: []}</w:t>
            </w:r>
          </w:p>
        </w:tc>
      </w:tr>
      <w:tr>
        <w:tc>
          <w:tcPr>
            <w:tcW w:type="dxa" w:w="5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7</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Channel Layer (Telegram)</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Webhook registrado</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https://api.telegram.org/bot{TOKEN}/getWebhookInfo</w:t>
            </w:r>
          </w:p>
        </w:tc>
        <w:tc>
          <w:tcPr>
            <w:tcW w:type="dxa" w:w="30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url presente, pending_update_count: 0</w:t>
            </w:r>
          </w:p>
        </w:tc>
      </w:tr>
      <w:tr>
        <w:tc>
          <w:tcPr>
            <w:tcW w:type="dxa" w:w="5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8</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Auth Service</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OAuth flows activos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/auth/health</w:t>
            </w:r>
          </w:p>
        </w:tc>
        <w:tc>
          <w:tcPr>
            <w:tcW w:type="dxa" w:w="30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HTTP 200, Google + Microsoft providers activos</w:t>
            </w:r>
          </w:p>
        </w:tc>
      </w:tr>
      <w:tr>
        <w:tc>
          <w:tcPr>
            <w:tcW w:type="dxa" w:w="5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9</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PII Anonymizer</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Servicio activo</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/pii/health</w:t>
            </w:r>
          </w:p>
        </w:tc>
        <w:tc>
          <w:tcPr>
            <w:tcW w:type="dxa" w:w="30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HTTP 200</w:t>
            </w:r>
          </w:p>
        </w:tc>
      </w:tr>
      <w:tr>
        <w:tc>
          <w:tcPr>
            <w:tcW w:type="dxa" w:w="5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10</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Preprocesador</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Pipeline activo</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GET /preprocessor/health</w:t>
            </w:r>
          </w:p>
        </w:tc>
        <w:tc>
          <w:tcPr>
            <w:tcW w:type="dxa" w:w="30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HTTP 200, queue_depth: 0</w:t>
            </w:r>
          </w:p>
        </w:tc>
      </w:tr>
    </w:tbl>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3.2 Arranque de Ciclo IAP (por proyecto)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Diseñador de Investigación provee el Seed Prompt vía interfaz de administración.</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AGENTE-00 ejecuta analyze_seed_prompt() y consulta Agent Registry para determinar agentes activos.</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Verificar en PostgreSQL: INSERT en tabla cycles con phase=INVESTIGACION, n_participants_active=0.</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Verificar namespace creado en Vector DB: {project_id}/cycle_{N}.</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Verificar coverage_matrix inicializado como {} en DigiKawsayState.</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Diseñador confirma arranque en dashboard. A partir de aquí los participantes pueden ser invitados.</w:t>
      </w:r>
    </w:p>
    <w:p>
      <w:pPr>
        <w:spacing w:before="120" w:after="12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4. Matriz de Incidentes IF/THEN</w:t>
      </w:r>
    </w:p>
    <w:p>
      <w:pPr>
        <w:pBdr>
          <w:left w:val="single" w:color="1E3A5F" w:sz="16" w:space="8"/>
        </w:pBdr>
        <w:shd w:fill="EBF0F7" w:val="clear"/>
        <w:spacing w:before="60" w:after="60"/>
        <w:ind w:left="280"/>
      </w:pPr>
      <w:r>
        <w:rPr>
          <w:rFonts w:ascii="Arial" w:cs="Arial" w:eastAsia="Arial" w:hAnsi="Arial"/>
          <w:b/>
          <w:bCs/>
          <w:i w:val="false"/>
          <w:iCs w:val="false"/>
          <w:color w:val="1E3A5F"/>
          <w:sz w:val="19"/>
          <w:szCs w:val="19"/>
        </w:rPr>
        <w:t xml:space="preserve">FORMATO:  </w:t>
      </w:r>
      <w:r>
        <w:rPr>
          <w:rFonts w:ascii="Arial" w:cs="Arial" w:eastAsia="Arial" w:hAnsi="Arial"/>
          <w:b w:val="false"/>
          <w:bCs w:val="false"/>
          <w:i/>
          <w:iCs/>
          <w:color w:val="4A5568"/>
          <w:sz w:val="20"/>
          <w:szCs w:val="20"/>
        </w:rPr>
        <w:t xml:space="preserve">Cada fila: SEVERIDAD | IF (condición de detección) | THEN (acción inmediata) | ESC (a qué nivel escalar si THEN no resuelve)</w:t>
      </w:r>
    </w:p>
    <w:p>
      <w:pPr>
        <w:spacing w:before="80" w:after="80"/>
      </w:pPr>
      <w:r>
        <w:rPr>
          <w:rFonts w:ascii="Arial" w:cs="Arial" w:eastAsia="Arial" w:hAnsi="Arial"/>
          <w:b w:val="false"/>
          <w:bCs w:val="false"/>
          <w:i w:val="false"/>
          <w:iCs w:val="false"/>
          <w:color w:val="4A5568"/>
          <w:sz w:val="22"/>
          <w:szCs w:val="22"/>
        </w:rPr>
        <w:t xml:space="preserve"/>
      </w:r>
    </w:p>
    <w:p>
      <w:pPr>
        <w:shd w:fill="1E3A5F" w:val="clear"/>
        <w:spacing w:before="200" w:after="100"/>
      </w:pPr>
      <w:r>
        <w:rPr>
          <w:rFonts w:ascii="Arial" w:cs="Arial" w:eastAsia="Arial" w:hAnsi="Arial"/>
          <w:b/>
          <w:bCs/>
          <w:i w:val="false"/>
          <w:iCs w:val="false"/>
          <w:color w:val="FFFFFF"/>
          <w:sz w:val="20"/>
          <w:szCs w:val="20"/>
        </w:rPr>
        <w:t xml:space="preserve">  4.1  AGENTE-00 — Orquestador Supervisor  </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AGENTE-00 no consume mensajes del topic iap.val.packet por más de 5 minutos con mensajes en cola.</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logs de AGENTE-00. Reiniciar pod/instancia. Verificar conexión a Pub/Sub. Si el reinicio resuelve: publicar POST-MORTEM en canal de incidentes.</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si no resuelve en 10 min.</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AGENTE-00 emite DEAD_END_ALERT: data_gaps.cycles_open &gt;= 2 en un constructo crítico.</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Notificar al Diseñador de Investigación (L4) inmediatamente. NO forzar resolución analítica. Registrar el gap en el dashboard del ciclo como DEAD_END. Aguardar instrucción del Diseñador.</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siempre. No hay acción técnica que resuelva esto.</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AGENTE-00 emite Conversation Directive con urgency=HIGH pero VAL reporta DIRECTIVE_OVERFLOW (buffer &gt; 3 directivas sin aplicar).</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momentum_score promedio del pool de VAL. Si &lt; 0.3 en más del 50% de sesiones: pausar emisión de directivas por 15 min. Si &gt;= 0.3: aumentar intervalo de emisión de directivas en config de AGENTE-00.</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L3 si el DIRECTIVE_OVERFLOW persiste más de 2 ciclos consecutivos.</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AGENTE-00 detecta AGENT_UNAVAILABLE en más de 2 agentes simultáneamente (health_endpoint no responde).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estado de servicios en el cluster. Reiniciar agentes caídos. AGENTE-00 suspende dispatch automáticamente cuando no hay agentes con capabilities suficientes. Notificar L2.</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Si el enjambre está por debajo del mínimo funcional (AG-05 + AG-08 indisponibles simultáneamente): escalar a L3.</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AGENTE-00 recibe un AGENT_OUTPUT con status=ERROR de cualquier agente 3 veces consecutivas.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Desactivar el agente en el Agent Registry (active=false) para el proyecto activo. AGENTE-00 lo omitirá en próximo routing. Registrar incidente. Investigar logs del agente.</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diagnóstico del agente. L3 si el agente es crítico (AG-05 o AG-08).</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Contradiction Detector de AGENTE-00 no produce output tras recibir todos los AGENT_OUTPUTs del ciclo (timeout &gt; 45 seg).</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que todos los AGENT_OUTPUTs hayan llegado al topic iap.swarm.output. Si faltan outputs: identificar agente silencioso y verificar su estado. Si todos llegaron: reiniciar el nodo de consolidación de AGENTE-00.</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si el timeout ocurre en dos ciclos seguidos.</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saturation_index reportado por AG-05 baja abruptamente (delta &gt; 0.2) entre ciclos consecutivos sin nuevos participantes.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integridad del corpus en Vector DB: namespace correcto, chunks del ciclo anterior presentes. Si el corpus está intacto: solicitar revisión metodológica a L4 (posible redefinición de temas de saturación).</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para validación metodológica. L2 para diagnóstico técnico del Vector DB.</w:t>
            </w:r>
          </w:p>
        </w:tc>
      </w:tr>
    </w:tbl>
    <w:p>
      <w:pPr>
        <w:spacing w:before="80" w:after="80"/>
      </w:pPr>
      <w:r>
        <w:rPr>
          <w:rFonts w:ascii="Arial" w:cs="Arial" w:eastAsia="Arial" w:hAnsi="Arial"/>
          <w:b w:val="false"/>
          <w:bCs w:val="false"/>
          <w:i w:val="false"/>
          <w:iCs w:val="false"/>
          <w:color w:val="4A5568"/>
          <w:sz w:val="22"/>
          <w:szCs w:val="22"/>
        </w:rPr>
        <w:t xml:space="preserve"/>
      </w:r>
    </w:p>
    <w:p>
      <w:pPr>
        <w:shd w:fill="C0392B" w:val="clear"/>
        <w:spacing w:before="200" w:after="100"/>
      </w:pPr>
      <w:r>
        <w:rPr>
          <w:rFonts w:ascii="Arial" w:cs="Arial" w:eastAsia="Arial" w:hAnsi="Arial"/>
          <w:b/>
          <w:bCs/>
          <w:i w:val="false"/>
          <w:iCs w:val="false"/>
          <w:color w:val="FFFFFF"/>
          <w:sz w:val="20"/>
          <w:szCs w:val="20"/>
        </w:rPr>
        <w:t xml:space="preserve">  4.2  VAL — Agente de Interfaz Conversacional  </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no responde a un participante en más de 120,000 ms (SLA_BREACHED=true en CHANNEL_OUTBOUND_MESSAGE).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latencia de Gemini API. Si API OK: revisar queue de Pub/Sub iap.val.packet. Enviar holding_message al participante via Channel Layer. Registrar breach en PostgreSQL.</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si SLA_BREACHED ocurre en más del 5% de turnos en una hora.</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emite SAFE_HARBOR_ALERT para un participante.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AGENTE-00 congela directivas para ese participant_id automáticamente. Notificar a L4 (Diseñador de Investigación) de inmediato. NO reanudar la sesión de investigación sin autorización explícita de L4. La sesión puede continuar en modo acompañamiento (sin directivas analíticas).</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siempre. Sin excepción.</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emite SAFE_HARBOR_ALERT y el participante no responde en más de 30 minutos.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Enviar mensaje de cierre de sesión empático al participante. Registrar en PostgreSQL: dialogue_state.safe_harbor_active=true, sesión suspendida. Notificar a L4 con resumen del turno que activó el protocolo.</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para decisión sobre seguimiento externo al sistema.</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emite PARTICIPANT_RESISTANCE_DETECTED para el mismo participant_id en 3 sesiones consecutivas.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Notificar a L4. AGENTE-00 reduce la frecuencia de directivas para ese participante a 1 por sesión máximo. Revisar si las directivas recientes fueron demasiado confrontativas. L4 decide si el participante continúa en el proceso.</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para decisión sobre el proceso IAP con ese participante.</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responde al participante con texto que incluye terminología técnica del enjambre (palabras como 'corpus', 'enjambre', 'topología', 'agente analítico').</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Identificar el turno en los logs. Verificar si la fuga viene del system_prompt, del contexto RAG o de una directiva mal formulada. Corregir la fuente. Notificar al participante que hubo un error técnico en el mensaje anterior si el texto fue revelador.</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L3 para revisar system_prompt de VAL. L4 si el participante pregunta directamente sobre la arquitectura.</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El Conversation Pool de VAL tiene más sesiones activas que max_active_sessions configurado para el proyecto.</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si max_active_sessions fue correctamente seteado en project_config. Si el desbordamiento es por picos legítimos: aumentar el límite en la config del proyecto. Si es por sesiones zombies (sin actividad &gt; 24h): marcarlas como timed_out en PostgreSQL.</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ajuste de config. L3 si el desbordamiento es estructural (diseño del proyecto IAP).</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entrega DIALOGUE_PACKET con pii_anonymized=false.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DETENER el procesamiento del packet inmediatamente. NO enviar al enjambre. Revisar el Preprocesador: ¿PII_Anonymizer procesó el mensaje? Reencolar el mensaje desde el raw original con anonimización forzada. Auditar los últimos 50 packets del mismo participant_id.</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L5 (DPO/Legal) inmediatamente si el packet sin anonimizar llegó al enjambre. L2 para diagnóstico del Preprocesador.</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VAL recibe un mensaje de un participant_id con consent_granted=false.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Channel Layer debe haber bloqueado este mensaje antes de llegar a VAL. Si llegó: rechazar el mensaje, no procesar, registrar el incidente de seguridad. Verificar si el Auth Service actualizó correctamente el consent_granted tras revocación.</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L5 (DPO/Legal). L2 para diagnóstico del Auth Service.</w:t>
            </w:r>
          </w:p>
        </w:tc>
      </w:tr>
    </w:tbl>
    <w:p>
      <w:pPr>
        <w:spacing w:before="80" w:after="80"/>
      </w:pPr>
      <w:r>
        <w:rPr>
          <w:rFonts w:ascii="Arial" w:cs="Arial" w:eastAsia="Arial" w:hAnsi="Arial"/>
          <w:b w:val="false"/>
          <w:bCs w:val="false"/>
          <w:i w:val="false"/>
          <w:iCs w:val="false"/>
          <w:color w:val="4A5568"/>
          <w:sz w:val="22"/>
          <w:szCs w:val="22"/>
        </w:rPr>
        <w:t xml:space="preserve"/>
      </w:r>
    </w:p>
    <w:p>
      <w:pPr>
        <w:shd w:fill="6B4FA0" w:val="clear"/>
        <w:spacing w:before="200" w:after="100"/>
      </w:pPr>
      <w:r>
        <w:rPr>
          <w:rFonts w:ascii="Arial" w:cs="Arial" w:eastAsia="Arial" w:hAnsi="Arial"/>
          <w:b/>
          <w:bCs/>
          <w:i w:val="false"/>
          <w:iCs w:val="false"/>
          <w:color w:val="FFFFFF"/>
          <w:sz w:val="20"/>
          <w:szCs w:val="20"/>
        </w:rPr>
        <w:t xml:space="preserve">  4.3  Agentes Especialistas (AG-01 a AG-09)  </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Cualquier agente especialista retorna status=INSUFICIENCIA_DE_DATOS en el mismo constructo por 2 ciclos consecutivos.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AGENTE-00 emite DEAD_END_ALERT automáticamente. No hay acción técnica que resuelva la insuficiencia analítica: es una señal metodológica. Notificar a L4.</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L4 (Diseñador). Ver procedimiento DEAD_END en Sección 5.</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AG-05 (Investigación Cualitativa) emite METHODOLOGY_FLAG sobre un finding de otro agente.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AGENTE-00 debe bloquear ese finding del Plan de Movilización automáticamente (flag requires_member_checking=true). Verificar que el bloqueo esté activo. Registrar el flag en el audit trail. No se requiere acción técnica adicional.</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L3 si el mismo agente acumula más de 3 METHODOLOGY_FLAGs en un ciclo (posible problema de calidad del sistema_prompt).</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E8F6F3" w:val="clear"/>
            <w:tcMar>
              <w:top w:type="dxa" w:w="80"/>
              <w:left w:type="dxa" w:w="120"/>
              <w:bottom w:type="dxa" w:w="80"/>
              <w:right w:type="dxa" w:w="120"/>
            </w:tcMar>
          </w:tcPr>
          <w:p>
            <w:pPr>
              <w:jc w:val="center"/>
            </w:pPr>
            <w:r>
              <w:rPr>
                <w:rFonts w:ascii="Arial" w:cs="Arial" w:eastAsia="Arial" w:hAnsi="Arial"/>
                <w:b/>
                <w:bCs/>
                <w:i w:val="false"/>
                <w:iCs w:val="false"/>
                <w:color w:val="0E6B6B"/>
                <w:sz w:val="18"/>
                <w:szCs w:val="18"/>
              </w:rPr>
              <w:t xml:space="preserve">LOW</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AG-08 (TDA) emite CORPUS_INSUFICIENTE_PARA_TDA (corpus &lt; 50 fragmentos).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Normal al inicio de un ciclo. No es un error: AG-08 ofrece solo HDBSCAN como fallback. Registrar en el estado del ciclo. Continuar con análisis parcial. AGENTE-00 no debe bloquear el ciclo por esta señal.</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No requiere escalación. Informar a L4 si persiste por más de 3 ciclos en el mismo proyecto (posible diseño inadecuado del proceso IAP).</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AG-09 (Facilitación Gráfica) falla en la generación del storyboard narrativo (pipeline narrativo retorna error).</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disponibilidad de Gemini Imagen API. Si no disponible: AG-09 cae automáticamente al fallback de texto narrativo de viñetas (sin imagen). El Plan de Movilización puede entregarse sin el visual narrativo.</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investigar disponibilidad de API. L4 para decidir si se retrasa la devolución al equipo mientras se resuelve.</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Cualquier agente del enjambre no hace ACK del Task Envelope dentro del TTL de 300 segundos.</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AGENTE-00 verifica el health_endpoint del agente. Si no responde: marcar como AGENT_UNAVAILABLE y buscar agente alternativo en Registry con capabilities equivalentes. Si no hay alternativo: registrar la capability como no cubierta en el ciclo activo.</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reinicio del agente. L3 si no hay agente con capabilities equivalentes disponible.</w:t>
            </w:r>
          </w:p>
        </w:tc>
      </w:tr>
    </w:tbl>
    <w:p>
      <w:pPr>
        <w:spacing w:before="80" w:after="80"/>
      </w:pPr>
      <w:r>
        <w:rPr>
          <w:rFonts w:ascii="Arial" w:cs="Arial" w:eastAsia="Arial" w:hAnsi="Arial"/>
          <w:b w:val="false"/>
          <w:bCs w:val="false"/>
          <w:i w:val="false"/>
          <w:iCs w:val="false"/>
          <w:color w:val="4A5568"/>
          <w:sz w:val="22"/>
          <w:szCs w:val="22"/>
        </w:rPr>
        <w:t xml:space="preserve"/>
      </w:r>
    </w:p>
    <w:p>
      <w:pPr>
        <w:shd w:fill="0E6B6B" w:val="clear"/>
        <w:spacing w:before="200" w:after="100"/>
      </w:pPr>
      <w:r>
        <w:rPr>
          <w:rFonts w:ascii="Arial" w:cs="Arial" w:eastAsia="Arial" w:hAnsi="Arial"/>
          <w:b/>
          <w:bCs/>
          <w:i w:val="false"/>
          <w:iCs w:val="false"/>
          <w:color w:val="FFFFFF"/>
          <w:sz w:val="20"/>
          <w:szCs w:val="20"/>
        </w:rPr>
        <w:t xml:space="preserve">  4.4  Infraestructura — Vector DB · PostgreSQL · Pub/Sub  </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Vector DB no responde o retorna error 5xx en operaciones de escritura del Preprocesador.</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Activar modo degradado: Preprocesador encola mensajes en Pub/Sub topic iap.fallback.corpus hasta que Vector DB se recupere. Notificar L2. Verificar estado del cluster Weaviate o Vertex AI.</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inmediatamente. L3 si la caída supera 30 minutos durante un ciclo IAP activo.</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LangGraph checkpointer (PostgreSQL) no puede escribir el DigiKawsayState (error de conexión o deadlock).</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VAL no puede persistir DialogueStates. Activar modo de sesión volátil (en memoria, sin checkpoint). Notificar a todos los participantes activos que sus sesiones pueden no persistirse. Resolver el problema de PostgreSQL urgentemente.</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inmediatamente. L3 si persiste &gt; 15 minutos. Cualquier pérdida de estado de participante que haya completado turnos debe reportarse a L4.</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Un topic de Pub/Sub acumula más de 1,000 mensajes sin consumir (undelivered_message_count &gt; 1000).</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Identificar el consumer del topic (ver tabla de topics en DOC-04). Verificar si el consumer está caído. Si el consumer está activo: verificar si hay error de procesamiento que genera loop de reintento. Escalar según el topic afectado.</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Si el topic afectado es iap.val.packet: escalar a L3 (VAL no está procesando conversaciones activas).</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GCS Artifact Store retorna error 403 al intentar escribir audio o informe.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permisos de la service account. Si es un problema de IAM temporal: reintentar con backoff. Si persiste: los artefactos de audio se pierden pero el texto transcrito ya está en Vector DB. Registrar los artefactos no persistidos.</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diagnóstico de IAM. L5 si se trata de artefactos de audio de participantes (pueden contener PII no anonimizado).</w:t>
            </w:r>
          </w:p>
        </w:tc>
      </w:tr>
    </w:tbl>
    <w:p>
      <w:pPr>
        <w:spacing w:before="80" w:after="80"/>
      </w:pPr>
      <w:r>
        <w:rPr>
          <w:rFonts w:ascii="Arial" w:cs="Arial" w:eastAsia="Arial" w:hAnsi="Arial"/>
          <w:b w:val="false"/>
          <w:bCs w:val="false"/>
          <w:i w:val="false"/>
          <w:iCs w:val="false"/>
          <w:color w:val="4A5568"/>
          <w:sz w:val="22"/>
          <w:szCs w:val="22"/>
        </w:rPr>
        <w:t xml:space="preserve"/>
      </w:r>
    </w:p>
    <w:p>
      <w:pPr>
        <w:shd w:fill="1A7A4A" w:val="clear"/>
        <w:spacing w:before="200" w:after="100"/>
      </w:pPr>
      <w:r>
        <w:rPr>
          <w:rFonts w:ascii="Arial" w:cs="Arial" w:eastAsia="Arial" w:hAnsi="Arial"/>
          <w:b/>
          <w:bCs/>
          <w:i w:val="false"/>
          <w:iCs w:val="false"/>
          <w:color w:val="FFFFFF"/>
          <w:sz w:val="20"/>
          <w:szCs w:val="20"/>
        </w:rPr>
        <w:t xml:space="preserve">  4.5  Canal Telegram · Auth Service · OAuth  </w:t>
      </w:r>
    </w:p>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0E7" w:val="clear"/>
            <w:tcMar>
              <w:top w:type="dxa" w:w="80"/>
              <w:left w:type="dxa" w:w="120"/>
              <w:bottom w:type="dxa" w:w="80"/>
              <w:right w:type="dxa" w:w="120"/>
            </w:tcMar>
          </w:tcPr>
          <w:p>
            <w:pPr>
              <w:jc w:val="center"/>
            </w:pPr>
            <w:r>
              <w:rPr>
                <w:rFonts w:ascii="Arial" w:cs="Arial" w:eastAsia="Arial" w:hAnsi="Arial"/>
                <w:b/>
                <w:bCs/>
                <w:i w:val="false"/>
                <w:iCs w:val="false"/>
                <w:color w:val="C0580A"/>
                <w:sz w:val="18"/>
                <w:szCs w:val="18"/>
              </w:rPr>
              <w:t xml:space="preserve">HIGH</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Telegram webhook retorna error 409 Conflict (dos instancias con el mismo webhook registrado).</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Ejecutar DELETE del webhook duplicado: POST https://api.telegram.org/bot{TOKEN}/deleteWebhook. Re-registrar el webhook correcto. Verificar que solo una instancia del Channel Layer esté activa.</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diagnóstico de despliegue.</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EF9F0" w:val="clear"/>
            <w:tcMar>
              <w:top w:type="dxa" w:w="80"/>
              <w:left w:type="dxa" w:w="120"/>
              <w:bottom w:type="dxa" w:w="80"/>
              <w:right w:type="dxa" w:w="120"/>
            </w:tcMar>
          </w:tcPr>
          <w:p>
            <w:pPr>
              <w:jc w:val="center"/>
            </w:pPr>
            <w:r>
              <w:rPr>
                <w:rFonts w:ascii="Arial" w:cs="Arial" w:eastAsia="Arial" w:hAnsi="Arial"/>
                <w:b/>
                <w:bCs/>
                <w:i w:val="false"/>
                <w:iCs w:val="false"/>
                <w:color w:val="B8860B"/>
                <w:sz w:val="18"/>
                <w:szCs w:val="18"/>
              </w:rPr>
              <w:t xml:space="preserve">MEDIUM</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Un participante reporta que no puede completar el flujo OAuth (pantalla de consentimiento no aparece o redireccionamiento falla).</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Verificar la configuración del OAuth client en Google Cloud Console o Azure AD. Verificar que el redirect_uri esté registrado. Revisar logs del Auth Service. Proporcionar al participante un enlace directo al flujo de auth.</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L2 para diagnóstico. L5 si el problema afecta a múltiples participantes (posible exposición de configuración OAuth).</w:t>
            </w:r>
          </w:p>
        </w:tc>
      </w:tr>
    </w:tbl>
    <w:p>
      <w:pPr>
        <w:spacing w:before="60" w:after="60"/>
      </w:pPr>
      <w:r>
        <w:rPr>
          <w:rFonts w:ascii="Arial" w:cs="Arial" w:eastAsia="Arial" w:hAnsi="Arial"/>
          <w:b w:val="false"/>
          <w:bCs w:val="false"/>
          <w:i w:val="false"/>
          <w:i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2800"/>
        <w:gridCol w:w="1400"/>
      </w:tblGrid>
      <w:tr>
        <w:tc>
          <w:tcPr>
            <w:tcW w:type="dxa" w:w="1000"/>
            <w:tcBorders>
              <w:top w:val="single" w:color="D0D5DD" w:sz="1"/>
              <w:left w:val="single" w:color="D0D5DD" w:sz="1"/>
              <w:bottom w:val="single" w:color="D0D5DD" w:sz="1"/>
              <w:right w:val="single" w:color="D0D5DD" w:sz="1"/>
            </w:tcBorders>
            <w:shd w:fill="FDEDEC" w:val="clear"/>
            <w:tcMar>
              <w:top w:type="dxa" w:w="80"/>
              <w:left w:type="dxa" w:w="120"/>
              <w:bottom w:type="dxa" w:w="80"/>
              <w:right w:type="dxa" w:w="120"/>
            </w:tcMar>
          </w:tcPr>
          <w:p>
            <w:pPr>
              <w:jc w:val="center"/>
            </w:pPr>
            <w:r>
              <w:rPr>
                <w:rFonts w:ascii="Arial" w:cs="Arial" w:eastAsia="Arial" w:hAnsi="Arial"/>
                <w:b/>
                <w:bCs/>
                <w:i w:val="false"/>
                <w:iCs w:val="false"/>
                <w:color w:val="A93226"/>
                <w:sz w:val="18"/>
                <w:szCs w:val="18"/>
              </w:rPr>
              <w:t xml:space="preserve">CRITICAL</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E3A5F"/>
                <w:sz w:val="19"/>
                <w:szCs w:val="19"/>
              </w:rPr>
              <w:t xml:space="preserve">IF: </w:t>
            </w:r>
            <w:r>
              <w:rPr>
                <w:rFonts w:ascii="Arial" w:cs="Arial" w:eastAsia="Arial" w:hAnsi="Arial"/>
                <w:b w:val="false"/>
                <w:bCs w:val="false"/>
                <w:i w:val="false"/>
                <w:iCs w:val="false"/>
                <w:color w:val="4A5568"/>
                <w:sz w:val="19"/>
                <w:szCs w:val="19"/>
              </w:rPr>
              <w:t xml:space="preserve">Auth Service recibe una revocación de consentimiento de un participante.</w:t>
            </w:r>
          </w:p>
        </w:tc>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1A7A4A"/>
                <w:sz w:val="19"/>
                <w:szCs w:val="19"/>
              </w:rPr>
              <w:t xml:space="preserve">THEN: </w:t>
            </w:r>
            <w:r>
              <w:rPr>
                <w:rFonts w:ascii="Arial" w:cs="Arial" w:eastAsia="Arial" w:hAnsi="Arial"/>
                <w:b w:val="false"/>
                <w:bCs w:val="false"/>
                <w:i w:val="false"/>
                <w:iCs w:val="false"/>
                <w:color w:val="4A5568"/>
                <w:sz w:val="19"/>
                <w:szCs w:val="19"/>
              </w:rPr>
              <w:t xml:space="preserve">Auth Service setea consent_granted=false en el JWT del participante. Channel Layer bloquea futuros mensajes del participant_id. VAL recibe señal de cierre de sesión. AGENTE-00 congela todas las directivas para ese participant_id. Iniciar proceso de eliminación de datos según política de privacidad.</w:t>
            </w:r>
          </w:p>
        </w:tc>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i w:val="false"/>
                <w:iCs w:val="false"/>
                <w:color w:val="A93226"/>
                <w:sz w:val="18"/>
                <w:szCs w:val="18"/>
              </w:rPr>
              <w:t xml:space="preserve">ESC: </w:t>
            </w:r>
            <w:r>
              <w:rPr>
                <w:rFonts w:ascii="Arial" w:cs="Arial" w:eastAsia="Arial" w:hAnsi="Arial"/>
                <w:b w:val="false"/>
                <w:bCs w:val="false"/>
                <w:i w:val="false"/>
                <w:iCs w:val="false"/>
                <w:color w:val="4A5568"/>
                <w:sz w:val="18"/>
                <w:szCs w:val="18"/>
              </w:rPr>
              <w:t xml:space="preserve">L5 (DPO/Legal) para ejecutar el proceso de eliminación de datos. L4 para documentar el impacto en el ciclo IAP.</w:t>
            </w:r>
          </w:p>
        </w:tc>
      </w:tr>
    </w:tbl>
    <w:p>
      <w:pPr>
        <w:spacing w:before="80" w:after="8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5. Árbol de Decisión de Escalación</w:t>
      </w:r>
    </w:p>
    <w:p>
      <w:pPr>
        <w:pBdr>
          <w:left w:val="single" w:color="A93226" w:sz="16" w:space="8"/>
        </w:pBdr>
        <w:shd w:fill="FDEDEC" w:val="clear"/>
        <w:spacing w:before="60" w:after="60"/>
        <w:ind w:left="280"/>
      </w:pPr>
      <w:r>
        <w:rPr>
          <w:rFonts w:ascii="Arial" w:cs="Arial" w:eastAsia="Arial" w:hAnsi="Arial"/>
          <w:b/>
          <w:bCs/>
          <w:i w:val="false"/>
          <w:iCs w:val="false"/>
          <w:color w:val="A93226"/>
          <w:sz w:val="19"/>
          <w:szCs w:val="19"/>
        </w:rPr>
        <w:t xml:space="preserve">REGLA DE ORO:  </w:t>
      </w:r>
      <w:r>
        <w:rPr>
          <w:rFonts w:ascii="Arial" w:cs="Arial" w:eastAsia="Arial" w:hAnsi="Arial"/>
          <w:b w:val="false"/>
          <w:bCs w:val="false"/>
          <w:i/>
          <w:iCs/>
          <w:color w:val="4A5568"/>
          <w:sz w:val="20"/>
          <w:szCs w:val="20"/>
        </w:rPr>
        <w:t xml:space="preserve">Cualquier incidente que afecte la privacidad de participantes (PII, consentimiento, SAFE_HARBOR) escala a L5 y L4 SIMULTÁNEAMENTE, sin esperar la resolución técnica en niveles anteriores.</w:t>
      </w:r>
    </w:p>
    <w:p>
      <w:pPr>
        <w:spacing w:before="80" w:after="8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5.1 Árbol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Condición</w:t>
            </w:r>
          </w:p>
        </w:tc>
        <w:tc>
          <w:tcPr>
            <w:tcW w:type="dxa" w:w="1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Nivel inicial</w:t>
            </w:r>
          </w:p>
        </w:tc>
        <w:tc>
          <w:tcPr>
            <w:tcW w:type="dxa" w:w="18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Tiempo máximo en nivel</w:t>
            </w:r>
          </w:p>
        </w:tc>
        <w:tc>
          <w:tcPr>
            <w:tcW w:type="dxa" w:w="25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Si no resuelve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Alerta de monitoreo genérica (CPU, memoria, latencia)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15 minutos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Escalar a L2</w:t>
            </w:r>
          </w:p>
        </w:tc>
      </w:tr>
      <w:tr>
        <w:tc>
          <w:tcPr>
            <w:tcW w:type="dxa" w:w="3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 LOW (sistema funcional, degradación menor)</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L1</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30 minutos</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Escalar a L2</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 MEDIUM (funcionalidad parcial afectada)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L1 → L2</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20 minutos en L2</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Escalar a L3</w:t>
            </w:r>
          </w:p>
        </w:tc>
      </w:tr>
      <w:tr>
        <w:tc>
          <w:tcPr>
            <w:tcW w:type="dxa" w:w="3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 HIGH (funcionalidad principal afectada)</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L2 directamente</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15 minutos en L2</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Escalar a L3 inmediatamente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Incidente CRITICAL (sistema caído o privacidad comprometida)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L2 + L3 simultáneo</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10 minutos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Escalar a L4/L5 según tipo</w:t>
            </w:r>
          </w:p>
        </w:tc>
      </w:tr>
      <w:tr>
        <w:tc>
          <w:tcPr>
            <w:tcW w:type="dxa" w:w="3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SAFE_HARBOR_ALERT (distress emocional de participante)</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 directamente</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Sin tiempo — acción inmediata</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No aplica: L4 es el nivel final</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DEAD_END_ALERT (brecha analítica no resuelta)</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 directamente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Decisión en próxima sesión de trabajo</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No aplica: decisión metodológica</w:t>
            </w:r>
          </w:p>
        </w:tc>
      </w:tr>
      <w:tr>
        <w:tc>
          <w:tcPr>
            <w:tcW w:type="dxa" w:w="3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PII_EXPOSURE_ALERT (datos personales sin anonimizar)</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L2 + L5 simultáneo</w:t>
            </w:r>
          </w:p>
        </w:tc>
        <w:tc>
          <w:tcPr>
            <w:tcW w:type="dxa" w:w="18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Contención en 5 minutos</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Notificar autoridades si aplica regulación local</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Revocación de consentimiento</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L5 + L4 simultáneo</w:t>
            </w:r>
          </w:p>
        </w:tc>
        <w:tc>
          <w:tcPr>
            <w:tcW w:type="dxa" w:w="18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Bloqueo en &lt; 5 minutos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No aplica</w:t>
            </w:r>
          </w:p>
        </w:tc>
      </w:tr>
    </w:tbl>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5.2 Procedimiento DEAD_END (gap analítico no resuelto)</w:t>
      </w:r>
    </w:p>
    <w:p>
      <w:pPr>
        <w:spacing w:before="60" w:after="60"/>
        <w:jc w:val="both"/>
      </w:pPr>
      <w:r>
        <w:rPr>
          <w:rFonts w:ascii="Arial" w:cs="Arial" w:eastAsia="Arial" w:hAnsi="Arial"/>
          <w:b w:val="false"/>
          <w:bCs w:val="false"/>
          <w:i w:val="false"/>
          <w:iCs w:val="false"/>
          <w:color w:val="4A5568"/>
          <w:sz w:val="22"/>
          <w:szCs w:val="22"/>
        </w:rPr>
        <w:t xml:space="preserve">Cuando AGENTE-00 emite DEAD_END_ALERT para un constructo, el procedimiento es metodológico, no técnico. El equipo de fábrica no tiene autoridad para resolverlo.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L2 verifica que el data_gap esté correctamente registrado en PostgreSQL con cycles_open &gt;= 2.</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L2 notifica a L4 (Diseñador de Investigación) con: constructo no resuelto, agente que reportó la insuficiencia, número de ciclos abiertos, y los corpus_refs del Vector DB que el agente analizó.</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L4 tiene tres opciones: (a) Incorporar preguntas de member-checking específicas para ese constructo en las próximas sesiones de VAL. (b) Declarar el constructo fuera del alcance del ciclo activo. (c) Diseñar una sesión de investigación complementaria dirigida.</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L4 comunica su decisión a L2. L2 actualiza el data_gap en PostgreSQL: status=RESOLVED o status=OUT_OF_SCOPE.</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Si se elige (a): AGENTE-00 incorpora las preguntas en las próximas Conversation Directives hacia VAL.</w:t>
      </w:r>
    </w:p>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5.3 Procedimiento POST-MORTEM</w:t>
      </w:r>
    </w:p>
    <w:p>
      <w:pPr>
        <w:spacing w:before="60" w:after="60"/>
        <w:jc w:val="both"/>
      </w:pPr>
      <w:r>
        <w:rPr>
          <w:rFonts w:ascii="Arial" w:cs="Arial" w:eastAsia="Arial" w:hAnsi="Arial"/>
          <w:b w:val="false"/>
          <w:bCs w:val="false"/>
          <w:i w:val="false"/>
          <w:iCs w:val="false"/>
          <w:color w:val="4A5568"/>
          <w:sz w:val="22"/>
          <w:szCs w:val="22"/>
        </w:rPr>
        <w:t xml:space="preserve">Todo incidente HIGH o CRITICAL requiere un post-mortem documentado en las 24 horas siguientes a la resolución. El post-mortem incluye:</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Línea de tiempo del incidente (detección, escalación, resolución).</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Causa raíz identificada.</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Impacto en participantes activos (número de sesiones afectadas, turnos perdidos).</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Acción correctiva implementada.</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Acción preventiva para evitar recurrencia.</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Actualización de este Runbook si el incidente no tenía un IF/THEN documentado.</w:t>
      </w:r>
    </w:p>
    <w:p>
      <w:pPr>
        <w:spacing w:before="120" w:after="12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6. Incidentes del Conversation Pool de VAL</w:t>
      </w:r>
    </w:p>
    <w:p>
      <w:pPr>
        <w:spacing w:before="60" w:after="60"/>
        <w:jc w:val="both"/>
      </w:pPr>
      <w:r>
        <w:rPr>
          <w:rFonts w:ascii="Arial" w:cs="Arial" w:eastAsia="Arial" w:hAnsi="Arial"/>
          <w:b w:val="false"/>
          <w:bCs w:val="false"/>
          <w:i w:val="false"/>
          <w:iCs w:val="false"/>
          <w:color w:val="4A5568"/>
          <w:sz w:val="22"/>
          <w:szCs w:val="22"/>
        </w:rPr>
        <w:t xml:space="preserve">Esta sección documenta los incidentes específicos de la arquitectura 1:N de VAL. Son distintos de los incidentes de infraestructura porque involucran el estado conversacional de participantes humanos activos y requieren sensibilidad tanto técnica como metodológica.</w:t>
      </w:r>
    </w:p>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6.1 Protocolo SAFE_HARBOR — Procedimiento Completo</w:t>
      </w:r>
    </w:p>
    <w:p>
      <w:pPr>
        <w:pBdr>
          <w:left w:val="single" w:color="A93226" w:sz="16" w:space="8"/>
        </w:pBdr>
        <w:shd w:fill="FDEDEC" w:val="clear"/>
        <w:spacing w:before="60" w:after="60"/>
        <w:ind w:left="280"/>
      </w:pPr>
      <w:r>
        <w:rPr>
          <w:rFonts w:ascii="Arial" w:cs="Arial" w:eastAsia="Arial" w:hAnsi="Arial"/>
          <w:b/>
          <w:bCs/>
          <w:i w:val="false"/>
          <w:iCs w:val="false"/>
          <w:color w:val="A93226"/>
          <w:sz w:val="19"/>
          <w:szCs w:val="19"/>
        </w:rPr>
        <w:t xml:space="preserve">DEFINICIÓN:  </w:t>
      </w:r>
      <w:r>
        <w:rPr>
          <w:rFonts w:ascii="Arial" w:cs="Arial" w:eastAsia="Arial" w:hAnsi="Arial"/>
          <w:b w:val="false"/>
          <w:bCs w:val="false"/>
          <w:i/>
          <w:iCs/>
          <w:color w:val="4A5568"/>
          <w:sz w:val="20"/>
          <w:szCs w:val="20"/>
        </w:rPr>
        <w:t xml:space="preserve">SAFE_HARBOR se activa cuando VAL detecta emotional_register=DISTRESSED en un participante. Es el único evento del sistema que tiene prioridad absoluta sobre cualquier directiva analítica activa. La investigación se detiene; el acompañamiento comienza.</w:t>
      </w:r>
    </w:p>
    <w:p>
      <w:pPr>
        <w:spacing w:before="80" w:after="8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Secuencia de eventos automáticos al activarse SAFE_HARBOR</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detecta DISTRESSED en el EmotionRegister_Detector del turno actual.</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abandona cualquier directiva activa en su buffer para ese participant_id.</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emite respuesta de acompañamiento (sin análisis, sin preguntas de investigación). Ejemplo de tono: empático, presente, no directivo.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emite SAFE_HARBOR_ALERT al topic iap.alerts.safe_harbor con: participant_id, session_id, turn_id, fragmento del turno que activó el protocolo (anonimizado).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AGENTE-00 recibe la alerta y congela inmediatamente todas las directivas pendientes para ese participant_id en el Directive Buffer.</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AGENTE-00 notifica a L4 (Diseñador de Investigación) vía canal configurado.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El resto de las N-1 sesiones del Conversation Pool continúan sin interrupción.</w:t>
      </w:r>
    </w:p>
    <w:p>
      <w:pPr>
        <w:spacing w:before="80" w:after="8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Acciones del operador (L1/L2)</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Verificar en PostgreSQL que dialogue_state.safe_harbor_active=true para el participant_id.</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Verificar que no haya directivas activas para ese participant_id en el Directive Buffer de AGENTE-00.</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Documentar el incidente en el registro operacional con: timestamp, participant_id (no el nombre), session_id, turno activador (resumen sin PII).</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NO intentar reanudar la sesión de investigación sin autorización explícita de L4.</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Si el participante continúa enviando mensajes: VAL responde en modo acompañamiento (no investigación) hasta que L4 autorice la reanudación.</w:t>
      </w:r>
    </w:p>
    <w:p>
      <w:pPr>
        <w:spacing w:before="80" w:after="8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Criterios de reanudación (decisión de L4)</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El participante ha expresado bienestar explícitamente en turnos posteriores.</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Ha transcurrido al menos una sesión completa sin señales de DISTRESSED.</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El Diseñador de Investigación ha evaluado el contexto y autoriza continuar.</w:t>
      </w:r>
    </w:p>
    <w:p>
      <w:pPr>
        <w:pStyle w:val="ListParagraph"/>
        <w:numPr>
          <w:ilvl w:val="0"/>
          <w:numId w:val="3"/>
        </w:numPr>
        <w:spacing w:before="30" w:after="30"/>
      </w:pPr>
      <w:r>
        <w:rPr>
          <w:rFonts w:ascii="Arial" w:cs="Arial" w:eastAsia="Arial" w:hAnsi="Arial"/>
          <w:b w:val="false"/>
          <w:bCs w:val="false"/>
          <w:i w:val="false"/>
          <w:iCs w:val="false"/>
          <w:color w:val="4A5568"/>
          <w:sz w:val="22"/>
          <w:szCs w:val="22"/>
        </w:rPr>
        <w:t xml:space="preserve">Si L4 decide NO reanudar: el participant_id se marca como WITHDRAWN en PostgreSQL. Sus datos de sesiones previas permanecen en el corpus pero se excluyen de análisis futuros si el participante no autorizó explícitamente.</w:t>
      </w:r>
    </w:p>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6.2 Gestión de Sesiones Degradadas en el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Estado de sesión</w:t>
            </w:r>
          </w:p>
        </w:tc>
        <w:tc>
          <w:tcPr>
            <w:tcW w:type="dxa" w:w="20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Definición</w:t>
            </w:r>
          </w:p>
        </w:tc>
        <w:tc>
          <w:tcPr>
            <w:tcW w:type="dxa" w:w="2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Detección</w:t>
            </w:r>
          </w:p>
        </w:tc>
        <w:tc>
          <w:tcPr>
            <w:tcW w:type="dxa" w:w="35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Acción operacional</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TIMED_OUT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Sin actividad del participante &gt; 24 horas en sesión activa.</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Cron job que verifica last_turn_at en dialogue_states.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Marcar sesión como TIMED_OUT. AGENTE-00 libera el slot en el pool. El participante puede reactivar enviando cualquier mensaje.</w:t>
            </w:r>
          </w:p>
        </w:tc>
      </w:tr>
      <w:tr>
        <w:tc>
          <w:tcPr>
            <w:tcW w:type="dxa" w:w="16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LOW_MOMENTUM</w:t>
            </w:r>
          </w:p>
        </w:tc>
        <w:tc>
          <w:tcPr>
            <w:tcW w:type="dxa" w:w="2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momentum_score &lt; 0.3 en 3 sesiones consecutivas.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Monitor de momentum_score en el Conversation Pool Manager.</w:t>
            </w:r>
          </w:p>
        </w:tc>
        <w:tc>
          <w:tcPr>
            <w:tcW w:type="dxa" w:w="3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 aumenta exploración libre (reduce directivas). AGENTE-00 emite PARTICIPANT_RESISTANCE_DETECTED a L4.</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SATURATION_REACHED</w:t>
            </w:r>
          </w:p>
        </w:tc>
        <w:tc>
          <w:tcPr>
            <w:tcW w:type="dxa" w:w="2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DIALOGUE_SATURATION en 3 temas distintos en la misma sesión.</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 emite 3 flags DIALOGUE_SATURATION consecutivos.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 cierra la sesión con mensaje de cierre natural. AGENTE-00 registra saturation_flags en coverage_matrix.</w:t>
            </w:r>
          </w:p>
        </w:tc>
      </w:tr>
      <w:tr>
        <w:tc>
          <w:tcPr>
            <w:tcW w:type="dxa" w:w="16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DIRECTIVE_STALLED</w:t>
            </w:r>
          </w:p>
        </w:tc>
        <w:tc>
          <w:tcPr>
            <w:tcW w:type="dxa" w:w="2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DIRECTIVE_DEFERRED en 4 turnos consecutivos para el mismo participant_id.</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Contador de DEFERREDs en Directive Buffer de VAL.</w:t>
            </w:r>
          </w:p>
        </w:tc>
        <w:tc>
          <w:tcPr>
            <w:tcW w:type="dxa" w:w="3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 revoca la directiva. Emite nueva directiva con urgency=LOW para ese participante. Registra el patrón para AG-05.</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ZOMBIE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Sesión marcada como activa pero participant_id no ha enviado mensajes en &gt; 72 horas.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Cron job diario sobre dialogue_states.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Marcar como ZOMBIE, liberar slot del pool. Si el participante vuelve, se crea nueva sesión manteniendo el DialogueState previo.</w:t>
            </w:r>
          </w:p>
        </w:tc>
      </w:tr>
    </w:tbl>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6.3 Cierre de Ciclo — Procedimiento de Sincronización del Pool</w:t>
      </w:r>
    </w:p>
    <w:p>
      <w:pPr>
        <w:spacing w:before="60" w:after="60"/>
        <w:jc w:val="both"/>
      </w:pPr>
      <w:r>
        <w:rPr>
          <w:rFonts w:ascii="Arial" w:cs="Arial" w:eastAsia="Arial" w:hAnsi="Arial"/>
          <w:b w:val="false"/>
          <w:bCs w:val="false"/>
          <w:i w:val="false"/>
          <w:iCs w:val="false"/>
          <w:color w:val="4A5568"/>
          <w:sz w:val="22"/>
          <w:szCs w:val="22"/>
        </w:rPr>
        <w:t xml:space="preserve">Al finalizar un ciclo IAP (saturation_index &gt; 0.85 o decisión del Diseñador), el Conversation Pool debe sincronizarse antes de iniciar el siguiente ciclo.</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AGENTE-00 emite señal CYCLE_CLOSING a todas las sesiones activas del pool.</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completa los turnos activos y cierra las sesiones con un mensaje de cierre natural hacia los participantes.</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construye el corpus_agregado del ciclo: todos los Dialogue Packets, cross_participant_summary, saturation_map y coverage_matrix.</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VAL entrega el corpus_agregado a AGENTE-00 vía topic iap.val.packet con un packet_id de tipo CYCLE_CLOSE.</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AGENTE-00 actualiza CYCLE_STATE en PostgreSQL: phase=ACCION, closed_at=timestamp, saturation_reached=true.</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AG-09 recibe el corpus consolidado y genera el Informe de Devolución y el Action Plan JSON.</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L1 verifica: (a) todas las sesiones en estado CLOSED, (b) coverage_matrix completo en PostgreSQL, (c) Informe de Devolución en GCS Artifact Store.</w:t>
      </w:r>
    </w:p>
    <w:p>
      <w:pPr>
        <w:pStyle w:val="ListParagraph"/>
        <w:numPr>
          <w:ilvl w:val="0"/>
          <w:numId w:val="2"/>
        </w:numPr>
        <w:spacing w:before="30" w:after="30"/>
      </w:pPr>
      <w:r>
        <w:rPr>
          <w:rFonts w:ascii="Arial" w:cs="Arial" w:eastAsia="Arial" w:hAnsi="Arial"/>
          <w:b w:val="false"/>
          <w:bCs w:val="false"/>
          <w:i w:val="false"/>
          <w:iCs w:val="false"/>
          <w:color w:val="4A5568"/>
          <w:sz w:val="22"/>
          <w:szCs w:val="22"/>
        </w:rPr>
        <w:t xml:space="preserve">L4 aprueba la distribución del Informe de Devolución al equipo participante.</w:t>
      </w:r>
    </w:p>
    <w:p>
      <w:pPr>
        <w:spacing w:before="60" w:after="60"/>
      </w:pPr>
      <w:r>
        <w:rPr>
          <w:rFonts w:ascii="Arial" w:cs="Arial" w:eastAsia="Arial" w:hAnsi="Arial"/>
          <w:b w:val="false"/>
          <w:bCs w:val="false"/>
          <w:i w:val="false"/>
          <w:iCs w:val="false"/>
          <w:color w:val="4A5568"/>
          <w:sz w:val="22"/>
          <w:szCs w:val="22"/>
        </w:rPr>
        <w:t xml:space="preserve"/>
      </w:r>
    </w:p>
    <w:p>
      <w:pPr>
        <w:pBdr>
          <w:left w:val="single" w:color="B8860B" w:sz="16" w:space="8"/>
        </w:pBdr>
        <w:shd w:fill="FEF9F0" w:val="clear"/>
        <w:spacing w:before="60" w:after="60"/>
        <w:ind w:left="280"/>
      </w:pPr>
      <w:r>
        <w:rPr>
          <w:rFonts w:ascii="Arial" w:cs="Arial" w:eastAsia="Arial" w:hAnsi="Arial"/>
          <w:b/>
          <w:bCs/>
          <w:i w:val="false"/>
          <w:iCs w:val="false"/>
          <w:color w:val="B8860B"/>
          <w:sz w:val="19"/>
          <w:szCs w:val="19"/>
        </w:rPr>
        <w:t xml:space="preserve">IMPORTANTE:  </w:t>
      </w:r>
      <w:r>
        <w:rPr>
          <w:rFonts w:ascii="Arial" w:cs="Arial" w:eastAsia="Arial" w:hAnsi="Arial"/>
          <w:b w:val="false"/>
          <w:bCs w:val="false"/>
          <w:i/>
          <w:iCs/>
          <w:color w:val="4A5568"/>
          <w:sz w:val="20"/>
          <w:szCs w:val="20"/>
        </w:rPr>
        <w:t xml:space="preserve">Entre el cierre de un ciclo y el arranque del siguiente, los participantes pueden seguir enviando mensajes a VAL. VAL los recibe en modo MEMBER_CHECKING: los procesa como validación de hallazgos, no como nueva investigación. El ciclo nuevo solo arranca cuando L4 lo autoriza.</w:t>
      </w:r>
    </w:p>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6.4 Incidentes de Análisis Cross-Participant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c>
          <w:tcPr>
            <w:tcW w:type="dxa" w:w="20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Escenario</w:t>
            </w:r>
          </w:p>
        </w:tc>
        <w:tc>
          <w:tcPr>
            <w:tcW w:type="dxa" w:w="2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IF</w:t>
            </w:r>
          </w:p>
        </w:tc>
        <w:tc>
          <w:tcPr>
            <w:tcW w:type="dxa" w:w="30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THEN</w:t>
            </w:r>
          </w:p>
        </w:tc>
        <w:tc>
          <w:tcPr>
            <w:tcW w:type="dxa" w:w="21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Escalación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Directiva DIFFERENTIAL rechazada</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 emite DIRECTIVE_DEFERRED para ambos participantes del par por registro RESISTANT.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 archiva la directiva DIFFERENTIAL. Emite directivas INDIVIDUAL separadas con urgency=LOW para cada participante, abordando el constructo de forma independiente sin mencionar el contraste.</w:t>
            </w:r>
          </w:p>
        </w:tc>
        <w:tc>
          <w:tcPr>
            <w:tcW w:type="dxa" w:w="21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 si el constructo es crítico y el contraste persiste sin resolución en 2 ciclos.</w:t>
            </w:r>
          </w:p>
        </w:tc>
      </w:tr>
      <w:tr>
        <w:tc>
          <w:tcPr>
            <w:tcW w:type="dxa" w:w="2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Participante referencia a otro participante</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Un participante menciona explícitamente a otro por nombre o rol en un turno de VAL.</w:t>
            </w:r>
          </w:p>
        </w:tc>
        <w:tc>
          <w:tcPr>
            <w:tcW w:type="dxa" w:w="3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 no confirma ni niega que ese participante esté en el proceso. Redirige con pregunta abierta sobre el tema de fondo. PII_Anonymizer debe haber anonimizado el nombre en el DIALOGUE_PACKET.</w:t>
            </w:r>
          </w:p>
        </w:tc>
        <w:tc>
          <w:tcPr>
            <w:tcW w:type="dxa" w:w="21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L5 si el nombre de otro participante llega sin anonimizar al enjambre.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Cluster de Estructura de Eco detectado</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AG-07 detecta un subgrupo con connectivity_ratio &lt; 0.2 con el resto del corpus.</w:t>
            </w:r>
          </w:p>
        </w:tc>
        <w:tc>
          <w:tcPr>
            <w:tcW w:type="dxa" w:w="30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 emite directivas COLLECTIVE para temas donde el eco es más fuerte, buscando que VAL introduzca perspectivas divergentes de forma neutral.</w:t>
            </w:r>
          </w:p>
        </w:tc>
        <w:tc>
          <w:tcPr>
            <w:tcW w:type="dxa" w:w="21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 si la estructura de eco persiste en más del 40% de los participantes (puede indicar un problema de diseño del proceso IAP).</w:t>
            </w:r>
          </w:p>
        </w:tc>
      </w:tr>
      <w:tr>
        <w:tc>
          <w:tcPr>
            <w:tcW w:type="dxa" w:w="2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Momentum colectivo bajo</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momentum_score promedio del pool &lt; 0.35 durante más de 2 sesiones consecutivas del ciclo.</w:t>
            </w:r>
          </w:p>
        </w:tc>
        <w:tc>
          <w:tcPr>
            <w:tcW w:type="dxa" w:w="30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 pausa el envío de directivas por 48 horas. VAL opera en modo de exploración completamente libre. L4 es notificado para evaluar si el diseño de las preguntas generativas es adecuado.</w:t>
            </w:r>
          </w:p>
        </w:tc>
        <w:tc>
          <w:tcPr>
            <w:tcW w:type="dxa" w:w="21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L4 siempre en este caso. Puede indicar que el Seed Prompt requiere revisión.</w:t>
            </w:r>
          </w:p>
        </w:tc>
      </w:tr>
    </w:tbl>
    <w:p>
      <w:pPr>
        <w:spacing w:before="120" w:after="120"/>
      </w:pPr>
      <w:r>
        <w:rPr>
          <w:rFonts w:ascii="Arial" w:cs="Arial" w:eastAsia="Arial" w:hAnsi="Arial"/>
          <w:b w:val="false"/>
          <w:bCs w:val="false"/>
          <w:i w:val="false"/>
          <w:iCs w:val="false"/>
          <w:color w:val="4A5568"/>
          <w:sz w:val="22"/>
          <w:szCs w:val="22"/>
        </w:rPr>
        <w:t xml:space="preserve"/>
      </w:r>
    </w:p>
    <w:p>
      <w:r>
        <w:br w:type="pag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7. Dashboards y Alertas de Monitoreo</w:t>
      </w:r>
    </w:p>
    <w:p>
      <w:pPr>
        <w:pStyle w:val="Heading2"/>
        <w:spacing w:before="260" w:after="100"/>
      </w:pPr>
      <w:r>
        <w:rPr>
          <w:rFonts w:ascii="Arial" w:cs="Arial" w:eastAsia="Arial" w:hAnsi="Arial"/>
          <w:b/>
          <w:bCs/>
          <w:i w:val="false"/>
          <w:iCs w:val="false"/>
          <w:color w:val="1E3A5F"/>
          <w:sz w:val="26"/>
          <w:szCs w:val="26"/>
        </w:rPr>
        <w:t xml:space="preserve">7.1 Métricas Críticas a Monitorear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Métrica</w:t>
            </w:r>
          </w:p>
        </w:tc>
        <w:tc>
          <w:tcPr>
            <w:tcW w:type="dxa" w:w="2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Fuente</w:t>
            </w:r>
          </w:p>
        </w:tc>
        <w:tc>
          <w:tcPr>
            <w:tcW w:type="dxa" w:w="22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Umbral de alerta</w:t>
            </w:r>
          </w:p>
        </w:tc>
        <w:tc>
          <w:tcPr>
            <w:tcW w:type="dxa" w:w="25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Umbral crítico</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val.sla_breach_rate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CHANNEL_OUTBOUND_MESSAGE PostgreSQL</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5% de turnos en 1h</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15% de turnos en 1h</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val.active_sessions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Conversation Pool Manager</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80% de max_active_sessions</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95% de max_active_sessions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agente00.directive_overflow_rate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Directive Buffer logs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 overflow en 30 min</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3 overflows en 30 min</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swarm.agent_availability</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health_endpoint checks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 agente caído</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AG-05 o AG-08 caídos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pubsub.undelivered_messages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Cloud Monitoring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500 mensajes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1000 mensajes</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cycle.saturation_index</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PostgreSQL cycles table</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&lt; 0.3 después de ciclo 2</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Delta &gt; 0.2 entre ciclos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safe_harbor.active_count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PostgreSQL dialogue_states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1 activación</w:t>
            </w:r>
          </w:p>
        </w:tc>
        <w:tc>
          <w:tcPr>
            <w:tcW w:type="dxa" w:w="25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3 activaciones simultáneas</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pii.anonymization_failures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Preprocesador logs</w:t>
            </w:r>
          </w:p>
        </w:tc>
        <w:tc>
          <w:tcPr>
            <w:tcW w:type="dxa" w:w="22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Cualquier fallo</w:t>
            </w:r>
          </w:p>
        </w:tc>
        <w:tc>
          <w:tcPr>
            <w:tcW w:type="dxa" w:w="25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Cualquier fallo (siempre crítico)</w:t>
            </w:r>
          </w:p>
        </w:tc>
      </w:tr>
    </w:tbl>
    <w:p>
      <w:pPr>
        <w:spacing w:before="120" w:after="120"/>
      </w:pPr>
      <w:r>
        <w:rPr>
          <w:rFonts w:ascii="Arial" w:cs="Arial" w:eastAsia="Arial" w:hAnsi="Arial"/>
          <w:b w:val="false"/>
          <w:bCs w:val="false"/>
          <w:i w:val="false"/>
          <w:iCs w:val="false"/>
          <w:color w:val="4A5568"/>
          <w:sz w:val="22"/>
          <w:szCs w:val="22"/>
        </w:rPr>
        <w:t xml:space="preserve"/>
      </w:r>
    </w:p>
    <w:p>
      <w:pPr>
        <w:pStyle w:val="Heading2"/>
        <w:spacing w:before="260" w:after="100"/>
      </w:pPr>
      <w:r>
        <w:rPr>
          <w:rFonts w:ascii="Arial" w:cs="Arial" w:eastAsia="Arial" w:hAnsi="Arial"/>
          <w:b/>
          <w:bCs/>
          <w:i w:val="false"/>
          <w:iCs w:val="false"/>
          <w:color w:val="1E3A5F"/>
          <w:sz w:val="26"/>
          <w:szCs w:val="26"/>
        </w:rPr>
        <w:t xml:space="preserve">7.2 Comandos de Diagnóstico Rápido</w:t>
      </w:r>
    </w:p>
    <w:p>
      <w:pPr>
        <w:pStyle w:val="Heading3"/>
        <w:spacing w:before="180" w:after="60"/>
      </w:pPr>
      <w:r>
        <w:rPr>
          <w:rFonts w:ascii="Arial" w:cs="Arial" w:eastAsia="Arial" w:hAnsi="Arial"/>
          <w:b/>
          <w:bCs/>
          <w:i w:val="false"/>
          <w:iCs w:val="false"/>
          <w:color w:val="4A5568"/>
          <w:sz w:val="22"/>
          <w:szCs w:val="22"/>
        </w:rPr>
        <w:t xml:space="preserve">Estado del ciclo activo</w:t>
      </w:r>
    </w:p>
    <w:p>
      <w:pPr>
        <w:shd w:fill="F0F2F5" w:val="clear"/>
        <w:spacing w:before="20" w:after="20"/>
        <w:ind w:left="720"/>
      </w:pPr>
      <w:r>
        <w:rPr>
          <w:rFonts w:ascii="Courier New" w:cs="Courier New" w:eastAsia="Courier New" w:hAnsi="Courier New"/>
          <w:color w:val="1E3A5F"/>
          <w:sz w:val="20"/>
          <w:szCs w:val="20"/>
        </w:rPr>
        <w:t xml:space="preserve">SELECT cycle_id, phase, n_participants_active, saturation_index,</w:t>
      </w:r>
    </w:p>
    <w:p>
      <w:pPr>
        <w:shd w:fill="F0F2F5" w:val="clear"/>
        <w:spacing w:before="20" w:after="20"/>
        <w:ind w:left="720"/>
      </w:pPr>
      <w:r>
        <w:rPr>
          <w:rFonts w:ascii="Courier New" w:cs="Courier New" w:eastAsia="Courier New" w:hAnsi="Courier New"/>
          <w:color w:val="1E3A5F"/>
          <w:sz w:val="20"/>
          <w:szCs w:val="20"/>
        </w:rPr>
        <w:t xml:space="preserve">       (SELECT COUNT(*) FROM data_gaps WHERE status='OPEN') AS open_gaps</w:t>
      </w:r>
    </w:p>
    <w:p>
      <w:pPr>
        <w:shd w:fill="F0F2F5" w:val="clear"/>
        <w:spacing w:before="20" w:after="20"/>
        <w:ind w:left="720"/>
      </w:pPr>
      <w:r>
        <w:rPr>
          <w:rFonts w:ascii="Courier New" w:cs="Courier New" w:eastAsia="Courier New" w:hAnsi="Courier New"/>
          <w:color w:val="1E3A5F"/>
          <w:sz w:val="20"/>
          <w:szCs w:val="20"/>
        </w:rPr>
        <w:t xml:space="preserve">FROM cycles WHERE project_id='{project_id}' ORDER BY cycle_id DESC LIMIT 1;</w:t>
      </w:r>
    </w:p>
    <w:p>
      <w:pPr>
        <w:spacing w:before="60" w:after="6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Sesiones activas en el pool de VAL</w:t>
      </w:r>
    </w:p>
    <w:p>
      <w:pPr>
        <w:shd w:fill="F0F2F5" w:val="clear"/>
        <w:spacing w:before="20" w:after="20"/>
        <w:ind w:left="720"/>
      </w:pPr>
      <w:r>
        <w:rPr>
          <w:rFonts w:ascii="Courier New" w:cs="Courier New" w:eastAsia="Courier New" w:hAnsi="Courier New"/>
          <w:color w:val="1E3A5F"/>
          <w:sz w:val="20"/>
          <w:szCs w:val="20"/>
        </w:rPr>
        <w:t xml:space="preserve">SELECT participant_id, emotional_register, momentum_score,</w:t>
      </w:r>
    </w:p>
    <w:p>
      <w:pPr>
        <w:shd w:fill="F0F2F5" w:val="clear"/>
        <w:spacing w:before="20" w:after="20"/>
        <w:ind w:left="720"/>
      </w:pPr>
      <w:r>
        <w:rPr>
          <w:rFonts w:ascii="Courier New" w:cs="Courier New" w:eastAsia="Courier New" w:hAnsi="Courier New"/>
          <w:color w:val="1E3A5F"/>
          <w:sz w:val="20"/>
          <w:szCs w:val="20"/>
        </w:rPr>
        <w:t xml:space="preserve">       active_directive_id, safe_harbor_active, last_turn_at</w:t>
      </w:r>
    </w:p>
    <w:p>
      <w:pPr>
        <w:shd w:fill="F0F2F5" w:val="clear"/>
        <w:spacing w:before="20" w:after="20"/>
        <w:ind w:left="720"/>
      </w:pPr>
      <w:r>
        <w:rPr>
          <w:rFonts w:ascii="Courier New" w:cs="Courier New" w:eastAsia="Courier New" w:hAnsi="Courier New"/>
          <w:color w:val="1E3A5F"/>
          <w:sz w:val="20"/>
          <w:szCs w:val="20"/>
        </w:rPr>
        <w:t xml:space="preserve">FROM dialogue_states</w:t>
      </w:r>
    </w:p>
    <w:p>
      <w:pPr>
        <w:shd w:fill="F0F2F5" w:val="clear"/>
        <w:spacing w:before="20" w:after="20"/>
        <w:ind w:left="720"/>
      </w:pPr>
      <w:r>
        <w:rPr>
          <w:rFonts w:ascii="Courier New" w:cs="Courier New" w:eastAsia="Courier New" w:hAnsi="Courier New"/>
          <w:color w:val="1E3A5F"/>
          <w:sz w:val="20"/>
          <w:szCs w:val="20"/>
        </w:rPr>
        <w:t xml:space="preserve">WHERE project_id='{project_id}' AND safe_harbor_active=false</w:t>
      </w:r>
    </w:p>
    <w:p>
      <w:pPr>
        <w:shd w:fill="F0F2F5" w:val="clear"/>
        <w:spacing w:before="20" w:after="20"/>
        <w:ind w:left="720"/>
      </w:pPr>
      <w:r>
        <w:rPr>
          <w:rFonts w:ascii="Courier New" w:cs="Courier New" w:eastAsia="Courier New" w:hAnsi="Courier New"/>
          <w:color w:val="1E3A5F"/>
          <w:sz w:val="20"/>
          <w:szCs w:val="20"/>
        </w:rPr>
        <w:t xml:space="preserve">ORDER BY momentum_score ASC;</w:t>
      </w:r>
    </w:p>
    <w:p>
      <w:pPr>
        <w:spacing w:before="60" w:after="6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Brechas analíticas abiertas</w:t>
      </w:r>
    </w:p>
    <w:p>
      <w:pPr>
        <w:shd w:fill="F0F2F5" w:val="clear"/>
        <w:spacing w:before="20" w:after="20"/>
        <w:ind w:left="720"/>
      </w:pPr>
      <w:r>
        <w:rPr>
          <w:rFonts w:ascii="Courier New" w:cs="Courier New" w:eastAsia="Courier New" w:hAnsi="Courier New"/>
          <w:color w:val="1E3A5F"/>
          <w:sz w:val="20"/>
          <w:szCs w:val="20"/>
        </w:rPr>
        <w:t xml:space="preserve">SELECT gap_id, constructo, agent_id, cycles_open, status</w:t>
      </w:r>
    </w:p>
    <w:p>
      <w:pPr>
        <w:shd w:fill="F0F2F5" w:val="clear"/>
        <w:spacing w:before="20" w:after="20"/>
        <w:ind w:left="720"/>
      </w:pPr>
      <w:r>
        <w:rPr>
          <w:rFonts w:ascii="Courier New" w:cs="Courier New" w:eastAsia="Courier New" w:hAnsi="Courier New"/>
          <w:color w:val="1E3A5F"/>
          <w:sz w:val="20"/>
          <w:szCs w:val="20"/>
        </w:rPr>
        <w:t xml:space="preserve">FROM data_gaps</w:t>
      </w:r>
    </w:p>
    <w:p>
      <w:pPr>
        <w:shd w:fill="F0F2F5" w:val="clear"/>
        <w:spacing w:before="20" w:after="20"/>
        <w:ind w:left="720"/>
      </w:pPr>
      <w:r>
        <w:rPr>
          <w:rFonts w:ascii="Courier New" w:cs="Courier New" w:eastAsia="Courier New" w:hAnsi="Courier New"/>
          <w:color w:val="1E3A5F"/>
          <w:sz w:val="20"/>
          <w:szCs w:val="20"/>
        </w:rPr>
        <w:t xml:space="preserve">WHERE project_id='{project_id}' AND status IN ('OPEN','DEAD_END')</w:t>
      </w:r>
    </w:p>
    <w:p>
      <w:pPr>
        <w:shd w:fill="F0F2F5" w:val="clear"/>
        <w:spacing w:before="20" w:after="20"/>
        <w:ind w:left="720"/>
      </w:pPr>
      <w:r>
        <w:rPr>
          <w:rFonts w:ascii="Courier New" w:cs="Courier New" w:eastAsia="Courier New" w:hAnsi="Courier New"/>
          <w:color w:val="1E3A5F"/>
          <w:sz w:val="20"/>
          <w:szCs w:val="20"/>
        </w:rPr>
        <w:t xml:space="preserve">ORDER BY cycles_open DESC;</w:t>
      </w:r>
    </w:p>
    <w:p>
      <w:pPr>
        <w:spacing w:before="60" w:after="6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SLA breaches en las últimas 2 horas</w:t>
      </w:r>
    </w:p>
    <w:p>
      <w:pPr>
        <w:shd w:fill="F0F2F5" w:val="clear"/>
        <w:spacing w:before="20" w:after="20"/>
        <w:ind w:left="720"/>
      </w:pPr>
      <w:r>
        <w:rPr>
          <w:rFonts w:ascii="Courier New" w:cs="Courier New" w:eastAsia="Courier New" w:hAnsi="Courier New"/>
          <w:color w:val="1E3A5F"/>
          <w:sz w:val="20"/>
          <w:szCs w:val="20"/>
        </w:rPr>
        <w:t xml:space="preserve">SELECT COUNT(*) AS breaches, AVG(latency_ms) AS avg_latency_ms</w:t>
      </w:r>
    </w:p>
    <w:p>
      <w:pPr>
        <w:shd w:fill="F0F2F5" w:val="clear"/>
        <w:spacing w:before="20" w:after="20"/>
        <w:ind w:left="720"/>
      </w:pPr>
      <w:r>
        <w:rPr>
          <w:rFonts w:ascii="Courier New" w:cs="Courier New" w:eastAsia="Courier New" w:hAnsi="Courier New"/>
          <w:color w:val="1E3A5F"/>
          <w:sz w:val="20"/>
          <w:szCs w:val="20"/>
        </w:rPr>
        <w:t xml:space="preserve">FROM channel_outbound_messages</w:t>
      </w:r>
    </w:p>
    <w:p>
      <w:pPr>
        <w:shd w:fill="F0F2F5" w:val="clear"/>
        <w:spacing w:before="20" w:after="20"/>
        <w:ind w:left="720"/>
      </w:pPr>
      <w:r>
        <w:rPr>
          <w:rFonts w:ascii="Courier New" w:cs="Courier New" w:eastAsia="Courier New" w:hAnsi="Courier New"/>
          <w:color w:val="1E3A5F"/>
          <w:sz w:val="20"/>
          <w:szCs w:val="20"/>
        </w:rPr>
        <w:t xml:space="preserve">WHERE sla_breached=true AND created_at &gt; NOW() - INTERVAL '2 hours';</w:t>
      </w:r>
    </w:p>
    <w:p>
      <w:pPr>
        <w:spacing w:before="60" w:after="60"/>
      </w:pPr>
      <w:r>
        <w:rPr>
          <w:rFonts w:ascii="Arial" w:cs="Arial" w:eastAsia="Arial" w:hAnsi="Arial"/>
          <w:b w:val="false"/>
          <w:bCs w:val="false"/>
          <w:i w:val="false"/>
          <w:iCs w:val="false"/>
          <w:color w:val="4A5568"/>
          <w:sz w:val="22"/>
          <w:szCs w:val="22"/>
        </w:rPr>
        <w:t xml:space="preserve"/>
      </w:r>
    </w:p>
    <w:p>
      <w:pPr>
        <w:pStyle w:val="Heading3"/>
        <w:spacing w:before="180" w:after="60"/>
      </w:pPr>
      <w:r>
        <w:rPr>
          <w:rFonts w:ascii="Arial" w:cs="Arial" w:eastAsia="Arial" w:hAnsi="Arial"/>
          <w:b/>
          <w:bCs/>
          <w:i w:val="false"/>
          <w:iCs w:val="false"/>
          <w:color w:val="4A5568"/>
          <w:sz w:val="22"/>
          <w:szCs w:val="22"/>
        </w:rPr>
        <w:t xml:space="preserve">Agentes con errores recientes</w:t>
      </w:r>
    </w:p>
    <w:p>
      <w:pPr>
        <w:shd w:fill="F0F2F5" w:val="clear"/>
        <w:spacing w:before="20" w:after="20"/>
        <w:ind w:left="720"/>
      </w:pPr>
      <w:r>
        <w:rPr>
          <w:rFonts w:ascii="Courier New" w:cs="Courier New" w:eastAsia="Courier New" w:hAnsi="Courier New"/>
          <w:color w:val="1E3A5F"/>
          <w:sz w:val="20"/>
          <w:szCs w:val="20"/>
        </w:rPr>
        <w:t xml:space="preserve">SELECT agent_id, COUNT(*) AS error_count, MAX(created_at) AS last_error</w:t>
      </w:r>
    </w:p>
    <w:p>
      <w:pPr>
        <w:shd w:fill="F0F2F5" w:val="clear"/>
        <w:spacing w:before="20" w:after="20"/>
        <w:ind w:left="720"/>
      </w:pPr>
      <w:r>
        <w:rPr>
          <w:rFonts w:ascii="Courier New" w:cs="Courier New" w:eastAsia="Courier New" w:hAnsi="Courier New"/>
          <w:color w:val="1E3A5F"/>
          <w:sz w:val="20"/>
          <w:szCs w:val="20"/>
        </w:rPr>
        <w:t xml:space="preserve">FROM agent_outputs WHERE status='ERROR'</w:t>
      </w:r>
    </w:p>
    <w:p>
      <w:pPr>
        <w:shd w:fill="F0F2F5" w:val="clear"/>
        <w:spacing w:before="20" w:after="20"/>
        <w:ind w:left="720"/>
      </w:pPr>
      <w:r>
        <w:rPr>
          <w:rFonts w:ascii="Courier New" w:cs="Courier New" w:eastAsia="Courier New" w:hAnsi="Courier New"/>
          <w:color w:val="1E3A5F"/>
          <w:sz w:val="20"/>
          <w:szCs w:val="20"/>
        </w:rPr>
        <w:t xml:space="preserve">AND created_at &gt; NOW() - INTERVAL '1 hour'</w:t>
      </w:r>
    </w:p>
    <w:p>
      <w:pPr>
        <w:shd w:fill="F0F2F5" w:val="clear"/>
        <w:spacing w:before="20" w:after="20"/>
        <w:ind w:left="720"/>
      </w:pPr>
      <w:r>
        <w:rPr>
          <w:rFonts w:ascii="Courier New" w:cs="Courier New" w:eastAsia="Courier New" w:hAnsi="Courier New"/>
          <w:color w:val="1E3A5F"/>
          <w:sz w:val="20"/>
          <w:szCs w:val="20"/>
        </w:rPr>
        <w:t xml:space="preserve">GROUP BY agent_id ORDER BY error_count DESC;</w:t>
      </w:r>
    </w:p>
    <w:p>
      <w:pPr>
        <w:spacing w:before="120" w:after="120"/>
      </w:pPr>
      <w:r>
        <w:rPr>
          <w:rFonts w:ascii="Arial" w:cs="Arial" w:eastAsia="Arial" w:hAnsi="Arial"/>
          <w:b w:val="false"/>
          <w:bCs w:val="false"/>
          <w:i w:val="false"/>
          <w:iCs w:val="false"/>
          <w:color w:val="4A5568"/>
          <w:sz w:val="22"/>
          <w:szCs w:val="22"/>
        </w:rPr>
        <w:t xml:space="preserve"/>
      </w:r>
    </w:p>
    <w:p>
      <w:pPr>
        <w:pStyle w:val="Heading1"/>
        <w:pBdr>
          <w:bottom w:val="single" w:color="1E3A5F" w:sz="8" w:space="6"/>
        </w:pBdr>
        <w:spacing w:before="360" w:after="160"/>
      </w:pPr>
      <w:r>
        <w:rPr>
          <w:rFonts w:ascii="Arial" w:cs="Arial" w:eastAsia="Arial" w:hAnsi="Arial"/>
          <w:b/>
          <w:bCs/>
          <w:i w:val="false"/>
          <w:iCs w:val="false"/>
          <w:color w:val="1E3A5F"/>
          <w:sz w:val="34"/>
          <w:szCs w:val="34"/>
        </w:rPr>
        <w:t xml:space="preserve">8. Estado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Campo</w:t>
            </w:r>
          </w:p>
        </w:tc>
        <w:tc>
          <w:tcPr>
            <w:tcW w:type="dxa" w:w="6960"/>
            <w:tcBorders>
              <w:top w:val="single" w:color="D0D5DD" w:sz="1"/>
              <w:left w:val="single" w:color="D0D5DD" w:sz="1"/>
              <w:bottom w:val="single" w:color="D0D5DD" w:sz="1"/>
              <w:right w:val="single" w:color="D0D5DD" w:sz="1"/>
            </w:tcBorders>
            <w:shd w:fill="1E3A5F" w:val="clear"/>
            <w:tcMar>
              <w:top w:type="dxa" w:w="80"/>
              <w:left w:type="dxa" w:w="130"/>
              <w:bottom w:type="dxa" w:w="80"/>
              <w:right w:type="dxa" w:w="130"/>
            </w:tcMar>
          </w:tcPr>
          <w:p>
            <w:pPr>
              <w:jc w:val="left"/>
            </w:pPr>
            <w:r>
              <w:rPr>
                <w:rFonts w:ascii="Arial" w:cs="Arial" w:eastAsia="Arial" w:hAnsi="Arial"/>
                <w:b/>
                <w:bCs/>
                <w:i w:val="false"/>
                <w:iCs w:val="false"/>
                <w:color w:val="FFFFFF"/>
                <w:sz w:val="19"/>
                <w:szCs w:val="19"/>
              </w:rPr>
              <w:t xml:space="preserve">Valor</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Próxima revisión</w:t>
            </w:r>
          </w:p>
        </w:tc>
        <w:tc>
          <w:tcPr>
            <w:tcW w:type="dxa" w:w="69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Tras primer ciclo IAP en producción (pilot). Agregar incidentes no documentados.</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Propietario</w:t>
            </w:r>
          </w:p>
        </w:tc>
        <w:tc>
          <w:tcPr>
            <w:tcW w:type="dxa" w:w="69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L3 — Arquitecto Principal MAS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Aprobado por</w:t>
            </w:r>
          </w:p>
        </w:tc>
        <w:tc>
          <w:tcPr>
            <w:tcW w:type="dxa" w:w="69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Diseñador de Investigación (L4)</w:t>
            </w:r>
          </w:p>
        </w:tc>
      </w:tr>
      <w:tr>
        <w:tc>
          <w:tcPr>
            <w:tcW w:type="dxa" w:w="240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Documentos dependientes</w:t>
            </w:r>
          </w:p>
        </w:tc>
        <w:tc>
          <w:tcPr>
            <w:tcW w:type="dxa" w:w="6960"/>
            <w:tcBorders>
              <w:top w:val="single" w:color="D0D5DD" w:sz="1"/>
              <w:left w:val="single" w:color="D0D5DD" w:sz="1"/>
              <w:bottom w:val="single" w:color="D0D5DD" w:sz="1"/>
              <w:right w:val="single" w:color="D0D5DD" w:sz="1"/>
            </w:tcBorders>
            <w:shd w:fill="F4F6F8"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DOC-05 Infrastructure Spec (YAML) — pendiente Sprint 2</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Paquete de fábrica</w:t>
            </w:r>
          </w:p>
        </w:tc>
        <w:tc>
          <w:tcPr>
            <w:tcW w:type="dxa" w:w="6960"/>
            <w:tcBorders>
              <w:top w:val="single" w:color="D0D5DD" w:sz="1"/>
              <w:left w:val="single" w:color="D0D5DD" w:sz="1"/>
              <w:bottom w:val="single" w:color="D0D5DD" w:sz="1"/>
              <w:right w:val="single" w:color="D0D5DD"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4A5568"/>
                <w:sz w:val="20"/>
                <w:szCs w:val="20"/>
              </w:rPr>
              <w:t xml:space="preserve">DOC-01 ✓ · DOC-02 ✓ · DOC-03 ✓ · DOC-04 ✓ · DOC-05 pendiente · DOC-06 pendiente · DOC-07 pendiente</w:t>
            </w:r>
          </w:p>
        </w:tc>
      </w:tr>
    </w:tbl>
    <w:p>
      <w:r>
        <w:br w:type="page"/>
      </w:r>
    </w:p>
    <w:p>
      <w:pPr>
        <w:shd w:val="clear" w:color="auto" w:fill="C0392B"/>
        <w:spacing w:before="280" w:after="160"/>
      </w:pPr>
      <w:r>
        <w:rPr>
          <w:rFonts w:ascii="Arial" w:hAnsi="Arial"/>
          <w:b/>
          <w:color w:val="FFFFFF"/>
          <w:sz w:val="20"/>
        </w:rPr>
        <w:t xml:space="preserve">  AMENDMENT — DOC-02 v3.1.0 — Compensación Distribuida: Outbox Pattern + Idempotency Keys  </w:t>
      </w:r>
    </w:p>
    <w:p>
      <w:pPr>
        <w:spacing w:after="160"/>
        <w:ind w:left="288"/>
        <w:pBdr>
          <w:left w:val="single" w:sz="16" w:space="8" w:color="C0392B"/>
        </w:pBdr>
      </w:pPr>
      <w:r>
        <w:rPr>
          <w:rFonts w:ascii="Arial" w:hAnsi="Arial"/>
          <w:b/>
          <w:color w:val="C0392B"/>
          <w:sz w:val="19"/>
        </w:rPr>
        <w:t xml:space="preserve">RAZÓN DEL AMENDMENT:  </w:t>
      </w:r>
      <w:r>
        <w:rPr>
          <w:rFonts w:ascii="Arial" w:hAnsi="Arial"/>
          <w:i/>
          <w:color w:val="445568"/>
          <w:sz w:val="20"/>
        </w:rPr>
        <w:t>Hallazgo validado: gap de especificación en el mecanismo de compensación entre LangGraph checkpoint (PostgreSQL) y Pub/Sub dispatch. Este amendment añade los mecanismos Outbox Pattern e Idempotency Keys que la fábrica necesita para implementar AGENTE-00 y los agentes especialistas de forma resiliente ante fallos parciales.</w:t>
      </w:r>
    </w:p>
    <w:p>
      <w:pPr>
        <w:spacing w:after="120"/>
      </w:pPr>
      <w:r>
        <w:rPr>
          <w:rFonts w:ascii="Arial" w:hAnsi="Arial"/>
          <w:b w:val="0"/>
          <w:i/>
          <w:color w:val="445568"/>
          <w:sz w:val="18"/>
        </w:rPr>
        <w:t>Las secciones anteriores de este documento permanecen vigentes. Este amendment complementa y no reemplaza el contenido original.</w:t>
      </w:r>
    </w:p>
    <w:p>
      <w:pPr>
        <w:spacing w:before="280" w:after="120"/>
        <w:pBdr>
          <w:bottom w:val="single" w:sz="8" w:space="4" w:color="C0392B"/>
        </w:pBdr>
      </w:pPr>
      <w:r>
        <w:rPr>
          <w:rFonts w:ascii="Arial" w:hAnsi="Arial"/>
          <w:b/>
          <w:color w:val="C0392B"/>
          <w:sz w:val="40"/>
        </w:rPr>
        <w:t>AMENDMENT — Sección 4.1 (adicional): Incidentes Outbox &amp; Idempotency</w:t>
      </w:r>
    </w:p>
    <w:p>
      <w:pPr>
        <w:spacing w:after="120"/>
      </w:pPr>
      <w:r>
        <w:rPr>
          <w:rFonts w:ascii="Arial" w:hAnsi="Arial"/>
          <w:b w:val="0"/>
          <w:i w:val="0"/>
          <w:color w:val="445568"/>
          <w:sz w:val="20"/>
        </w:rPr>
        <w:t>Los siguientes IF/THEN se añaden a la matriz de incidentes de AGENTE-00 (Sección 4.1 del Runbook). Cubren los tres escenarios de compensación distribuida introducidos por el Outbox Pattern y el protocolo de idempotencia.</w:t>
      </w:r>
    </w:p>
    <w:p>
      <w:pPr>
        <w:shd w:val="clear" w:color="auto" w:fill="C0580A"/>
        <w:spacing w:before="280" w:after="160"/>
      </w:pPr>
      <w:r>
        <w:rPr>
          <w:rFonts w:ascii="Arial" w:hAnsi="Arial"/>
          <w:b/>
          <w:color w:val="FFFFFF"/>
          <w:sz w:val="20"/>
        </w:rPr>
        <w:t xml:space="preserve">  Severidad: HIGH  </w:t>
      </w:r>
    </w:p>
    <w:p>
      <w:pPr>
        <w:spacing w:after="120"/>
      </w:pPr>
      <w:r>
        <w:rPr>
          <w:rFonts w:ascii="Arial" w:hAnsi="Arial"/>
          <w:b/>
          <w:i w:val="0"/>
          <w:color w:val="1E3A5F"/>
          <w:sz w:val="20"/>
        </w:rPr>
        <w:t>IF:</w:t>
      </w:r>
    </w:p>
    <w:p>
      <w:pPr>
        <w:spacing w:after="120"/>
      </w:pPr>
      <w:r>
        <w:rPr>
          <w:rFonts w:ascii="Arial" w:hAnsi="Arial"/>
          <w:b w:val="0"/>
          <w:i w:val="0"/>
          <w:color w:val="445568"/>
          <w:sz w:val="20"/>
        </w:rPr>
        <w:t>outbox.status='PENDING' con created_at &gt; 5 minutos (Outbox Worker no está entregando mensajes a Pub/Sub).</w:t>
      </w:r>
    </w:p>
    <w:p>
      <w:pPr>
        <w:spacing w:after="120"/>
      </w:pPr>
      <w:r>
        <w:rPr>
          <w:rFonts w:ascii="Arial" w:hAnsi="Arial"/>
          <w:b/>
          <w:i w:val="0"/>
          <w:color w:val="1A7A4A"/>
          <w:sz w:val="20"/>
        </w:rPr>
        <w:t>THEN:</w:t>
      </w:r>
    </w:p>
    <w:p>
      <w:pPr>
        <w:spacing w:after="120"/>
      </w:pPr>
      <w:r>
        <w:rPr>
          <w:rFonts w:ascii="Arial" w:hAnsi="Arial"/>
          <w:b w:val="0"/>
          <w:i w:val="0"/>
          <w:color w:val="445568"/>
          <w:sz w:val="20"/>
        </w:rPr>
        <w:t>Verificar estado del Outbox Worker (Cloud Run Job o servicio). Comprobar conectividad con Pub/Sub y PostgreSQL. Reiniciar el Outbox Worker. Los mensajes PENDING se reintentarán automáticamente al reiniciar — no publicar manualmente.</w:t>
      </w:r>
    </w:p>
    <w:p>
      <w:pPr>
        <w:spacing w:after="120"/>
      </w:pPr>
      <w:r>
        <w:rPr>
          <w:rFonts w:ascii="Arial" w:hAnsi="Arial"/>
          <w:b/>
          <w:i w:val="0"/>
          <w:color w:val="C0392B"/>
          <w:sz w:val="20"/>
        </w:rPr>
        <w:t>ESCALAR A:</w:t>
      </w:r>
    </w:p>
    <w:p>
      <w:pPr>
        <w:spacing w:after="120"/>
      </w:pPr>
      <w:r>
        <w:rPr>
          <w:rFonts w:ascii="Arial" w:hAnsi="Arial"/>
          <w:b w:val="0"/>
          <w:i w:val="0"/>
          <w:color w:val="445568"/>
          <w:sz w:val="20"/>
        </w:rPr>
        <w:t>L2 si hay &gt; 10 envelopes PENDING simultáneos o si el worker lleva caído &gt; 10 minutos durante un ciclo IAP activo.</w:t>
      </w:r>
    </w:p>
    <w:p>
      <w:pPr>
        <w:spacing w:after="160"/>
        <w:ind w:left="288"/>
        <w:pBdr>
          <w:left w:val="single" w:sz="16" w:space="8" w:color="C0392B"/>
        </w:pBdr>
      </w:pPr>
      <w:r>
        <w:rPr>
          <w:rFonts w:ascii="Arial" w:hAnsi="Arial"/>
          <w:b/>
          <w:color w:val="C0392B"/>
          <w:sz w:val="19"/>
        </w:rPr>
        <w:t xml:space="preserve">NUNCA:  </w:t>
      </w:r>
      <w:r>
        <w:rPr>
          <w:rFonts w:ascii="Arial" w:hAnsi="Arial"/>
          <w:i/>
          <w:color w:val="445568"/>
          <w:sz w:val="20"/>
        </w:rPr>
        <w:t>NUNCA publicar manualmente envelopes a Pub/Sub mientras el Outbox Worker esté caído. Hacerlo puede causar double dispatch (Escenario B) si el worker se recupera.</w:t>
      </w:r>
    </w:p>
    <w:p>
      <w:pPr>
        <w:shd w:val="clear" w:color="auto" w:fill="B8860B"/>
        <w:spacing w:before="280" w:after="160"/>
      </w:pPr>
      <w:r>
        <w:rPr>
          <w:rFonts w:ascii="Arial" w:hAnsi="Arial"/>
          <w:b/>
          <w:color w:val="FFFFFF"/>
          <w:sz w:val="20"/>
        </w:rPr>
        <w:t xml:space="preserve">  Severidad: MEDIUM  </w:t>
      </w:r>
    </w:p>
    <w:p>
      <w:pPr>
        <w:spacing w:after="120"/>
      </w:pPr>
      <w:r>
        <w:rPr>
          <w:rFonts w:ascii="Arial" w:hAnsi="Arial"/>
          <w:b/>
          <w:i w:val="0"/>
          <w:color w:val="1E3A5F"/>
          <w:sz w:val="20"/>
        </w:rPr>
        <w:t>IF:</w:t>
      </w:r>
    </w:p>
    <w:p>
      <w:pPr>
        <w:spacing w:after="120"/>
      </w:pPr>
      <w:r>
        <w:rPr>
          <w:rFonts w:ascii="Arial" w:hAnsi="Arial"/>
          <w:b w:val="0"/>
          <w:i w:val="0"/>
          <w:color w:val="445568"/>
          <w:sz w:val="20"/>
        </w:rPr>
        <w:t>outbox.status='FAILED' con retry_count &gt;= 5 para uno o más envelopes.</w:t>
      </w:r>
    </w:p>
    <w:p>
      <w:pPr>
        <w:spacing w:after="120"/>
      </w:pPr>
      <w:r>
        <w:rPr>
          <w:rFonts w:ascii="Arial" w:hAnsi="Arial"/>
          <w:b/>
          <w:i w:val="0"/>
          <w:color w:val="1A7A4A"/>
          <w:sz w:val="20"/>
        </w:rPr>
        <w:t>THEN:</w:t>
      </w:r>
    </w:p>
    <w:p>
      <w:pPr>
        <w:spacing w:after="120"/>
      </w:pPr>
      <w:r>
        <w:rPr>
          <w:rFonts w:ascii="Arial" w:hAnsi="Arial"/>
          <w:b w:val="0"/>
          <w:i w:val="0"/>
          <w:color w:val="445568"/>
          <w:sz w:val="20"/>
        </w:rPr>
        <w:t>El Outbox Worker agotó los reintentos. El Task Envelope no llegó al agente especialista. Identificar el envelope_id afectado y el agente destino. Verificar si ese agente tiene su health_endpoint activo. Si el agente está activo, publicar manualmente UNA SOLA VEZ el envelope al topic correspondiente y actualizar outbox.status='DELIVERED'.</w:t>
      </w:r>
    </w:p>
    <w:p>
      <w:pPr>
        <w:spacing w:after="120"/>
      </w:pPr>
      <w:r>
        <w:rPr>
          <w:rFonts w:ascii="Arial" w:hAnsi="Arial"/>
          <w:b/>
          <w:i w:val="0"/>
          <w:color w:val="C0392B"/>
          <w:sz w:val="20"/>
        </w:rPr>
        <w:t>ESCALAR A:</w:t>
      </w:r>
    </w:p>
    <w:p>
      <w:pPr>
        <w:spacing w:after="120"/>
      </w:pPr>
      <w:r>
        <w:rPr>
          <w:rFonts w:ascii="Arial" w:hAnsi="Arial"/>
          <w:b w:val="0"/>
          <w:i w:val="0"/>
          <w:color w:val="445568"/>
          <w:sz w:val="20"/>
        </w:rPr>
        <w:t>L2 para diagnóstico. L3 si el envelope fallido corresponde a AG-05 o AG-08.</w:t>
      </w:r>
    </w:p>
    <w:p>
      <w:pPr>
        <w:shd w:val="clear" w:color="auto" w:fill="0E6B6B"/>
        <w:spacing w:before="280" w:after="160"/>
      </w:pPr>
      <w:r>
        <w:rPr>
          <w:rFonts w:ascii="Arial" w:hAnsi="Arial"/>
          <w:b/>
          <w:color w:val="FFFFFF"/>
          <w:sz w:val="20"/>
        </w:rPr>
        <w:t xml:space="preserve">  Severidad: LOW  </w:t>
      </w:r>
    </w:p>
    <w:p>
      <w:pPr>
        <w:spacing w:after="120"/>
      </w:pPr>
      <w:r>
        <w:rPr>
          <w:rFonts w:ascii="Arial" w:hAnsi="Arial"/>
          <w:b/>
          <w:i w:val="0"/>
          <w:color w:val="1E3A5F"/>
          <w:sz w:val="20"/>
        </w:rPr>
        <w:t>IF:</w:t>
      </w:r>
    </w:p>
    <w:p>
      <w:pPr>
        <w:spacing w:after="120"/>
      </w:pPr>
      <w:r>
        <w:rPr>
          <w:rFonts w:ascii="Arial" w:hAnsi="Arial"/>
          <w:b w:val="0"/>
          <w:i w:val="0"/>
          <w:color w:val="445568"/>
          <w:sz w:val="20"/>
        </w:rPr>
        <w:t>Logs de AGENTE-00 muestran DUPLICATE_OUTPUT_DISCARDED para un agente. (Pub/Sub reentregó un AGENT_OUTPUT ya procesado).</w:t>
      </w:r>
    </w:p>
    <w:p>
      <w:pPr>
        <w:spacing w:after="120"/>
      </w:pPr>
      <w:r>
        <w:rPr>
          <w:rFonts w:ascii="Arial" w:hAnsi="Arial"/>
          <w:b/>
          <w:i w:val="0"/>
          <w:color w:val="1A7A4A"/>
          <w:sz w:val="20"/>
        </w:rPr>
        <w:t>THEN:</w:t>
      </w:r>
    </w:p>
    <w:p>
      <w:pPr>
        <w:spacing w:after="120"/>
      </w:pPr>
      <w:r>
        <w:rPr>
          <w:rFonts w:ascii="Arial" w:hAnsi="Arial"/>
          <w:b w:val="0"/>
          <w:i w:val="0"/>
          <w:color w:val="445568"/>
          <w:sz w:val="20"/>
        </w:rPr>
        <w:t>No hay acción requerida. Es comportamiento esperado del mecanismo de deduplicación. Registrar en el log operacional para estadísticas. Si el mismo output_id genera &gt; 3 discards en &lt; 10 minutos: investigar el agente emisor (posible retry loop).</w:t>
      </w:r>
    </w:p>
    <w:p>
      <w:pPr>
        <w:spacing w:after="120"/>
      </w:pPr>
      <w:r>
        <w:rPr>
          <w:rFonts w:ascii="Arial" w:hAnsi="Arial"/>
          <w:b/>
          <w:i w:val="0"/>
          <w:color w:val="C0392B"/>
          <w:sz w:val="20"/>
        </w:rPr>
        <w:t>ESCALAR A:</w:t>
      </w:r>
    </w:p>
    <w:p>
      <w:pPr>
        <w:spacing w:after="120"/>
      </w:pPr>
      <w:r>
        <w:rPr>
          <w:rFonts w:ascii="Arial" w:hAnsi="Arial"/>
          <w:b w:val="0"/>
          <w:i w:val="0"/>
          <w:color w:val="445568"/>
          <w:sz w:val="20"/>
        </w:rPr>
        <w:t>L2 solo si un agente genera &gt; 3 discards del mismo output_id.</w:t>
      </w:r>
    </w:p>
    <w:p>
      <w:pPr>
        <w:shd w:val="clear" w:color="auto" w:fill="B8860B"/>
        <w:spacing w:before="280" w:after="160"/>
      </w:pPr>
      <w:r>
        <w:rPr>
          <w:rFonts w:ascii="Arial" w:hAnsi="Arial"/>
          <w:b/>
          <w:color w:val="FFFFFF"/>
          <w:sz w:val="20"/>
        </w:rPr>
        <w:t xml:space="preserve">  Severidad: MEDIUM  </w:t>
      </w:r>
    </w:p>
    <w:p>
      <w:pPr>
        <w:spacing w:after="120"/>
      </w:pPr>
      <w:r>
        <w:rPr>
          <w:rFonts w:ascii="Arial" w:hAnsi="Arial"/>
          <w:b/>
          <w:i w:val="0"/>
          <w:color w:val="1E3A5F"/>
          <w:sz w:val="20"/>
        </w:rPr>
        <w:t>IF:</w:t>
      </w:r>
    </w:p>
    <w:p>
      <w:pPr>
        <w:spacing w:after="120"/>
      </w:pPr>
      <w:r>
        <w:rPr>
          <w:rFonts w:ascii="Arial" w:hAnsi="Arial"/>
          <w:b w:val="0"/>
          <w:i w:val="0"/>
          <w:color w:val="445568"/>
          <w:sz w:val="20"/>
        </w:rPr>
        <w:t>AGENTE-00 reinicia (crash o redeploy) y hay Task Envelopes en vuelo (publicados a Pub/Sub pero AGENT_OUTPUT aún no recibido).</w:t>
      </w:r>
    </w:p>
    <w:p>
      <w:pPr>
        <w:spacing w:after="120"/>
      </w:pPr>
      <w:r>
        <w:rPr>
          <w:rFonts w:ascii="Arial" w:hAnsi="Arial"/>
          <w:b/>
          <w:i w:val="0"/>
          <w:color w:val="1A7A4A"/>
          <w:sz w:val="20"/>
        </w:rPr>
        <w:t>THEN:</w:t>
      </w:r>
    </w:p>
    <w:p>
      <w:pPr>
        <w:spacing w:after="120"/>
      </w:pPr>
      <w:r>
        <w:rPr>
          <w:rFonts w:ascii="Arial" w:hAnsi="Arial"/>
          <w:b w:val="0"/>
          <w:i w:val="0"/>
          <w:color w:val="445568"/>
          <w:sz w:val="20"/>
        </w:rPr>
        <w:t>LangGraph replay reconstruye DigiKawsayState desde el último checkpoint. Los envelopes que estaban en outbox con status='PENDING' serán re-despachados por el Outbox Worker — NO por AGENTE-00 directamente. Los envelopes ya con status='DELIVERED' NO serán re-despachados (el agente los descartará vía processed_envelopes si llegan dos veces). Monitorear que el ciclo complete normalmente.</w:t>
      </w:r>
    </w:p>
    <w:p>
      <w:pPr>
        <w:spacing w:after="120"/>
      </w:pPr>
      <w:r>
        <w:rPr>
          <w:rFonts w:ascii="Arial" w:hAnsi="Arial"/>
          <w:b/>
          <w:i w:val="0"/>
          <w:color w:val="C0392B"/>
          <w:sz w:val="20"/>
        </w:rPr>
        <w:t>ESCALAR A:</w:t>
      </w:r>
    </w:p>
    <w:p>
      <w:pPr>
        <w:spacing w:after="120"/>
      </w:pPr>
      <w:r>
        <w:rPr>
          <w:rFonts w:ascii="Arial" w:hAnsi="Arial"/>
          <w:b w:val="0"/>
          <w:i w:val="0"/>
          <w:color w:val="445568"/>
          <w:sz w:val="20"/>
        </w:rPr>
        <w:t>L2 si el ciclo no completa en el doble del tiempo esperado post-reinicio.</w:t>
      </w:r>
    </w:p>
    <w:p>
      <w:pPr>
        <w:spacing w:before="280" w:after="120"/>
      </w:pPr>
      <w:r>
        <w:rPr>
          <w:rFonts w:ascii="Arial" w:hAnsi="Arial"/>
          <w:b/>
          <w:color w:val="C0392B"/>
          <w:sz w:val="32"/>
        </w:rPr>
        <w:t>AMENDMENT — Sección 7 (adicional): Métricas del Outbox Worker</w:t>
      </w:r>
    </w:p>
    <w:p>
      <w:pPr>
        <w:spacing w:after="120"/>
      </w:pPr>
      <w:r>
        <w:rPr>
          <w:rFonts w:ascii="Arial" w:hAnsi="Arial"/>
          <w:b w:val="0"/>
          <w:i w:val="0"/>
          <w:color w:val="445568"/>
          <w:sz w:val="20"/>
        </w:rPr>
        <w:t>Añadir a Cloud Monitoring junto a las métricas existentes de la Sección 7:</w:t>
      </w:r>
    </w:p>
    <w:p>
      <w:pPr>
        <w:spacing w:after="120"/>
      </w:pPr>
      <w:r>
        <w:rPr>
          <w:rFonts w:ascii="Arial" w:hAnsi="Arial"/>
          <w:b/>
          <w:i w:val="0"/>
          <w:color w:val="0E6B6B"/>
          <w:sz w:val="20"/>
        </w:rPr>
        <w:t>• outbox.pending_count</w:t>
      </w:r>
    </w:p>
    <w:p>
      <w:pPr>
        <w:spacing w:after="120"/>
      </w:pPr>
      <w:r>
        <w:rPr>
          <w:rFonts w:ascii="Arial" w:hAnsi="Arial"/>
          <w:b w:val="0"/>
          <w:i w:val="0"/>
          <w:color w:val="445568"/>
          <w:sz w:val="19"/>
        </w:rPr>
        <w:t xml:space="preserve">  Número de envelopes en status=PENDING | Alerta: &gt; 10 por 5 min | Crítico: &gt; 50 (CRITICAL)</w:t>
      </w:r>
    </w:p>
    <w:p>
      <w:pPr>
        <w:spacing w:after="120"/>
      </w:pPr>
      <w:r>
        <w:rPr>
          <w:rFonts w:ascii="Arial" w:hAnsi="Arial"/>
          <w:b/>
          <w:i w:val="0"/>
          <w:color w:val="0E6B6B"/>
          <w:sz w:val="20"/>
        </w:rPr>
        <w:t>• outbox.failed_count</w:t>
      </w:r>
    </w:p>
    <w:p>
      <w:pPr>
        <w:spacing w:after="120"/>
      </w:pPr>
      <w:r>
        <w:rPr>
          <w:rFonts w:ascii="Arial" w:hAnsi="Arial"/>
          <w:b w:val="0"/>
          <w:i w:val="0"/>
          <w:color w:val="445568"/>
          <w:sz w:val="19"/>
        </w:rPr>
        <w:t xml:space="preserve">  Envelopes con status=FAILED | Alerta: Cualquier valor &gt; 0 | Crítico: Cualquier valor &gt; 0 (siempre alerta)</w:t>
      </w:r>
    </w:p>
    <w:p>
      <w:pPr>
        <w:spacing w:after="120"/>
      </w:pPr>
      <w:r>
        <w:rPr>
          <w:rFonts w:ascii="Arial" w:hAnsi="Arial"/>
          <w:b/>
          <w:i w:val="0"/>
          <w:color w:val="0E6B6B"/>
          <w:sz w:val="20"/>
        </w:rPr>
        <w:t>• outbox.avg_delivery_ms</w:t>
      </w:r>
    </w:p>
    <w:p>
      <w:pPr>
        <w:spacing w:after="120"/>
      </w:pPr>
      <w:r>
        <w:rPr>
          <w:rFonts w:ascii="Arial" w:hAnsi="Arial"/>
          <w:b w:val="0"/>
          <w:i w:val="0"/>
          <w:color w:val="445568"/>
          <w:sz w:val="19"/>
        </w:rPr>
        <w:t xml:space="preserve">  Latencia promedio PENDING→DELIVERED | Alerta: &gt; 30,000 ms | Crítico: &gt; 60,000 ms</w:t>
      </w:r>
    </w:p>
    <w:p>
      <w:pPr>
        <w:spacing w:after="120"/>
      </w:pPr>
      <w:r>
        <w:rPr>
          <w:rFonts w:ascii="Arial" w:hAnsi="Arial"/>
          <w:b/>
          <w:i w:val="0"/>
          <w:color w:val="0E6B6B"/>
          <w:sz w:val="20"/>
        </w:rPr>
        <w:t>• idempotency.discards_per_hour</w:t>
      </w:r>
    </w:p>
    <w:p>
      <w:pPr>
        <w:spacing w:after="120"/>
      </w:pPr>
      <w:r>
        <w:rPr>
          <w:rFonts w:ascii="Arial" w:hAnsi="Arial"/>
          <w:b w:val="0"/>
          <w:i w:val="0"/>
          <w:color w:val="445568"/>
          <w:sz w:val="19"/>
        </w:rPr>
        <w:t xml:space="preserve">  DUPLICATE_OUTPUT_DISCARDED por hora | Alerta: &gt; 10/hora | Crítico: &gt; 30/hora (indica retry loop)</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jc w:val="center"/>
    </w:pPr>
    <w:r>
      <w:rPr>
        <w:rFonts w:ascii="Arial" w:cs="Arial" w:eastAsia="Arial" w:hAnsi="Arial"/>
        <w:b w:val="false"/>
        <w:bCs w:val="false"/>
        <w:i w:val="false"/>
        <w:iCs w:val="false"/>
        <w:color w:val="4A5568"/>
        <w:sz w:val="18"/>
        <w:szCs w:val="18"/>
      </w:rPr>
      <w:t xml:space="preserve">ADD-IAP-MAS v3.0  |  Runbook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rFonts w:ascii="Arial" w:cs="Arial" w:eastAsia="Arial" w:hAnsi="Arial"/>
        <w:b/>
        <w:bCs/>
        <w:i w:val="false"/>
        <w:iCs w:val="false"/>
        <w:color w:val="C0392B"/>
        <w:sz w:val="18"/>
        <w:szCs w:val="18"/>
      </w:rPr>
      <w:t xml:space="preserve">DigiKawsay  </w:t>
    </w:r>
    <w:r>
      <w:rPr>
        <w:rFonts w:ascii="Arial" w:cs="Arial" w:eastAsia="Arial" w:hAnsi="Arial"/>
        <w:b w:val="false"/>
        <w:bCs w:val="false"/>
        <w:i w:val="false"/>
        <w:iCs w:val="false"/>
        <w:color w:val="4A5568"/>
        <w:sz w:val="18"/>
        <w:szCs w:val="18"/>
      </w:rPr>
      <w:t xml:space="preserve">DOC-02 · Runbook de Operaciones · v3.0.0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1E3A5F"/>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A5568"/>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2026-03-24T20:06:10.960Z</dcterms:created>
  <dcterms:modified xsi:type="dcterms:W3CDTF">2026-03-24T20:06:10.960Z</dcterms:modified>
</cp:coreProperties>
</file>

<file path=docProps/custom.xml><?xml version="1.0" encoding="utf-8"?>
<Properties xmlns="http://schemas.openxmlformats.org/officeDocument/2006/custom-properties" xmlns:vt="http://schemas.openxmlformats.org/officeDocument/2006/docPropsVTypes"/>
</file>