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2809" w14:textId="77777777" w:rsidR="004256AC" w:rsidRDefault="0067494B">
      <w:pPr>
        <w:spacing w:after="20"/>
        <w:jc w:val="center"/>
      </w:pPr>
      <w:r>
        <w:rPr>
          <w:rFonts w:ascii="Arial" w:hAnsi="Arial"/>
          <w:b/>
          <w:color w:val="595959"/>
          <w:sz w:val="17"/>
        </w:rPr>
        <w:t>НАЦИОНАЛЬНЫЙ ИССЛЕДОВАТЕЛЬСКИЙ УНИВЕРСИТЕТ «МЭИ»</w:t>
      </w:r>
      <w:r>
        <w:rPr>
          <w:rFonts w:ascii="Arial" w:hAnsi="Arial"/>
          <w:b/>
          <w:color w:val="595959"/>
          <w:sz w:val="17"/>
        </w:rPr>
        <w:br/>
      </w:r>
      <w:r>
        <w:rPr>
          <w:rFonts w:ascii="Arial" w:hAnsi="Arial"/>
          <w:color w:val="595959"/>
          <w:sz w:val="16"/>
        </w:rPr>
        <w:t>Кафедра управления и интеллектуальных технологий | Дисциплина: «ННТвЗУ»</w:t>
      </w:r>
    </w:p>
    <w:p w14:paraId="4B90BA49" w14:textId="77777777" w:rsidR="004256AC" w:rsidRDefault="0067494B">
      <w:pPr>
        <w:spacing w:before="80" w:after="40"/>
        <w:jc w:val="center"/>
      </w:pPr>
      <w:r>
        <w:rPr>
          <w:rFonts w:ascii="Arial" w:hAnsi="Arial"/>
          <w:b/>
          <w:color w:val="1F4E79"/>
          <w:sz w:val="24"/>
        </w:rPr>
        <w:t>ШПАРГАЛКА К ЗАЩИТЕ ЛАБОРАТОРНОЙ РАБОТЫ № 1</w:t>
      </w:r>
      <w:r>
        <w:rPr>
          <w:rFonts w:ascii="Arial" w:hAnsi="Arial"/>
          <w:b/>
          <w:color w:val="1F4E79"/>
          <w:sz w:val="24"/>
        </w:rPr>
        <w:br/>
      </w:r>
      <w:r>
        <w:rPr>
          <w:rFonts w:ascii="Arial" w:hAnsi="Arial"/>
          <w:i/>
          <w:color w:val="595959"/>
          <w:sz w:val="19"/>
        </w:rPr>
        <w:t>«Применение ИНС для оценки показателей надежности технических систем» (Вариант 6.1)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4256AC" w14:paraId="45FB50EB" w14:textId="77777777">
        <w:trPr>
          <w:jc w:val="center"/>
        </w:trPr>
        <w:tc>
          <w:tcPr>
            <w:tcW w:w="5256" w:type="dxa"/>
          </w:tcPr>
          <w:p w14:paraId="0A475445" w14:textId="77777777" w:rsidR="004256AC" w:rsidRDefault="0067494B">
            <w:pPr>
              <w:spacing w:after="40" w:line="264" w:lineRule="auto"/>
            </w:pPr>
            <w:r>
              <w:rPr>
                <w:rFonts w:ascii="Times New Roman" w:hAnsi="Times New Roman"/>
                <w:color w:val="262626"/>
                <w:sz w:val="18"/>
              </w:rPr>
              <w:t>Студенты: Грудинин Е.К., Турханов А.К. (гр. А-03-23)</w:t>
            </w:r>
          </w:p>
        </w:tc>
        <w:tc>
          <w:tcPr>
            <w:tcW w:w="5256" w:type="dxa"/>
          </w:tcPr>
          <w:p w14:paraId="6D78950F" w14:textId="77777777" w:rsidR="004256AC" w:rsidRDefault="0067494B">
            <w:pPr>
              <w:spacing w:after="40" w:line="264" w:lineRule="auto"/>
            </w:pPr>
            <w:r>
              <w:rPr>
                <w:rFonts w:ascii="Times New Roman" w:hAnsi="Times New Roman"/>
                <w:color w:val="262626"/>
                <w:sz w:val="18"/>
              </w:rPr>
              <w:t>Преподаватель: доцент, к.т.н. Косинский М.Ю.</w:t>
            </w:r>
          </w:p>
        </w:tc>
      </w:tr>
      <w:tr w:rsidR="004256AC" w14:paraId="4EEA362C" w14:textId="77777777">
        <w:trPr>
          <w:jc w:val="center"/>
        </w:trPr>
        <w:tc>
          <w:tcPr>
            <w:tcW w:w="5256" w:type="dxa"/>
          </w:tcPr>
          <w:p w14:paraId="555C1392" w14:textId="77777777" w:rsidR="004256AC" w:rsidRDefault="0067494B">
            <w:pPr>
              <w:spacing w:after="40" w:line="264" w:lineRule="auto"/>
            </w:pPr>
            <w:r>
              <w:rPr>
                <w:rFonts w:ascii="Times New Roman" w:hAnsi="Times New Roman"/>
                <w:color w:val="262626"/>
                <w:sz w:val="18"/>
              </w:rPr>
              <w:t>Вопрос 1: Искусственный нейрон (Лекция 2)</w:t>
            </w:r>
          </w:p>
        </w:tc>
        <w:tc>
          <w:tcPr>
            <w:tcW w:w="5256" w:type="dxa"/>
          </w:tcPr>
          <w:p w14:paraId="4867BDD3" w14:textId="77777777" w:rsidR="004256AC" w:rsidRDefault="0067494B">
            <w:pPr>
              <w:spacing w:after="40" w:line="264" w:lineRule="auto"/>
            </w:pPr>
            <w:r>
              <w:rPr>
                <w:rFonts w:ascii="Times New Roman" w:hAnsi="Times New Roman"/>
                <w:color w:val="262626"/>
                <w:sz w:val="18"/>
              </w:rPr>
              <w:t>Вопрос 2: Переобучение ИНС (Лекция 3)</w:t>
            </w:r>
          </w:p>
        </w:tc>
      </w:tr>
    </w:tbl>
    <w:p w14:paraId="0A2D0CC1" w14:textId="77777777" w:rsidR="004256AC" w:rsidRDefault="004256AC">
      <w:pPr>
        <w:pBdr>
          <w:bottom w:val="single" w:sz="6" w:space="2" w:color="D9D9D9"/>
        </w:pBdr>
        <w:spacing w:after="40"/>
      </w:pPr>
    </w:p>
    <w:p w14:paraId="7D4F08A0" w14:textId="77777777" w:rsidR="004256AC" w:rsidRDefault="0067494B">
      <w:pPr>
        <w:pBdr>
          <w:bottom w:val="single" w:sz="10" w:space="2" w:color="1F4E79"/>
        </w:pBdr>
        <w:spacing w:before="100" w:after="40" w:line="264" w:lineRule="auto"/>
      </w:pPr>
      <w:r>
        <w:rPr>
          <w:rFonts w:ascii="Arial" w:hAnsi="Arial"/>
          <w:b/>
          <w:color w:val="1F4E79"/>
          <w:sz w:val="24"/>
        </w:rPr>
        <w:t>1. Теория: Искусственный нейрон. Структура и принцип работы</w:t>
      </w:r>
    </w:p>
    <w:p w14:paraId="5C0ACB06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Определение для ответа: </w:t>
      </w:r>
      <w:r>
        <w:rPr>
          <w:rFonts w:ascii="Times New Roman" w:hAnsi="Times New Roman"/>
          <w:color w:val="262626"/>
          <w:sz w:val="20"/>
        </w:rPr>
        <w:t>Искусственный нейрон — упрощенная математическая модель нервной клетки, реализующая скалярную функцию векторного аргумента y = f(s) (Лекция 2, сл. 8–18).</w:t>
      </w:r>
    </w:p>
    <w:p w14:paraId="251B8A69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1. </w:t>
      </w:r>
      <w:r>
        <w:rPr>
          <w:rFonts w:ascii="Times New Roman" w:hAnsi="Times New Roman"/>
          <w:color w:val="262626"/>
          <w:sz w:val="20"/>
        </w:rPr>
        <w:t>Биологическая аналогия (отвечать строго так):</w:t>
      </w:r>
    </w:p>
    <w:p w14:paraId="2C99A0D5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дендриты (входные волокна) → входы нейрона x_i;</w:t>
      </w:r>
    </w:p>
    <w:p w14:paraId="1CBBD82F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синапсы (контактные узлы, меняющие силу импульса) → синаптические веса w_i;</w:t>
      </w:r>
    </w:p>
    <w:p w14:paraId="6D613D84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тело клетки (сома, накапливает потенциал) → сумматор s = ∑ w_i x_i + w_0;</w:t>
      </w:r>
    </w:p>
    <w:p w14:paraId="4681E4DE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аксон (выходное волокно) → выходной сигнал нейрона y = f(s).</w:t>
      </w:r>
    </w:p>
    <w:p w14:paraId="0035F27E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2. </w:t>
      </w:r>
      <w:r>
        <w:rPr>
          <w:rFonts w:ascii="Times New Roman" w:hAnsi="Times New Roman"/>
          <w:color w:val="262626"/>
          <w:sz w:val="20"/>
        </w:rPr>
        <w:t>Вычислительная структура формального нейрона:</w:t>
      </w:r>
    </w:p>
    <w:p w14:paraId="30A47715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Синаптические умножители: </w:t>
      </w:r>
      <w:r>
        <w:rPr>
          <w:rFonts w:ascii="Times New Roman" w:hAnsi="Times New Roman"/>
          <w:color w:val="262626"/>
          <w:sz w:val="20"/>
        </w:rPr>
        <w:t>умножают каждый вход x_i на вес связи w_i (&gt;0 — возбуждающий, &lt;0 — тормозящий).</w:t>
      </w:r>
    </w:p>
    <w:p w14:paraId="30793A05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Линейный сумматор: </w:t>
      </w:r>
      <w:r>
        <w:rPr>
          <w:rFonts w:ascii="Times New Roman" w:hAnsi="Times New Roman"/>
          <w:color w:val="262626"/>
          <w:sz w:val="20"/>
        </w:rPr>
        <w:t>вычисляет алгебраическую взвешенную сумму всех входов со смещением (порогом) w_0.</w:t>
      </w:r>
    </w:p>
    <w:p w14:paraId="35B3AE6E" w14:textId="4ACE793B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 w:hint="eastAsia"/>
              <w:sz w:val="21"/>
            </w:rPr>
            <m:t xml:space="preserve">s = </m:t>
          </m:r>
          <m:nary>
            <m:naryPr>
              <m:chr m:val="∑"/>
              <m:ctrlPr>
                <w:rPr>
                  <w:rFonts w:ascii="Cambria Math" w:hAnsi="Cambria Math"/>
                  <w:i/>
                  <w:sz w:val="21"/>
                </w:rPr>
              </m:ctrlPr>
            </m:naryPr>
            <m:sub>
              <m:r>
                <w:rPr>
                  <w:rFonts w:ascii="Cambria Math" w:hAnsi="Cambria Math" w:hint="eastAsia"/>
                  <w:sz w:val="21"/>
                </w:rPr>
                <m:t>i=1</m:t>
              </m:r>
            </m:sub>
            <m:sup>
              <m:r>
                <w:rPr>
                  <w:rFonts w:ascii="Cambria Math" w:hAnsi="Cambria Math" w:hint="eastAsia"/>
                  <w:sz w:val="21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1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  <m:ctrlPr>
                        <w:rPr>
                          <w:rFonts w:ascii="Cambria Math" w:hAnsi="Cambria Math" w:hint="eastAsia"/>
                          <w:i/>
                          <w:sz w:val="21"/>
                        </w:rPr>
                      </m:ctrlP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hint="eastAsia"/>
              <w:sz w:val="21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hint="eastAsia"/>
                  <w:sz w:val="21"/>
                </w:rPr>
                <m:t>w</m:t>
              </m:r>
            </m:e>
            <m:sub>
              <m:r>
                <w:rPr>
                  <w:rFonts w:ascii="Cambria Math" w:hAnsi="Cambria Math" w:hint="eastAsia"/>
                  <w:sz w:val="21"/>
                </w:rPr>
                <m:t>0</m:t>
              </m:r>
            </m:sub>
          </m:sSub>
          <m:r>
            <w:rPr>
              <w:rFonts w:ascii="Cambria Math" w:hAnsi="Cambria Math" w:hint="eastAsia"/>
              <w:sz w:val="21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 w:hint="eastAsia"/>
                  <w:sz w:val="21"/>
                </w:rPr>
                <m:t>w</m:t>
              </m:r>
            </m:e>
            <m:sup>
              <m:r>
                <w:rPr>
                  <w:rFonts w:ascii="Cambria Math" w:hAnsi="Cambria Math" w:hint="eastAsia"/>
                  <w:sz w:val="21"/>
                </w:rPr>
                <m:t>T</m:t>
              </m:r>
            </m:sup>
          </m:sSup>
          <m:r>
            <w:rPr>
              <w:rFonts w:ascii="Cambria Math" w:hAnsi="Cambria Math" w:hint="eastAsia"/>
              <w:sz w:val="21"/>
            </w:rPr>
            <m:t xml:space="preserve">x + 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 w:hint="eastAsia"/>
                  <w:sz w:val="21"/>
                </w:rPr>
                <m:t>w</m:t>
              </m:r>
            </m:e>
            <m:sub>
              <m:r>
                <w:rPr>
                  <w:rFonts w:ascii="Cambria Math" w:hAnsi="Cambria Math" w:hint="eastAsia"/>
                  <w:sz w:val="21"/>
                </w:rPr>
                <m:t>0</m:t>
              </m:r>
            </m:sub>
          </m:sSub>
        </m:oMath>
      </m:oMathPara>
    </w:p>
    <w:p w14:paraId="493778EB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Функция активации f(s): </w:t>
      </w:r>
      <w:r>
        <w:rPr>
          <w:rFonts w:ascii="Times New Roman" w:hAnsi="Times New Roman"/>
          <w:color w:val="262626"/>
          <w:sz w:val="20"/>
        </w:rPr>
        <w:t>преобразует взвешенную сумму s в итоговый отклик y = f(s).</w:t>
      </w:r>
    </w:p>
    <w:p w14:paraId="7026A9BB" w14:textId="5C907041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>y = f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s</m:t>
              </m:r>
            </m:e>
          </m:d>
        </m:oMath>
      </m:oMathPara>
    </w:p>
    <w:p w14:paraId="164A6D63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3. </w:t>
      </w:r>
      <w:r>
        <w:rPr>
          <w:rFonts w:ascii="Times New Roman" w:hAnsi="Times New Roman"/>
          <w:color w:val="262626"/>
          <w:sz w:val="20"/>
        </w:rPr>
        <w:t>Основные функции активации (по слайдам Косинского):</w:t>
      </w:r>
    </w:p>
    <w:p w14:paraId="40532B95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Пороговая (скачок): </w:t>
      </w:r>
      <w:r>
        <w:rPr>
          <w:rFonts w:ascii="Times New Roman" w:hAnsi="Times New Roman"/>
          <w:color w:val="262626"/>
          <w:sz w:val="20"/>
        </w:rPr>
        <w:t>f(s) = 1 при s ≥ 0, иначе 0 (модель МакКаллока-Питтса). Недифференцируема в нуле.</w:t>
      </w:r>
    </w:p>
    <w:p w14:paraId="51BBCAF2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Логистический сигмоид: </w:t>
      </w:r>
      <w:r>
        <w:rPr>
          <w:rFonts w:ascii="Times New Roman" w:hAnsi="Times New Roman"/>
          <w:color w:val="262626"/>
          <w:sz w:val="20"/>
        </w:rPr>
        <w:t>диапазон (0, 1). Свойство: простая производная, выражающаяся через выход y.</w:t>
      </w:r>
    </w:p>
    <w:p w14:paraId="2C657B42" w14:textId="10B3C70A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s</m:t>
              </m:r>
            </m:e>
          </m:d>
          <m:r>
            <w:rPr>
              <w:rFonts w:ascii="Cambria Math" w:hAnsi="Cambria Math"/>
              <w:sz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-α s</m:t>
                  </m:r>
                </m:sup>
              </m:sSup>
            </m:den>
          </m:f>
        </m:oMath>
      </m:oMathPara>
    </w:p>
    <w:p w14:paraId="4C36688B" w14:textId="22627F1B" w:rsidR="004256AC" w:rsidRDefault="0067494B" w:rsidP="0067494B">
      <w:pPr>
        <w:spacing w:before="30" w:after="30"/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f</m:t>
              </m:r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s</m:t>
              </m:r>
            </m:e>
          </m:d>
          <m:r>
            <w:rPr>
              <w:rFonts w:ascii="Cambria Math" w:hAnsi="Cambria Math"/>
              <w:sz w:val="21"/>
            </w:rPr>
            <m:t>= α f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s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1 - f</m:t>
              </m:r>
              <m:d>
                <m:d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r>
                    <w:rPr>
                      <w:rFonts w:ascii="Cambria Math" w:hAnsi="Cambria Math"/>
                      <w:sz w:val="21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  <w:sz w:val="21"/>
            </w:rPr>
            <m:t xml:space="preserve">= α y 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1 - y</m:t>
              </m:r>
            </m:e>
          </m:d>
        </m:oMath>
      </m:oMathPara>
    </w:p>
    <w:p w14:paraId="5E5586F8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Гиперболический тангенс: </w:t>
      </w:r>
      <w:r>
        <w:rPr>
          <w:rFonts w:ascii="Times New Roman" w:hAnsi="Times New Roman"/>
          <w:color w:val="262626"/>
          <w:sz w:val="20"/>
        </w:rPr>
        <w:t>симметричный диапазон от -1 до +1. f(s) = th(s) = (e^s - e^(-s))/(e^s + e^(-s)).</w:t>
      </w:r>
    </w:p>
    <w:p w14:paraId="1227B635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ReLU: </w:t>
      </w:r>
      <w:r>
        <w:rPr>
          <w:rFonts w:ascii="Times New Roman" w:hAnsi="Times New Roman"/>
          <w:color w:val="262626"/>
          <w:sz w:val="20"/>
        </w:rPr>
        <w:t>f(s) = max(0, s) — современный стандарт, не насыщается при положительных 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4256AC" w14:paraId="4BF148D3" w14:textId="77777777">
        <w:trPr>
          <w:jc w:val="center"/>
        </w:trPr>
        <w:tc>
          <w:tcPr>
            <w:tcW w:w="5256" w:type="dxa"/>
          </w:tcPr>
          <w:p w14:paraId="1885C821" w14:textId="77777777" w:rsidR="004256AC" w:rsidRDefault="0067494B">
            <w:pPr>
              <w:spacing w:before="40" w:after="20"/>
              <w:jc w:val="center"/>
            </w:pPr>
            <w:r>
              <w:rPr>
                <w:noProof/>
              </w:rPr>
              <w:drawing>
                <wp:inline distT="0" distB="0" distL="0" distR="0" wp14:anchorId="266B204B" wp14:editId="76C2B5E2">
                  <wp:extent cx="2971800" cy="145108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lec2_artificial_neuro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451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6" w:type="dxa"/>
          </w:tcPr>
          <w:p w14:paraId="5F5B484B" w14:textId="77777777" w:rsidR="004256AC" w:rsidRDefault="0067494B">
            <w:pPr>
              <w:spacing w:before="40" w:after="20"/>
              <w:jc w:val="center"/>
            </w:pPr>
            <w:r>
              <w:rPr>
                <w:noProof/>
              </w:rPr>
              <w:drawing>
                <wp:inline distT="0" distB="0" distL="0" distR="0" wp14:anchorId="26C89ABC" wp14:editId="78E4ED0B">
                  <wp:extent cx="2971800" cy="169355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lec2_activation_function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9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6AC" w14:paraId="7F0F6163" w14:textId="77777777">
        <w:trPr>
          <w:jc w:val="center"/>
        </w:trPr>
        <w:tc>
          <w:tcPr>
            <w:tcW w:w="5256" w:type="dxa"/>
          </w:tcPr>
          <w:p w14:paraId="0283AFDB" w14:textId="77777777" w:rsidR="004256AC" w:rsidRDefault="0067494B">
            <w:pPr>
              <w:spacing w:after="40"/>
              <w:jc w:val="center"/>
            </w:pPr>
            <w:r>
              <w:rPr>
                <w:rFonts w:ascii="Arial" w:hAnsi="Arial"/>
                <w:i/>
                <w:color w:val="595959"/>
                <w:sz w:val="16"/>
              </w:rPr>
              <w:t>Скриншот 1. Структура ИН (Лекция 2, сл. 12)</w:t>
            </w:r>
          </w:p>
        </w:tc>
        <w:tc>
          <w:tcPr>
            <w:tcW w:w="5256" w:type="dxa"/>
          </w:tcPr>
          <w:p w14:paraId="10FE18F0" w14:textId="77777777" w:rsidR="004256AC" w:rsidRDefault="0067494B">
            <w:pPr>
              <w:spacing w:after="40"/>
              <w:jc w:val="center"/>
            </w:pPr>
            <w:r>
              <w:rPr>
                <w:rFonts w:ascii="Arial" w:hAnsi="Arial"/>
                <w:i/>
                <w:color w:val="595959"/>
                <w:sz w:val="16"/>
              </w:rPr>
              <w:t>Скриншот 2. Функции активации (Лекция 2, сл. 16)</w:t>
            </w:r>
          </w:p>
        </w:tc>
      </w:tr>
    </w:tbl>
    <w:p w14:paraId="0C181EA2" w14:textId="77777777" w:rsidR="004256AC" w:rsidRDefault="0067494B">
      <w:pPr>
        <w:pageBreakBefore/>
        <w:pBdr>
          <w:bottom w:val="single" w:sz="10" w:space="2" w:color="1F4E79"/>
        </w:pBdr>
        <w:spacing w:before="100" w:after="40" w:line="264" w:lineRule="auto"/>
      </w:pPr>
      <w:r>
        <w:rPr>
          <w:rFonts w:ascii="Arial" w:hAnsi="Arial"/>
          <w:b/>
          <w:color w:val="1F4E79"/>
          <w:sz w:val="24"/>
        </w:rPr>
        <w:lastRenderedPageBreak/>
        <w:t>2. Теория: Переобучение. Причины и способы избегания</w:t>
      </w:r>
    </w:p>
    <w:p w14:paraId="145BF682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Определение для ответа: </w:t>
      </w:r>
      <w:r>
        <w:rPr>
          <w:rFonts w:ascii="Times New Roman" w:hAnsi="Times New Roman"/>
          <w:color w:val="262626"/>
          <w:sz w:val="20"/>
        </w:rPr>
        <w:t>Переобучение (overfitting) — ситуация, когда сеть минимизирует ошибку на обучающей выборке (зазубривает примеры вместе с шумом), но теряет способность к обобщению (generalization), показывая высокую ошибку на новых данных (Лекция 3, сл. 36–41).</w:t>
      </w:r>
    </w:p>
    <w:p w14:paraId="270CA1E9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1. </w:t>
      </w:r>
      <w:r>
        <w:rPr>
          <w:rFonts w:ascii="Times New Roman" w:hAnsi="Times New Roman"/>
          <w:color w:val="262626"/>
          <w:sz w:val="20"/>
        </w:rPr>
        <w:t>Аналогия с полиномами (главный тезис Косинского):</w:t>
      </w:r>
    </w:p>
    <w:p w14:paraId="2AAC2277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color w:val="262626"/>
          <w:sz w:val="20"/>
        </w:rPr>
        <w:t>Приближение зашумленных данных многочленом y = a_0 + a_1 x + ... + a_m x^m:</w:t>
      </w:r>
    </w:p>
    <w:p w14:paraId="28B2F943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Низкий порядок: </w:t>
      </w:r>
      <w:r>
        <w:rPr>
          <w:rFonts w:ascii="Times New Roman" w:hAnsi="Times New Roman"/>
          <w:color w:val="262626"/>
          <w:sz w:val="20"/>
        </w:rPr>
        <w:t>прямая (m = 1) не передает реальную зависимость (недообучение / underfitting).</w:t>
      </w:r>
    </w:p>
    <w:p w14:paraId="7511447F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Оптимальный порядок: </w:t>
      </w:r>
      <w:r>
        <w:rPr>
          <w:rFonts w:ascii="Times New Roman" w:hAnsi="Times New Roman"/>
          <w:color w:val="262626"/>
          <w:sz w:val="20"/>
        </w:rPr>
        <w:t>сглаживает шум и восстанавливает физический закон (оптимум / обобщение).</w:t>
      </w:r>
    </w:p>
    <w:p w14:paraId="327DAF14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Высокий порядок: </w:t>
      </w:r>
      <w:r>
        <w:rPr>
          <w:rFonts w:ascii="Times New Roman" w:hAnsi="Times New Roman"/>
          <w:color w:val="262626"/>
          <w:sz w:val="20"/>
        </w:rPr>
        <w:t>проходит строго через все зашумленные точки, но между ними дико изгибается, чуждо физике (переобучение / overfitting / высокий разброс — variance).</w:t>
      </w:r>
    </w:p>
    <w:p w14:paraId="1AB25E52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2. </w:t>
      </w:r>
      <w:r>
        <w:rPr>
          <w:rFonts w:ascii="Times New Roman" w:hAnsi="Times New Roman"/>
          <w:color w:val="262626"/>
          <w:sz w:val="20"/>
        </w:rPr>
        <w:t>Причины переобучения (3 пункта):</w:t>
      </w:r>
    </w:p>
    <w:p w14:paraId="47D93147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1) Избыточная сложность сети: </w:t>
      </w:r>
      <w:r>
        <w:rPr>
          <w:rFonts w:ascii="Times New Roman" w:hAnsi="Times New Roman"/>
          <w:color w:val="262626"/>
          <w:sz w:val="20"/>
        </w:rPr>
        <w:t>слишком много слоев и нейронов по сравнению со сложностью задачи.</w:t>
      </w:r>
    </w:p>
    <w:p w14:paraId="72444130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2) Малый объем или шум выборки: </w:t>
      </w:r>
      <w:r>
        <w:rPr>
          <w:rFonts w:ascii="Times New Roman" w:hAnsi="Times New Roman"/>
          <w:color w:val="262626"/>
          <w:sz w:val="20"/>
        </w:rPr>
        <w:t>мало примеров или велика погрешность измерений.</w:t>
      </w:r>
    </w:p>
    <w:p w14:paraId="3F85CAD2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3) Чрезмерно долгое обучение: </w:t>
      </w:r>
      <w:r>
        <w:rPr>
          <w:rFonts w:ascii="Times New Roman" w:hAnsi="Times New Roman"/>
          <w:color w:val="262626"/>
          <w:sz w:val="20"/>
        </w:rPr>
        <w:t>слишком много эпох градиентного спуска (сеть подгоняется под частный шум).</w:t>
      </w:r>
    </w:p>
    <w:p w14:paraId="0AC2A1D9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3. </w:t>
      </w:r>
      <w:r>
        <w:rPr>
          <w:rFonts w:ascii="Times New Roman" w:hAnsi="Times New Roman"/>
          <w:color w:val="262626"/>
          <w:sz w:val="20"/>
        </w:rPr>
        <w:t>Способы избегания переобучения (4 метода):</w:t>
      </w:r>
    </w:p>
    <w:p w14:paraId="67C7C737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1) Кросс-проверка (Validation Split): </w:t>
      </w:r>
      <w:r>
        <w:rPr>
          <w:rFonts w:ascii="Times New Roman" w:hAnsi="Times New Roman"/>
          <w:color w:val="262626"/>
          <w:sz w:val="20"/>
        </w:rPr>
        <w:t>разбиение данных на обучающую и контрольную (тестовую) выборки. Настройка весов идет только по обучению, а на тесте независимо проверяется ошибка.</w:t>
      </w:r>
    </w:p>
    <w:p w14:paraId="76326A76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2) Ранняя остановка (Early Stopping): </w:t>
      </w:r>
      <w:r>
        <w:rPr>
          <w:rFonts w:ascii="Times New Roman" w:hAnsi="Times New Roman"/>
          <w:color w:val="262626"/>
          <w:sz w:val="20"/>
        </w:rPr>
        <w:t>в начале обучения ошибки на обучении и контроле синхронно падают. В точке, где ошибка на контроле перестала падать или начала расти — обучение немедленно останавливают.</w:t>
      </w:r>
    </w:p>
    <w:p w14:paraId="072B16C6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3) Бритва Оккама (упрощение сети): </w:t>
      </w:r>
      <w:r>
        <w:rPr>
          <w:rFonts w:ascii="Times New Roman" w:hAnsi="Times New Roman"/>
          <w:color w:val="262626"/>
          <w:sz w:val="20"/>
        </w:rPr>
        <w:t>уменьшение числа слоев и нейронов. Принцип бритвы Оккама: при равной точности контроля всегда выбирают меньшую сеть.</w:t>
      </w:r>
    </w:p>
    <w:p w14:paraId="1B155E9B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4) Регуляризация (L2/Weight Decay): </w:t>
      </w:r>
      <w:r>
        <w:rPr>
          <w:rFonts w:ascii="Times New Roman" w:hAnsi="Times New Roman"/>
          <w:color w:val="262626"/>
          <w:sz w:val="20"/>
        </w:rPr>
        <w:t>штраф за слишком большие веса (ограничивает крутизну разделяющей поверхности).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56"/>
        <w:gridCol w:w="5256"/>
      </w:tblGrid>
      <w:tr w:rsidR="004256AC" w14:paraId="200E51E1" w14:textId="77777777">
        <w:trPr>
          <w:jc w:val="center"/>
        </w:trPr>
        <w:tc>
          <w:tcPr>
            <w:tcW w:w="5256" w:type="dxa"/>
          </w:tcPr>
          <w:p w14:paraId="1DDB2E63" w14:textId="77777777" w:rsidR="004256AC" w:rsidRDefault="0067494B">
            <w:pPr>
              <w:spacing w:before="40" w:after="20"/>
              <w:jc w:val="center"/>
            </w:pPr>
            <w:r>
              <w:rPr>
                <w:noProof/>
              </w:rPr>
              <w:drawing>
                <wp:inline distT="0" distB="0" distL="0" distR="0" wp14:anchorId="0166BB88" wp14:editId="5D34FFAF">
                  <wp:extent cx="2971800" cy="1658737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lec3_overfitting_slide38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5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6" w:type="dxa"/>
          </w:tcPr>
          <w:p w14:paraId="7C8F49C7" w14:textId="77777777" w:rsidR="004256AC" w:rsidRDefault="0067494B">
            <w:pPr>
              <w:spacing w:before="40" w:after="20"/>
              <w:jc w:val="center"/>
            </w:pPr>
            <w:r>
              <w:rPr>
                <w:noProof/>
              </w:rPr>
              <w:drawing>
                <wp:inline distT="0" distB="0" distL="0" distR="0" wp14:anchorId="5541CE04" wp14:editId="588954E8">
                  <wp:extent cx="2971800" cy="15851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rop_lec3_crossval_earlystopp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585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56AC" w14:paraId="4521A9E0" w14:textId="77777777">
        <w:trPr>
          <w:jc w:val="center"/>
        </w:trPr>
        <w:tc>
          <w:tcPr>
            <w:tcW w:w="5256" w:type="dxa"/>
          </w:tcPr>
          <w:p w14:paraId="6067DE82" w14:textId="77777777" w:rsidR="004256AC" w:rsidRDefault="0067494B">
            <w:pPr>
              <w:spacing w:after="40"/>
              <w:jc w:val="center"/>
            </w:pPr>
            <w:r>
              <w:rPr>
                <w:rFonts w:ascii="Arial" w:hAnsi="Arial"/>
                <w:i/>
                <w:color w:val="595959"/>
                <w:sz w:val="16"/>
              </w:rPr>
              <w:t>Скриншот 3. Аналогия с полиномами (Лекция 3, сл. 38)</w:t>
            </w:r>
          </w:p>
        </w:tc>
        <w:tc>
          <w:tcPr>
            <w:tcW w:w="5256" w:type="dxa"/>
          </w:tcPr>
          <w:p w14:paraId="0BCFFCCB" w14:textId="77777777" w:rsidR="004256AC" w:rsidRDefault="0067494B">
            <w:pPr>
              <w:spacing w:after="40"/>
              <w:jc w:val="center"/>
            </w:pPr>
            <w:r>
              <w:rPr>
                <w:rFonts w:ascii="Arial" w:hAnsi="Arial"/>
                <w:i/>
                <w:color w:val="595959"/>
                <w:sz w:val="16"/>
              </w:rPr>
              <w:t>Скриншот 4. Кросс-проверка и ранняя остановка (Лекция 3, сл. 40)</w:t>
            </w:r>
          </w:p>
        </w:tc>
      </w:tr>
    </w:tbl>
    <w:p w14:paraId="377EBDB5" w14:textId="77777777" w:rsidR="004256AC" w:rsidRDefault="0067494B">
      <w:pPr>
        <w:pageBreakBefore/>
        <w:pBdr>
          <w:bottom w:val="single" w:sz="10" w:space="2" w:color="1F4E79"/>
        </w:pBdr>
        <w:spacing w:before="100" w:after="40" w:line="264" w:lineRule="auto"/>
      </w:pPr>
      <w:r>
        <w:rPr>
          <w:rFonts w:ascii="Arial" w:hAnsi="Arial"/>
          <w:b/>
          <w:color w:val="1F4E79"/>
          <w:sz w:val="24"/>
        </w:rPr>
        <w:lastRenderedPageBreak/>
        <w:t>3. Вопросы по отчету ЛР1 (Вариант 6.1 — Надежность ИВКЭ)</w:t>
      </w:r>
    </w:p>
    <w:p w14:paraId="14409F99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1. </w:t>
      </w:r>
      <w:r>
        <w:rPr>
          <w:rFonts w:ascii="Times New Roman" w:hAnsi="Times New Roman"/>
          <w:color w:val="262626"/>
          <w:sz w:val="20"/>
        </w:rPr>
        <w:t>Входные и выходные параметры:</w:t>
      </w:r>
    </w:p>
    <w:p w14:paraId="0E377811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x_1: </w:t>
      </w:r>
      <w:r>
        <w:rPr>
          <w:rFonts w:ascii="Times New Roman" w:hAnsi="Times New Roman"/>
          <w:color w:val="262626"/>
          <w:sz w:val="20"/>
        </w:rPr>
        <w:t>коэффициент сложности структуры ИВКЭ (число счетчиков и каналов).</w:t>
      </w:r>
    </w:p>
    <w:p w14:paraId="0105E298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x_2: </w:t>
      </w:r>
      <w:r>
        <w:rPr>
          <w:rFonts w:ascii="Times New Roman" w:hAnsi="Times New Roman"/>
          <w:color w:val="262626"/>
          <w:sz w:val="20"/>
        </w:rPr>
        <w:t>максимальное по модулю отклонение тока от номинала в цепях ТТ/ТН (недогруз ведет к росту погрешности, перегруз — к тепловому износу).</w:t>
      </w:r>
    </w:p>
    <w:p w14:paraId="59D2A075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x_3: </w:t>
      </w:r>
      <w:r>
        <w:rPr>
          <w:rFonts w:ascii="Times New Roman" w:hAnsi="Times New Roman"/>
          <w:color w:val="262626"/>
          <w:sz w:val="20"/>
        </w:rPr>
        <w:t>срок эксплуатации оборудования в годах (физический износ).</w:t>
      </w:r>
    </w:p>
    <w:p w14:paraId="00628E0A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Выход сети: </w:t>
      </w:r>
      <w:r>
        <w:rPr>
          <w:rFonts w:ascii="Times New Roman" w:hAnsi="Times New Roman"/>
          <w:color w:val="262626"/>
          <w:sz w:val="20"/>
        </w:rPr>
        <w:t>4 класса степени надежности / коэффициента готовности (0, 1, 2, 3).</w:t>
      </w:r>
    </w:p>
    <w:p w14:paraId="5FEFB2EE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2. </w:t>
      </w:r>
      <w:r>
        <w:rPr>
          <w:rFonts w:ascii="Times New Roman" w:hAnsi="Times New Roman"/>
          <w:color w:val="262626"/>
          <w:sz w:val="20"/>
        </w:rPr>
        <w:t>Почему точность 75% и 82%, а не 100% как на ирисах?</w:t>
      </w:r>
    </w:p>
    <w:p w14:paraId="09B02F21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color w:val="262626"/>
          <w:sz w:val="20"/>
        </w:rPr>
        <w:t>Ирисы Фишера — модельная задача с идеально разделимыми кластерами. В реальных технических системах показатели зашумлены, а границы между соседними классами состояния размыты и взаимно перекрываются. Требовать 100% точности здесь невозможно без жесткого переобучения на шум. Точность 82% на независимом тесте из 1000 систем — отличный показатель обобщающей способности.</w:t>
      </w:r>
    </w:p>
    <w:p w14:paraId="470CBE9C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3. </w:t>
      </w:r>
      <w:r>
        <w:rPr>
          <w:rFonts w:ascii="Times New Roman" w:hAnsi="Times New Roman"/>
          <w:color w:val="262626"/>
          <w:sz w:val="20"/>
        </w:rPr>
        <w:t>Зачем в схеме тестирования нужен интегратор k/s?</w:t>
      </w:r>
    </w:p>
    <w:p w14:paraId="4EF9344C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color w:val="262626"/>
          <w:sz w:val="20"/>
        </w:rPr>
        <w:t>Блок WorkModeBlock сопоставляет выход сети с эталоном из target61t.txt: при совпадении выдает 1, при ошибке — 0. Интегратор k/s (с k = 1) суммирует эти единицы за время теста 1000 с, работая как счетчик верных классификаций. Итоговое значение 820 означает 820 верных систем из 1000 (82.0%).</w:t>
      </w:r>
    </w:p>
    <w:p w14:paraId="49582857" w14:textId="77777777" w:rsidR="004256AC" w:rsidRDefault="0067494B">
      <w:pPr>
        <w:spacing w:before="60" w:after="20"/>
        <w:jc w:val="center"/>
      </w:pPr>
      <w:r>
        <w:rPr>
          <w:noProof/>
        </w:rPr>
        <w:drawing>
          <wp:inline distT="0" distB="0" distL="0" distR="0" wp14:anchorId="278B1FE0" wp14:editId="1F5294D1">
            <wp:extent cx="4206240" cy="1139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_p10_img1_620x1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13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7E8D" w14:textId="77777777" w:rsidR="004256AC" w:rsidRDefault="0067494B">
      <w:pPr>
        <w:spacing w:after="60"/>
        <w:jc w:val="center"/>
      </w:pPr>
      <w:r>
        <w:rPr>
          <w:rFonts w:ascii="Arial" w:hAnsi="Arial"/>
          <w:i/>
          <w:color w:val="595959"/>
          <w:sz w:val="16"/>
        </w:rPr>
        <w:t>Скриншот 5. Схема тестирования: блок сравнения и интегратор k/s как счетчик верных ответов</w:t>
      </w:r>
    </w:p>
    <w:p w14:paraId="51D3C51B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4. </w:t>
      </w:r>
      <w:r>
        <w:rPr>
          <w:rFonts w:ascii="Times New Roman" w:hAnsi="Times New Roman"/>
          <w:color w:val="262626"/>
          <w:sz w:val="20"/>
        </w:rPr>
        <w:t>Почему переход со структуры [100–50–50] на [500–50] улучшил точность с 75% до 82%?</w:t>
      </w:r>
    </w:p>
    <w:p w14:paraId="443D8D80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1) Проекция в пространство высокой размерности: </w:t>
      </w:r>
      <w:r>
        <w:rPr>
          <w:rFonts w:ascii="Times New Roman" w:hAnsi="Times New Roman"/>
          <w:color w:val="262626"/>
          <w:sz w:val="20"/>
        </w:rPr>
        <w:t>500 нейронов в 1-м скрытом слое спроецировали 3 входных признака в 500-мерное пространство, что позволило построить разделяющие поверхности сложной формы для перекрывающихся классов.</w:t>
      </w:r>
    </w:p>
    <w:p w14:paraId="086A4889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b/>
          <w:color w:val="262626"/>
          <w:sz w:val="20"/>
        </w:rPr>
        <w:t xml:space="preserve">2) Устранение затухания градиента: </w:t>
      </w:r>
      <w:r>
        <w:rPr>
          <w:rFonts w:ascii="Times New Roman" w:hAnsi="Times New Roman"/>
          <w:color w:val="262626"/>
          <w:sz w:val="20"/>
        </w:rPr>
        <w:t>устранение лишнего третьего скрытого слоя уменьшило глубину сети, снизило затухание градиента и защитило от переобучения (по бритве Оккама).</w:t>
      </w:r>
    </w:p>
    <w:p w14:paraId="706D6BDC" w14:textId="77777777" w:rsidR="004256AC" w:rsidRDefault="0067494B">
      <w:pPr>
        <w:spacing w:before="60" w:after="20"/>
        <w:jc w:val="center"/>
      </w:pPr>
      <w:r>
        <w:rPr>
          <w:noProof/>
        </w:rPr>
        <w:drawing>
          <wp:inline distT="0" distB="0" distL="0" distR="0" wp14:anchorId="3E23D17F" wp14:editId="7F28B81E">
            <wp:extent cx="3108960" cy="19682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_p13_img0_973x61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96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CAB0" w14:textId="77777777" w:rsidR="004256AC" w:rsidRDefault="0067494B">
      <w:pPr>
        <w:spacing w:after="60"/>
        <w:jc w:val="center"/>
      </w:pPr>
      <w:r>
        <w:rPr>
          <w:rFonts w:ascii="Arial" w:hAnsi="Arial"/>
          <w:i/>
          <w:color w:val="595959"/>
          <w:sz w:val="16"/>
        </w:rPr>
        <w:t>Скриншот 6. График качества классификации: 820 верных систем из 1000 (82.0%)</w:t>
      </w:r>
    </w:p>
    <w:p w14:paraId="2E9F8DD7" w14:textId="77777777" w:rsidR="004256AC" w:rsidRDefault="0067494B">
      <w:pPr>
        <w:pageBreakBefore/>
        <w:pBdr>
          <w:bottom w:val="single" w:sz="10" w:space="2" w:color="1F4E79"/>
        </w:pBdr>
        <w:spacing w:before="100" w:after="40" w:line="264" w:lineRule="auto"/>
      </w:pPr>
      <w:r>
        <w:rPr>
          <w:rFonts w:ascii="Arial" w:hAnsi="Arial"/>
          <w:b/>
          <w:color w:val="1F4E79"/>
          <w:sz w:val="24"/>
        </w:rPr>
        <w:t>4. Расчетные практические задачи из лекций (на листочке)</w:t>
      </w:r>
    </w:p>
    <w:p w14:paraId="3A114B05" w14:textId="77777777" w:rsidR="004256AC" w:rsidRDefault="0067494B">
      <w:pPr>
        <w:spacing w:before="100" w:after="40" w:line="264" w:lineRule="auto"/>
      </w:pPr>
      <w:r>
        <w:rPr>
          <w:rFonts w:ascii="Arial" w:hAnsi="Arial"/>
          <w:b/>
          <w:color w:val="1F4E79"/>
        </w:rPr>
        <w:t>Задача 1. Расчет выхода искусственного нейрона (Лекция 2)</w:t>
      </w:r>
    </w:p>
    <w:p w14:paraId="4477D775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color w:val="262626"/>
          <w:sz w:val="20"/>
        </w:rPr>
        <w:t>Дано: входы x = (0.5, -0.2), веса w = (0.8, -1.5), смещение w_0 = 0.1.</w:t>
      </w:r>
    </w:p>
    <w:p w14:paraId="449178C6" w14:textId="77777777" w:rsidR="004256AC" w:rsidRDefault="0067494B">
      <w:pPr>
        <w:spacing w:before="50" w:after="20"/>
      </w:pPr>
      <w:r>
        <w:rPr>
          <w:rFonts w:ascii="Times New Roman" w:hAnsi="Times New Roman"/>
          <w:b/>
          <w:color w:val="262626"/>
          <w:sz w:val="20"/>
        </w:rPr>
        <w:t>Шаг 1. Взвешенная сумма на выходе сумматора:</w:t>
      </w:r>
    </w:p>
    <w:p w14:paraId="1BD31288" w14:textId="18CDC1DF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 xml:space="preserve">s = 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</w:rPr>
                <m:t>1</m:t>
              </m:r>
            </m:sub>
          </m:sSub>
          <m:r>
            <w:rPr>
              <w:rFonts w:ascii="Cambria Math" w:hAnsi="Cambria Math"/>
              <w:sz w:val="21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</w:rPr>
                <m:t>x</m:t>
              </m:r>
            </m:e>
            <m:sub>
              <m:r>
                <w:rPr>
                  <w:rFonts w:ascii="Cambria Math" w:hAnsi="Cambria Math"/>
                  <w:sz w:val="21"/>
                </w:rPr>
                <m:t>2</m:t>
              </m:r>
            </m:sub>
          </m:sSub>
          <m:r>
            <w:rPr>
              <w:rFonts w:ascii="Cambria Math" w:hAnsi="Cambria Math"/>
              <w:sz w:val="21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</w:rPr>
                <m:t>w</m:t>
              </m:r>
            </m:e>
            <m:sub>
              <m:r>
                <w:rPr>
                  <w:rFonts w:ascii="Cambria Math" w:hAnsi="Cambria Math"/>
                  <w:sz w:val="21"/>
                </w:rPr>
                <m:t>0</m:t>
              </m:r>
            </m:sub>
          </m:sSub>
          <m:r>
            <w:rPr>
              <w:rFonts w:ascii="Cambria Math" w:hAnsi="Cambria Math"/>
              <w:sz w:val="21"/>
            </w:rPr>
            <m:t xml:space="preserve">= 0.8 · 0.5 + 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-1.5</m:t>
              </m:r>
            </m:e>
          </m:d>
          <m:r>
            <w:rPr>
              <w:rFonts w:ascii="Cambria Math" w:hAnsi="Cambria Math"/>
              <w:sz w:val="21"/>
            </w:rPr>
            <m:t xml:space="preserve">· 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-0.2</m:t>
              </m:r>
            </m:e>
          </m:d>
          <m:r>
            <w:rPr>
              <w:rFonts w:ascii="Cambria Math" w:hAnsi="Cambria Math"/>
              <w:sz w:val="21"/>
            </w:rPr>
            <m:t>+ 0.1 = 0.80</m:t>
          </m:r>
        </m:oMath>
      </m:oMathPara>
    </w:p>
    <w:p w14:paraId="0B7AB3A4" w14:textId="77777777" w:rsidR="004256AC" w:rsidRDefault="0067494B">
      <w:pPr>
        <w:spacing w:before="50" w:after="20"/>
      </w:pPr>
      <w:r>
        <w:rPr>
          <w:rFonts w:ascii="Times New Roman" w:hAnsi="Times New Roman"/>
          <w:b/>
          <w:color w:val="262626"/>
          <w:sz w:val="20"/>
        </w:rPr>
        <w:t>Шаг 2. Отклик при пороговой функции активации:</w:t>
      </w:r>
    </w:p>
    <w:p w14:paraId="7D4A51F2" w14:textId="6DED7026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 xml:space="preserve">y = 1  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так как s = 0.80 ≥ 0</m:t>
              </m:r>
            </m:e>
          </m:d>
        </m:oMath>
      </m:oMathPara>
    </w:p>
    <w:p w14:paraId="2736BA09" w14:textId="77777777" w:rsidR="004256AC" w:rsidRDefault="0067494B">
      <w:pPr>
        <w:spacing w:before="50" w:after="20"/>
      </w:pPr>
      <w:r>
        <w:rPr>
          <w:rFonts w:ascii="Times New Roman" w:hAnsi="Times New Roman"/>
          <w:b/>
          <w:color w:val="262626"/>
          <w:sz w:val="20"/>
        </w:rPr>
        <w:t>Шаг 3. Отклик при логистической сигмоиде:</w:t>
      </w:r>
    </w:p>
    <w:p w14:paraId="798BAE54" w14:textId="5A1222D1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>y =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-0.80</m:t>
                  </m:r>
                </m:sup>
              </m:sSup>
            </m:den>
          </m:f>
          <m:r>
            <w:rPr>
              <w:rFonts w:ascii="Cambria Math" w:hAnsi="Cambria Math"/>
              <w:sz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</w:rPr>
                <m:t>1 + 0.4493</m:t>
              </m:r>
            </m:den>
          </m:f>
          <m:r>
            <w:rPr>
              <w:rFonts w:ascii="Cambria Math" w:hAnsi="Cambria Math"/>
              <w:sz w:val="21"/>
            </w:rPr>
            <m:t>≈ 0.690</m:t>
          </m:r>
        </m:oMath>
      </m:oMathPara>
    </w:p>
    <w:p w14:paraId="7EABBC28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Ответ: </w:t>
      </w:r>
      <w:r>
        <w:rPr>
          <w:rFonts w:ascii="Times New Roman" w:hAnsi="Times New Roman"/>
          <w:color w:val="262626"/>
          <w:sz w:val="20"/>
        </w:rPr>
        <w:t>для пороговой функции y = 1; для сигмоидальной функции y ≈ 0.690.</w:t>
      </w:r>
    </w:p>
    <w:p w14:paraId="1D5E3D40" w14:textId="77777777" w:rsidR="004256AC" w:rsidRDefault="0067494B">
      <w:pPr>
        <w:spacing w:before="100" w:after="40" w:line="264" w:lineRule="auto"/>
      </w:pPr>
      <w:r>
        <w:rPr>
          <w:rFonts w:ascii="Arial" w:hAnsi="Arial"/>
          <w:b/>
          <w:color w:val="1F4E79"/>
        </w:rPr>
        <w:t>Задача 2. Один шаг обучения нейрона по дельта-правилу (Лекция 3, сл. 16–22)</w:t>
      </w:r>
    </w:p>
    <w:p w14:paraId="43607753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color w:val="262626"/>
          <w:sz w:val="20"/>
        </w:rPr>
        <w:t>Дано: вход x = 1.0, начальный вес w = 0.5, целевой выход y_target = 1.0, скорость обучения η = 0.5, активация — сигмоид f(s) = 1/(1+e^(-s)).</w:t>
      </w:r>
    </w:p>
    <w:p w14:paraId="66CE7208" w14:textId="77777777" w:rsidR="004256AC" w:rsidRDefault="0067494B">
      <w:pPr>
        <w:spacing w:before="50" w:after="20"/>
      </w:pPr>
      <w:r>
        <w:rPr>
          <w:rFonts w:ascii="Times New Roman" w:hAnsi="Times New Roman"/>
          <w:b/>
          <w:color w:val="262626"/>
          <w:sz w:val="20"/>
        </w:rPr>
        <w:t>Шаг 1. Прямой проход (выход нейрона):</w:t>
      </w:r>
    </w:p>
    <w:p w14:paraId="18F996AB" w14:textId="6B4B545F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>s = w · x = 0.5 · 1.0 = 0.5</m:t>
          </m:r>
        </m:oMath>
      </m:oMathPara>
    </w:p>
    <w:p w14:paraId="3A15D7F7" w14:textId="4F060FD5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>o = f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0.5</m:t>
              </m:r>
            </m:e>
          </m:d>
          <m:r>
            <w:rPr>
              <w:rFonts w:ascii="Cambria Math" w:hAnsi="Cambria Math"/>
              <w:sz w:val="21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1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1"/>
                    </w:rPr>
                    <m:t>-0.5</m:t>
                  </m:r>
                </m:sup>
              </m:sSup>
            </m:den>
          </m:f>
          <m:r>
            <w:rPr>
              <w:rFonts w:ascii="Cambria Math" w:hAnsi="Cambria Math"/>
              <w:sz w:val="21"/>
            </w:rPr>
            <m:t>≈ 0.6224</m:t>
          </m:r>
        </m:oMath>
      </m:oMathPara>
    </w:p>
    <w:p w14:paraId="730B0142" w14:textId="77777777" w:rsidR="004256AC" w:rsidRDefault="0067494B">
      <w:pPr>
        <w:spacing w:before="50" w:after="20"/>
      </w:pPr>
      <w:r>
        <w:rPr>
          <w:rFonts w:ascii="Times New Roman" w:hAnsi="Times New Roman"/>
          <w:b/>
          <w:color w:val="262626"/>
          <w:sz w:val="20"/>
        </w:rPr>
        <w:t>Шаг 2. Ошибка рассогласования:</w:t>
      </w:r>
    </w:p>
    <w:p w14:paraId="083C3BB6" w14:textId="28D11231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 xml:space="preserve">e = </m:t>
          </m:r>
          <m:sSub>
            <m:sSubPr>
              <m:ctrlPr>
                <w:rPr>
                  <w:rFonts w:ascii="Cambria Math" w:hAnsi="Cambria Math"/>
                  <w:i/>
                  <w:sz w:val="21"/>
                </w:rPr>
              </m:ctrlPr>
            </m:sSubPr>
            <m:e>
              <m:r>
                <w:rPr>
                  <w:rFonts w:ascii="Cambria Math" w:hAnsi="Cambria Math"/>
                  <w:sz w:val="21"/>
                </w:rPr>
                <m:t>y</m:t>
              </m:r>
            </m:e>
            <m:sub>
              <m:r>
                <w:rPr>
                  <w:rFonts w:ascii="Cambria Math" w:hAnsi="Cambria Math"/>
                  <w:sz w:val="21"/>
                </w:rPr>
                <m:t>target</m:t>
              </m:r>
            </m:sub>
          </m:sSub>
          <m:r>
            <w:rPr>
              <w:rFonts w:ascii="Cambria Math" w:hAnsi="Cambria Math"/>
              <w:sz w:val="21"/>
            </w:rPr>
            <m:t>- o = 1.0 - 0.6224 = 0.3776</m:t>
          </m:r>
        </m:oMath>
      </m:oMathPara>
    </w:p>
    <w:p w14:paraId="09CB7CFA" w14:textId="77777777" w:rsidR="004256AC" w:rsidRDefault="0067494B">
      <w:pPr>
        <w:spacing w:before="50" w:after="20"/>
      </w:pPr>
      <w:r>
        <w:rPr>
          <w:rFonts w:ascii="Times New Roman" w:hAnsi="Times New Roman"/>
          <w:b/>
          <w:color w:val="262626"/>
          <w:sz w:val="20"/>
        </w:rPr>
        <w:t>Шаг 3. Производная сигмоиды:</w:t>
      </w:r>
    </w:p>
    <w:p w14:paraId="5E863DB6" w14:textId="54721FE8" w:rsidR="004256AC" w:rsidRDefault="0067494B" w:rsidP="0067494B">
      <w:pPr>
        <w:spacing w:before="30" w:after="30"/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f</m:t>
              </m:r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s</m:t>
              </m:r>
            </m:e>
          </m:d>
          <m:r>
            <w:rPr>
              <w:rFonts w:ascii="Cambria Math" w:hAnsi="Cambria Math"/>
              <w:sz w:val="21"/>
            </w:rPr>
            <m:t xml:space="preserve">= o · 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1 - o</m:t>
              </m:r>
            </m:e>
          </m:d>
          <m:r>
            <w:rPr>
              <w:rFonts w:ascii="Cambria Math" w:hAnsi="Cambria Math"/>
              <w:sz w:val="21"/>
            </w:rPr>
            <m:t xml:space="preserve">= 0.6224 · 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1 - 0.6224</m:t>
              </m:r>
            </m:e>
          </m:d>
          <m:r>
            <w:rPr>
              <w:rFonts w:ascii="Cambria Math" w:hAnsi="Cambria Math"/>
              <w:sz w:val="21"/>
            </w:rPr>
            <m:t>≈ 0.2350</m:t>
          </m:r>
        </m:oMath>
      </m:oMathPara>
    </w:p>
    <w:p w14:paraId="5EFA667A" w14:textId="77777777" w:rsidR="004256AC" w:rsidRDefault="0067494B">
      <w:pPr>
        <w:spacing w:before="50" w:after="20"/>
      </w:pPr>
      <w:r>
        <w:rPr>
          <w:rFonts w:ascii="Times New Roman" w:hAnsi="Times New Roman"/>
          <w:b/>
          <w:color w:val="262626"/>
          <w:sz w:val="20"/>
        </w:rPr>
        <w:t>Шаг 4. Локальный градиент (дельта):</w:t>
      </w:r>
    </w:p>
    <w:p w14:paraId="473A3DB9" w14:textId="37377E82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 xml:space="preserve">δ = e · 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f</m:t>
              </m:r>
            </m:e>
            <m:sup>
              <m:r>
                <w:rPr>
                  <w:rFonts w:ascii="Cambria Math" w:hAnsi="Cambria Math"/>
                  <w:sz w:val="21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s</m:t>
              </m:r>
            </m:e>
          </m:d>
          <m:r>
            <w:rPr>
              <w:rFonts w:ascii="Cambria Math" w:hAnsi="Cambria Math"/>
              <w:sz w:val="21"/>
            </w:rPr>
            <m:t>= 0.3776 · 0.2350 ≈ 0.0887</m:t>
          </m:r>
        </m:oMath>
      </m:oMathPara>
    </w:p>
    <w:p w14:paraId="205EAF29" w14:textId="77777777" w:rsidR="004256AC" w:rsidRDefault="0067494B">
      <w:pPr>
        <w:spacing w:before="50" w:after="20"/>
      </w:pPr>
      <w:r>
        <w:rPr>
          <w:rFonts w:ascii="Times New Roman" w:hAnsi="Times New Roman"/>
          <w:b/>
          <w:color w:val="262626"/>
          <w:sz w:val="20"/>
        </w:rPr>
        <w:t>Шаг 5. Приращение веса и обновление:</w:t>
      </w:r>
    </w:p>
    <w:p w14:paraId="6B728046" w14:textId="35D1EA25" w:rsidR="004256AC" w:rsidRDefault="0067494B" w:rsidP="0067494B">
      <w:pPr>
        <w:spacing w:before="30" w:after="30"/>
        <w:jc w:val="center"/>
      </w:pPr>
      <m:oMathPara>
        <m:oMath>
          <m:r>
            <w:rPr>
              <w:rFonts w:ascii="Cambria Math" w:hAnsi="Cambria Math"/>
              <w:sz w:val="21"/>
            </w:rPr>
            <m:t>Δw = η · δ · x = 0.5 · 0.0887 · 1.0 = 0.04435</m:t>
          </m:r>
        </m:oMath>
      </m:oMathPara>
    </w:p>
    <w:p w14:paraId="22AFE91B" w14:textId="56A18F22" w:rsidR="004256AC" w:rsidRDefault="0067494B" w:rsidP="0067494B">
      <w:pPr>
        <w:spacing w:before="30" w:after="30"/>
        <w:jc w:val="center"/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w</m:t>
              </m:r>
            </m:e>
            <m:sup>
              <m:r>
                <w:rPr>
                  <w:rFonts w:ascii="Cambria Math" w:hAnsi="Cambria Math"/>
                  <w:sz w:val="21"/>
                </w:rPr>
                <m:t>new</m:t>
              </m:r>
            </m:sup>
          </m:sSup>
          <m:r>
            <w:rPr>
              <w:rFonts w:ascii="Cambria Math" w:hAnsi="Cambria Math"/>
              <w:sz w:val="21"/>
            </w:rPr>
            <m:t>= w + Δw = 0.5 + 0.04435 ≈ 0.544</m:t>
          </m:r>
        </m:oMath>
      </m:oMathPara>
    </w:p>
    <w:p w14:paraId="518E6508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Ответ: </w:t>
      </w:r>
      <w:r>
        <w:rPr>
          <w:rFonts w:ascii="Times New Roman" w:hAnsi="Times New Roman"/>
          <w:color w:val="262626"/>
          <w:sz w:val="20"/>
        </w:rPr>
        <w:t>скорректированный вес w_new ≈ 0.544 (вес вырос, приближая выход к единице).</w:t>
      </w:r>
    </w:p>
    <w:p w14:paraId="5EC6D4E6" w14:textId="77777777" w:rsidR="004256AC" w:rsidRDefault="0067494B">
      <w:pPr>
        <w:pageBreakBefore/>
        <w:pBdr>
          <w:bottom w:val="single" w:sz="10" w:space="2" w:color="1F4E79"/>
        </w:pBdr>
        <w:spacing w:before="100" w:after="40" w:line="264" w:lineRule="auto"/>
      </w:pPr>
      <w:r>
        <w:rPr>
          <w:rFonts w:ascii="Arial" w:hAnsi="Arial"/>
          <w:b/>
          <w:color w:val="1F4E79"/>
          <w:sz w:val="24"/>
        </w:rPr>
        <w:t>5. Задача 3. Линейная разделимость на плоскости (AND vs XOR)</w:t>
      </w:r>
    </w:p>
    <w:p w14:paraId="0CE2521A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Постановка задачи: </w:t>
      </w:r>
      <w:r>
        <w:rPr>
          <w:rFonts w:ascii="Times New Roman" w:hAnsi="Times New Roman"/>
          <w:color w:val="262626"/>
          <w:sz w:val="20"/>
        </w:rPr>
        <w:t>Уравнение разделяющей прямой на плоскости признаков (x_1, x_2): w_1 x_1 + w_2 x_2 + w_0 = 0. Нейрон принимает решение: y = 1 при w_1 x_1 + w_2 x_2 + w_0 ≥ 0, иначе y = 0.</w:t>
      </w:r>
    </w:p>
    <w:p w14:paraId="61745B0D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Анализ: </w:t>
      </w:r>
      <w:r>
        <w:rPr>
          <w:rFonts w:ascii="Times New Roman" w:hAnsi="Times New Roman"/>
          <w:color w:val="262626"/>
          <w:sz w:val="20"/>
        </w:rPr>
        <w:t>1. Функция «И» (AND) — линейно разделима:</w:t>
      </w:r>
    </w:p>
    <w:p w14:paraId="47D5F6FC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Таблица истинности: (0,0)→0, (1,0)→0, (0,1)→0, (1,1)→1.</w:t>
      </w:r>
    </w:p>
    <w:p w14:paraId="767105A6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Подбор весов: w_1 = 1, w_2 = 1, w_0 = -1.5. Уравнение прямой: x_1 + x_2 - 1.5 = 0.</w:t>
      </w:r>
    </w:p>
    <w:p w14:paraId="68F2A4EB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Проверка точек: (1,1): 1+1-1.5 = +0.5 ≥ 0 (класс 1); (1,0): 1-1.5 = -0.5 &lt; 0 (класс 0). Точки разделены единственной прямой!</w:t>
      </w:r>
    </w:p>
    <w:p w14:paraId="3FADAFB3" w14:textId="77777777" w:rsidR="004256AC" w:rsidRDefault="0067494B">
      <w:pPr>
        <w:spacing w:after="40" w:line="264" w:lineRule="auto"/>
        <w:jc w:val="both"/>
      </w:pPr>
      <w:r>
        <w:rPr>
          <w:rFonts w:ascii="Times New Roman" w:hAnsi="Times New Roman"/>
          <w:b/>
          <w:color w:val="262626"/>
          <w:sz w:val="20"/>
        </w:rPr>
        <w:t xml:space="preserve">Анализ: </w:t>
      </w:r>
      <w:r>
        <w:rPr>
          <w:rFonts w:ascii="Times New Roman" w:hAnsi="Times New Roman"/>
          <w:color w:val="262626"/>
          <w:sz w:val="20"/>
        </w:rPr>
        <w:t>2. Функция «Исключающее ИЛИ» (XOR) — линейно неразделима:</w:t>
      </w:r>
    </w:p>
    <w:p w14:paraId="053A4830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Таблица истинности: (0,0)→0, (1,1)→0, (0,1)→1, (1,0)→1. Классы расположены на перекрестных диагоналях единичного квадрата.</w:t>
      </w:r>
    </w:p>
    <w:p w14:paraId="27F00AF8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Математическое доказательство: для одного нейрона должны одновременно выполняться 4 неравенства: w_0 &lt; 0; w_1 + w_0 ≥ 0; w_2 + w_0 ≥ 0; w_1 + w_2 + w_0 &lt; 0. Сложив второе и третье неравенства, получаем: w_1 + w_2 + 2w_0 ≥ 0 =&gt; w_1 + w_2 + w_0 ≥ -w_0 &gt; 0 (так как w_0 &lt; 0). Это противоречит четвертому неравенству (w_1 + w_2 + w_0 &lt; 0). Система строго несовместна!</w:t>
      </w:r>
    </w:p>
    <w:p w14:paraId="3EE1820B" w14:textId="77777777" w:rsidR="004256AC" w:rsidRDefault="0067494B">
      <w:pPr>
        <w:pStyle w:val="a0"/>
        <w:spacing w:after="30" w:line="264" w:lineRule="auto"/>
      </w:pPr>
      <w:r>
        <w:rPr>
          <w:rFonts w:ascii="Times New Roman" w:hAnsi="Times New Roman"/>
          <w:color w:val="262626"/>
          <w:sz w:val="20"/>
        </w:rPr>
        <w:t>Вывод: одна прямая не способна разделить перекрестные диагонали. Требуются минимум 2 прямые: x_1 + x_2 - 0.5 = 0 и x_1 + x_2 - 1.5 = 0, что реализуется сетью со скрытым слоем из 2 нейронов.</w:t>
      </w:r>
    </w:p>
    <w:p w14:paraId="6C46B171" w14:textId="77777777" w:rsidR="004256AC" w:rsidRDefault="0067494B">
      <w:pPr>
        <w:spacing w:before="60" w:after="20"/>
        <w:jc w:val="center"/>
      </w:pPr>
      <w:r>
        <w:rPr>
          <w:noProof/>
        </w:rPr>
        <w:drawing>
          <wp:inline distT="0" distB="0" distL="0" distR="0" wp14:anchorId="582C65EF" wp14:editId="3A4F7896">
            <wp:extent cx="5486400" cy="263347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or_separabil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26E5" w14:textId="77777777" w:rsidR="004256AC" w:rsidRDefault="0067494B">
      <w:pPr>
        <w:spacing w:after="60"/>
        <w:jc w:val="center"/>
      </w:pPr>
      <w:r>
        <w:rPr>
          <w:rFonts w:ascii="Arial" w:hAnsi="Arial"/>
          <w:i/>
          <w:color w:val="595959"/>
          <w:sz w:val="16"/>
        </w:rPr>
        <w:t>Скриншот 7. Геометрическое решение на плоскости: линейная разделимость AND (1 прямая) и неразделимость XOR (требуется 2 прямые)</w:t>
      </w:r>
    </w:p>
    <w:sectPr w:rsidR="004256AC" w:rsidSect="00034616">
      <w:pgSz w:w="12240" w:h="15840"/>
      <w:pgMar w:top="720" w:right="792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467231">
    <w:abstractNumId w:val="8"/>
  </w:num>
  <w:num w:numId="2" w16cid:durableId="1931423925">
    <w:abstractNumId w:val="6"/>
  </w:num>
  <w:num w:numId="3" w16cid:durableId="389546490">
    <w:abstractNumId w:val="5"/>
  </w:num>
  <w:num w:numId="4" w16cid:durableId="1672249290">
    <w:abstractNumId w:val="4"/>
  </w:num>
  <w:num w:numId="5" w16cid:durableId="1050230642">
    <w:abstractNumId w:val="7"/>
  </w:num>
  <w:num w:numId="6" w16cid:durableId="1119111108">
    <w:abstractNumId w:val="3"/>
  </w:num>
  <w:num w:numId="7" w16cid:durableId="808864541">
    <w:abstractNumId w:val="2"/>
  </w:num>
  <w:num w:numId="8" w16cid:durableId="718819342">
    <w:abstractNumId w:val="1"/>
  </w:num>
  <w:num w:numId="9" w16cid:durableId="175427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6AC"/>
    <w:rsid w:val="0067494B"/>
    <w:rsid w:val="00AA1D8D"/>
    <w:rsid w:val="00B47730"/>
    <w:rsid w:val="00CB0664"/>
    <w:rsid w:val="00DD65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C446EB"/>
  <w14:defaultImageDpi w14:val="300"/>
  <w15:docId w15:val="{A5E9CA32-B402-458A-AA34-AA4776895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Грудинин</cp:lastModifiedBy>
  <cp:revision>2</cp:revision>
  <dcterms:created xsi:type="dcterms:W3CDTF">2013-12-23T23:15:00Z</dcterms:created>
  <dcterms:modified xsi:type="dcterms:W3CDTF">2026-10-06T20:17:00Z</dcterms:modified>
  <cp:category/>
</cp:coreProperties>
</file>