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4A92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73DC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180E9D08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73DC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Институт информационных и вычислительных технологий</w:t>
      </w:r>
    </w:p>
    <w:p w14:paraId="03AAF528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508BAA51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73DC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Кафедра Управления и интеллектуальных технологий</w:t>
      </w:r>
    </w:p>
    <w:p w14:paraId="1911B467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57429820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30D2F31F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27C5AA87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652BD4B5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5D8C1186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61891F7D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6489E822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199B4582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74C647F1" w14:textId="77777777" w:rsidR="00627666" w:rsidRPr="007B6337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000000"/>
          <w:sz w:val="32"/>
          <w:szCs w:val="32"/>
          <w:shd w:val="clear" w:color="auto" w:fill="FFFFFF"/>
          <w:lang w:val="kk-KZ"/>
        </w:rPr>
        <w:t>Отчёт</w:t>
      </w:r>
      <w:r w:rsidRPr="00A34C09">
        <w:rPr>
          <w:rFonts w:ascii="Times New Roman" w:hAnsi="Times New Roman"/>
          <w:b/>
          <w:color w:val="000000"/>
          <w:sz w:val="32"/>
          <w:szCs w:val="32"/>
          <w:shd w:val="clear" w:color="auto" w:fill="FFFFFF"/>
        </w:rPr>
        <w:t xml:space="preserve"> по </w:t>
      </w:r>
      <w:r>
        <w:rPr>
          <w:rFonts w:ascii="Times New Roman" w:hAnsi="Times New Roman"/>
          <w:b/>
          <w:color w:val="000000"/>
          <w:sz w:val="32"/>
          <w:szCs w:val="32"/>
        </w:rPr>
        <w:t>лабораторной работе №</w:t>
      </w:r>
      <w:r w:rsidRPr="007B6337">
        <w:rPr>
          <w:rFonts w:ascii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hAnsi="Times New Roman"/>
          <w:b/>
          <w:color w:val="000000"/>
          <w:sz w:val="32"/>
          <w:szCs w:val="32"/>
        </w:rPr>
        <w:t>2</w:t>
      </w:r>
    </w:p>
    <w:p w14:paraId="75C2DFD5" w14:textId="77777777" w:rsidR="00627666" w:rsidRPr="00473DC5" w:rsidRDefault="00627666" w:rsidP="006276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5011F52D" w14:textId="77777777" w:rsidR="00627666" w:rsidRDefault="00627666" w:rsidP="00627666">
      <w:pPr>
        <w:spacing w:line="24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«Исследование линейных импульсных систем автоматического управления»</w:t>
      </w:r>
    </w:p>
    <w:p w14:paraId="5BF7907E" w14:textId="77777777" w:rsidR="00627666" w:rsidRPr="00A520F4" w:rsidRDefault="00627666" w:rsidP="0062766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kk-KZ"/>
        </w:rPr>
      </w:pPr>
    </w:p>
    <w:p w14:paraId="436F271C" w14:textId="77777777" w:rsidR="00627666" w:rsidRPr="00A25C8A" w:rsidRDefault="00627666" w:rsidP="0062766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A25C8A">
        <w:rPr>
          <w:rFonts w:ascii="Times New Roman" w:hAnsi="Times New Roman"/>
          <w:b/>
          <w:color w:val="000000"/>
          <w:sz w:val="32"/>
          <w:szCs w:val="32"/>
          <w:shd w:val="clear" w:color="auto" w:fill="FFFFFF"/>
        </w:rPr>
        <w:t>По курсу «</w:t>
      </w:r>
      <w:r>
        <w:rPr>
          <w:rFonts w:ascii="Times New Roman" w:hAnsi="Times New Roman"/>
          <w:b/>
          <w:color w:val="000000"/>
          <w:sz w:val="32"/>
          <w:szCs w:val="32"/>
          <w:lang w:val="kk-KZ"/>
        </w:rPr>
        <w:t>Теория автоматичнского управления. Часть 2</w:t>
      </w:r>
      <w:r w:rsidRPr="00A25C8A">
        <w:rPr>
          <w:rFonts w:ascii="Times New Roman" w:hAnsi="Times New Roman"/>
          <w:b/>
          <w:color w:val="000000"/>
          <w:sz w:val="32"/>
          <w:szCs w:val="32"/>
        </w:rPr>
        <w:t>»</w:t>
      </w:r>
    </w:p>
    <w:p w14:paraId="1A3C483F" w14:textId="77777777" w:rsidR="00627666" w:rsidRPr="00473DC5" w:rsidRDefault="00627666" w:rsidP="00627666">
      <w:pPr>
        <w:pStyle w:val="1"/>
        <w:jc w:val="center"/>
        <w:rPr>
          <w:color w:val="000000"/>
          <w:sz w:val="28"/>
          <w:szCs w:val="28"/>
        </w:rPr>
      </w:pPr>
    </w:p>
    <w:p w14:paraId="15AC6205" w14:textId="77777777" w:rsidR="00627666" w:rsidRPr="00473DC5" w:rsidRDefault="00627666" w:rsidP="00627666">
      <w:pPr>
        <w:pStyle w:val="1"/>
        <w:jc w:val="center"/>
        <w:rPr>
          <w:b w:val="0"/>
          <w:color w:val="000000"/>
          <w:sz w:val="28"/>
          <w:szCs w:val="28"/>
        </w:rPr>
      </w:pPr>
    </w:p>
    <w:p w14:paraId="47E59A49" w14:textId="77777777" w:rsidR="00627666" w:rsidRPr="00473DC5" w:rsidRDefault="00627666" w:rsidP="00627666">
      <w:pPr>
        <w:pStyle w:val="1"/>
        <w:jc w:val="center"/>
        <w:rPr>
          <w:b w:val="0"/>
          <w:color w:val="000000"/>
          <w:sz w:val="28"/>
          <w:szCs w:val="28"/>
        </w:rPr>
      </w:pPr>
    </w:p>
    <w:p w14:paraId="126B3344" w14:textId="6A74FAFB" w:rsidR="00627666" w:rsidRPr="00473DC5" w:rsidRDefault="00627666" w:rsidP="00627666">
      <w:pPr>
        <w:pStyle w:val="1"/>
        <w:jc w:val="right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>Выполнили студент</w:t>
      </w:r>
      <w:r w:rsidR="00802606">
        <w:rPr>
          <w:b w:val="0"/>
          <w:color w:val="000000"/>
          <w:sz w:val="28"/>
          <w:szCs w:val="28"/>
        </w:rPr>
        <w:t>ы</w:t>
      </w:r>
      <w:r>
        <w:rPr>
          <w:b w:val="0"/>
          <w:color w:val="000000"/>
          <w:sz w:val="28"/>
          <w:szCs w:val="28"/>
        </w:rPr>
        <w:t xml:space="preserve"> группы А-0</w:t>
      </w:r>
      <w:r w:rsidR="00802606">
        <w:rPr>
          <w:b w:val="0"/>
          <w:color w:val="000000"/>
          <w:sz w:val="28"/>
          <w:szCs w:val="28"/>
        </w:rPr>
        <w:t>3</w:t>
      </w:r>
      <w:r w:rsidRPr="00473DC5">
        <w:rPr>
          <w:b w:val="0"/>
          <w:color w:val="000000"/>
          <w:sz w:val="28"/>
          <w:szCs w:val="28"/>
        </w:rPr>
        <w:t>-19</w:t>
      </w:r>
    </w:p>
    <w:p w14:paraId="359A7B11" w14:textId="0B2234A0" w:rsidR="00627666" w:rsidRDefault="00802606" w:rsidP="00627666">
      <w:pPr>
        <w:pStyle w:val="1"/>
        <w:jc w:val="right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>Кирьянов Б.Ю.</w:t>
      </w:r>
    </w:p>
    <w:p w14:paraId="3A49871D" w14:textId="3A73F0B7" w:rsidR="00802606" w:rsidRDefault="00802606" w:rsidP="00627666">
      <w:pPr>
        <w:pStyle w:val="1"/>
        <w:jc w:val="right"/>
        <w:rPr>
          <w:b w:val="0"/>
          <w:color w:val="000000"/>
          <w:sz w:val="28"/>
          <w:szCs w:val="28"/>
        </w:rPr>
      </w:pPr>
      <w:proofErr w:type="spellStart"/>
      <w:r>
        <w:rPr>
          <w:b w:val="0"/>
          <w:color w:val="000000"/>
          <w:sz w:val="28"/>
          <w:szCs w:val="28"/>
        </w:rPr>
        <w:t>Вареско</w:t>
      </w:r>
      <w:proofErr w:type="spellEnd"/>
      <w:r>
        <w:rPr>
          <w:b w:val="0"/>
          <w:color w:val="000000"/>
          <w:sz w:val="28"/>
          <w:szCs w:val="28"/>
        </w:rPr>
        <w:t xml:space="preserve"> С.К.</w:t>
      </w:r>
    </w:p>
    <w:p w14:paraId="1CD55AD0" w14:textId="77777777" w:rsidR="00627666" w:rsidRPr="00E7531B" w:rsidRDefault="00627666" w:rsidP="00627666">
      <w:pPr>
        <w:pStyle w:val="1"/>
        <w:jc w:val="right"/>
        <w:rPr>
          <w:b w:val="0"/>
          <w:color w:val="000000"/>
          <w:sz w:val="28"/>
          <w:szCs w:val="28"/>
        </w:rPr>
      </w:pPr>
      <w:r w:rsidRPr="00473DC5">
        <w:rPr>
          <w:b w:val="0"/>
          <w:color w:val="000000"/>
          <w:sz w:val="28"/>
          <w:szCs w:val="28"/>
        </w:rPr>
        <w:t>Проверил</w:t>
      </w:r>
      <w:r>
        <w:rPr>
          <w:b w:val="0"/>
          <w:color w:val="000000"/>
          <w:sz w:val="28"/>
          <w:szCs w:val="28"/>
        </w:rPr>
        <w:t>а</w:t>
      </w:r>
    </w:p>
    <w:p w14:paraId="4009AE7D" w14:textId="4E5CCEB7" w:rsidR="00627666" w:rsidRDefault="00627666" w:rsidP="00627666">
      <w:pPr>
        <w:pStyle w:val="1"/>
        <w:jc w:val="right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>Сидорова Е.Ю.</w:t>
      </w:r>
    </w:p>
    <w:p w14:paraId="59732768" w14:textId="31BBB452" w:rsidR="00627666" w:rsidRDefault="00627666" w:rsidP="00627666">
      <w:pPr>
        <w:pStyle w:val="1"/>
        <w:jc w:val="right"/>
        <w:rPr>
          <w:b w:val="0"/>
          <w:color w:val="000000"/>
          <w:sz w:val="28"/>
          <w:szCs w:val="28"/>
        </w:rPr>
      </w:pPr>
    </w:p>
    <w:p w14:paraId="09018B14" w14:textId="1B413737" w:rsidR="00627666" w:rsidRDefault="00627666" w:rsidP="00627666">
      <w:pPr>
        <w:pStyle w:val="1"/>
        <w:jc w:val="right"/>
        <w:rPr>
          <w:b w:val="0"/>
          <w:color w:val="000000"/>
          <w:sz w:val="28"/>
          <w:szCs w:val="28"/>
        </w:rPr>
      </w:pPr>
    </w:p>
    <w:p w14:paraId="25AC831D" w14:textId="5CE4D5A5" w:rsidR="00627666" w:rsidRDefault="00627666" w:rsidP="00627666">
      <w:pPr>
        <w:pStyle w:val="1"/>
        <w:jc w:val="right"/>
        <w:rPr>
          <w:b w:val="0"/>
          <w:color w:val="000000"/>
          <w:sz w:val="28"/>
          <w:szCs w:val="28"/>
        </w:rPr>
      </w:pPr>
    </w:p>
    <w:p w14:paraId="052F6CE1" w14:textId="77777777" w:rsidR="00F45C86" w:rsidRDefault="00F45C86" w:rsidP="00627666">
      <w:pPr>
        <w:pStyle w:val="1"/>
        <w:jc w:val="right"/>
        <w:rPr>
          <w:b w:val="0"/>
          <w:color w:val="000000"/>
          <w:sz w:val="28"/>
          <w:szCs w:val="28"/>
        </w:rPr>
      </w:pPr>
    </w:p>
    <w:p w14:paraId="1B6EF2C0" w14:textId="77777777" w:rsidR="00645BB3" w:rsidRPr="00611A3F" w:rsidRDefault="00645BB3" w:rsidP="00645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Целью работы является: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исследование особенностей динамики линейных импульсных САУ с </w:t>
      </w:r>
      <w:r w:rsidRPr="008A604D">
        <w:rPr>
          <w:rFonts w:ascii="Times New Roman" w:hAnsi="Times New Roman" w:cs="Times New Roman"/>
          <w:sz w:val="28"/>
          <w:szCs w:val="28"/>
        </w:rPr>
        <w:t>амплитудной модуляцией, связанных с наличием в них квантования</w:t>
      </w:r>
      <w:r>
        <w:rPr>
          <w:rFonts w:ascii="Times New Roman" w:hAnsi="Times New Roman" w:cs="Times New Roman"/>
          <w:sz w:val="28"/>
          <w:szCs w:val="28"/>
        </w:rPr>
        <w:t xml:space="preserve"> по времени. Изучаются свойства</w:t>
      </w:r>
      <w:r w:rsidRPr="008A604D">
        <w:rPr>
          <w:rFonts w:ascii="Times New Roman" w:hAnsi="Times New Roman" w:cs="Times New Roman"/>
          <w:sz w:val="28"/>
          <w:szCs w:val="28"/>
        </w:rPr>
        <w:t xml:space="preserve"> реального импульсного элемента, условия устойчивости линейных импульсных систем (ИСАУ), переходные процессы при регулярных воздействиях, оптимальные п</w:t>
      </w:r>
      <w:r>
        <w:rPr>
          <w:rFonts w:ascii="Times New Roman" w:hAnsi="Times New Roman" w:cs="Times New Roman"/>
          <w:sz w:val="28"/>
          <w:szCs w:val="28"/>
        </w:rPr>
        <w:t xml:space="preserve">роцессы конечной длительности, </w:t>
      </w:r>
      <w:r w:rsidRPr="008A604D">
        <w:rPr>
          <w:rFonts w:ascii="Times New Roman" w:hAnsi="Times New Roman" w:cs="Times New Roman"/>
          <w:sz w:val="28"/>
          <w:szCs w:val="28"/>
        </w:rPr>
        <w:t>а также методика коррекции импульсных САУ.</w:t>
      </w:r>
    </w:p>
    <w:p w14:paraId="0A636B3F" w14:textId="77777777" w:rsidR="00645BB3" w:rsidRPr="00611A3F" w:rsidRDefault="00645BB3" w:rsidP="00645B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работы:</w:t>
      </w:r>
    </w:p>
    <w:p w14:paraId="23160BE8" w14:textId="77777777" w:rsidR="00645BB3" w:rsidRPr="00611A3F" w:rsidRDefault="00645BB3" w:rsidP="00645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1) </w:t>
      </w:r>
      <w:r w:rsidRPr="008A604D">
        <w:rPr>
          <w:rFonts w:ascii="Times New Roman" w:hAnsi="Times New Roman" w:cs="Times New Roman"/>
          <w:sz w:val="28"/>
          <w:szCs w:val="28"/>
        </w:rPr>
        <w:t>Определение передаточной функции элемента с заданной формой импульса</w:t>
      </w:r>
      <w:r w:rsidRPr="00611A3F">
        <w:rPr>
          <w:rFonts w:ascii="Times New Roman" w:hAnsi="Times New Roman" w:cs="Times New Roman"/>
          <w:sz w:val="28"/>
          <w:szCs w:val="28"/>
        </w:rPr>
        <w:t>:</w:t>
      </w:r>
    </w:p>
    <w:p w14:paraId="6147F426" w14:textId="1157016F" w:rsidR="00491645" w:rsidRDefault="00645BB3" w:rsidP="00645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передаточной функции по заданной форме импульса рассматриваем график как кусочно-линейную функцию, для каждого участка запишем выражение для весовой функции, используя прямое преобразование Лапласа, получим итоговую передаточную функцию.</w:t>
      </w:r>
    </w:p>
    <w:p w14:paraId="51DEAB88" w14:textId="3E6E9DFF" w:rsidR="00645BB3" w:rsidRPr="00802606" w:rsidRDefault="00802606" w:rsidP="00645BB3">
      <w:pPr>
        <w:jc w:val="center"/>
      </w:pPr>
      <w:r w:rsidRPr="004220AB">
        <w:rPr>
          <w:noProof/>
          <w:sz w:val="24"/>
          <w:szCs w:val="24"/>
        </w:rPr>
        <w:drawing>
          <wp:inline distT="0" distB="0" distL="0" distR="0" wp14:anchorId="2563D105" wp14:editId="4C5BBC3A">
            <wp:extent cx="5940425" cy="46932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8060" w14:textId="77777777" w:rsidR="00645BB3" w:rsidRPr="008A604D" w:rsidRDefault="00645BB3" w:rsidP="00645B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1. Вид полученной передаточной функции импульса</w:t>
      </w:r>
    </w:p>
    <w:p w14:paraId="6AE29328" w14:textId="0C8A5DEE" w:rsidR="00645BB3" w:rsidRDefault="00645BB3" w:rsidP="00645BB3"/>
    <w:p w14:paraId="33422849" w14:textId="0C105489" w:rsidR="00F77138" w:rsidRDefault="00F77138" w:rsidP="00645BB3"/>
    <w:p w14:paraId="1DD75563" w14:textId="68F37BBF" w:rsidR="00F77138" w:rsidRDefault="00F77138" w:rsidP="00645BB3"/>
    <w:p w14:paraId="13611958" w14:textId="77777777" w:rsidR="00F77138" w:rsidRPr="00611A3F" w:rsidRDefault="00F77138" w:rsidP="00F771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2) </w:t>
      </w:r>
      <w:r w:rsidRPr="008A604D">
        <w:rPr>
          <w:rFonts w:ascii="Times New Roman" w:hAnsi="Times New Roman" w:cs="Times New Roman"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sz w:val="28"/>
          <w:szCs w:val="28"/>
        </w:rPr>
        <w:t>условий, когда ИСАУ может рассматриваться как непрерывная</w:t>
      </w:r>
      <w:r w:rsidRPr="00611A3F">
        <w:rPr>
          <w:rFonts w:ascii="Times New Roman" w:hAnsi="Times New Roman" w:cs="Times New Roman"/>
          <w:sz w:val="28"/>
          <w:szCs w:val="28"/>
        </w:rPr>
        <w:t>:</w:t>
      </w:r>
    </w:p>
    <w:p w14:paraId="0F15F6A6" w14:textId="043BB94F" w:rsidR="00F77138" w:rsidRDefault="00F77138" w:rsidP="00F771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 параметры ИСАУ в соответствие с вариантом.</w:t>
      </w:r>
    </w:p>
    <w:p w14:paraId="0240CCD1" w14:textId="0AFE1B7C" w:rsidR="00F77138" w:rsidRDefault="00F77138" w:rsidP="00F77138">
      <w:pPr>
        <w:rPr>
          <w:rFonts w:ascii="Times New Roman" w:hAnsi="Times New Roman" w:cs="Times New Roman"/>
          <w:sz w:val="28"/>
          <w:szCs w:val="28"/>
        </w:rPr>
      </w:pPr>
    </w:p>
    <w:p w14:paraId="5171284F" w14:textId="23B60F3F" w:rsidR="00F77138" w:rsidRDefault="00802606" w:rsidP="00F771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20AB">
        <w:rPr>
          <w:noProof/>
          <w:sz w:val="24"/>
          <w:szCs w:val="24"/>
        </w:rPr>
        <w:drawing>
          <wp:inline distT="0" distB="0" distL="0" distR="0" wp14:anchorId="46E9390A" wp14:editId="3280D4DA">
            <wp:extent cx="5940425" cy="46932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86D0" w14:textId="77777777" w:rsidR="00F77138" w:rsidRDefault="00F77138" w:rsidP="00F771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2. Структурная схема ИСАУ с заданными параметрами</w:t>
      </w:r>
    </w:p>
    <w:p w14:paraId="004D73D7" w14:textId="77777777" w:rsidR="00F77138" w:rsidRPr="00F77138" w:rsidRDefault="00F77138" w:rsidP="00F77138">
      <w:pPr>
        <w:rPr>
          <w:rFonts w:ascii="Times New Roman" w:hAnsi="Times New Roman" w:cs="Times New Roman"/>
          <w:sz w:val="28"/>
          <w:szCs w:val="28"/>
        </w:rPr>
      </w:pPr>
    </w:p>
    <w:p w14:paraId="5FDF44D9" w14:textId="6E24F251" w:rsidR="00F77138" w:rsidRDefault="00802606" w:rsidP="00F77138">
      <w:pPr>
        <w:jc w:val="center"/>
      </w:pPr>
      <w:r w:rsidRPr="004220AB">
        <w:rPr>
          <w:noProof/>
          <w:sz w:val="24"/>
          <w:szCs w:val="24"/>
        </w:rPr>
        <w:lastRenderedPageBreak/>
        <w:drawing>
          <wp:inline distT="0" distB="0" distL="0" distR="0" wp14:anchorId="2E7A2E7E" wp14:editId="2584202C">
            <wp:extent cx="5940425" cy="39509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B62C" w14:textId="30912F8E" w:rsidR="00F77138" w:rsidRDefault="00F77138" w:rsidP="00F771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 Ввод формул для вычисления коэффициентов</w:t>
      </w:r>
    </w:p>
    <w:p w14:paraId="4582C953" w14:textId="5936B890" w:rsidR="005B42A7" w:rsidRDefault="00802606" w:rsidP="008026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FAE9C87" w14:textId="41DF88C6" w:rsidR="005B42A7" w:rsidRDefault="00802606" w:rsidP="00F77138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0AB">
        <w:rPr>
          <w:noProof/>
          <w:sz w:val="24"/>
          <w:szCs w:val="24"/>
        </w:rPr>
        <w:lastRenderedPageBreak/>
        <w:drawing>
          <wp:inline distT="0" distB="0" distL="0" distR="0" wp14:anchorId="7F2600B4" wp14:editId="2DACE0BD">
            <wp:extent cx="5940425" cy="39509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2F25" w14:textId="77777777" w:rsidR="005B42A7" w:rsidRDefault="005B42A7" w:rsidP="005B42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4. Ввод формул для вычисления коэффициентов</w:t>
      </w:r>
    </w:p>
    <w:p w14:paraId="62C5FA42" w14:textId="77777777" w:rsidR="005B42A7" w:rsidRDefault="005B42A7" w:rsidP="00F771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667BD5" w14:textId="621FE0CE" w:rsidR="00F77138" w:rsidRDefault="00802606" w:rsidP="005B42A7">
      <w:pPr>
        <w:jc w:val="center"/>
      </w:pPr>
      <w:r w:rsidRPr="00D81ACD">
        <w:rPr>
          <w:noProof/>
          <w:sz w:val="24"/>
          <w:szCs w:val="24"/>
        </w:rPr>
        <w:drawing>
          <wp:inline distT="0" distB="0" distL="0" distR="0" wp14:anchorId="57003AD6" wp14:editId="2F42796F">
            <wp:extent cx="5940425" cy="39509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1F38" w14:textId="77777777" w:rsidR="005B42A7" w:rsidRDefault="005B42A7" w:rsidP="005B42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5. Полученная передаточная функция</w:t>
      </w:r>
    </w:p>
    <w:p w14:paraId="1CEA3BC6" w14:textId="6103E661" w:rsidR="005B42A7" w:rsidRDefault="005B42A7" w:rsidP="00802606"/>
    <w:p w14:paraId="539DC497" w14:textId="77777777" w:rsidR="005B42A7" w:rsidRDefault="005B42A7" w:rsidP="005B4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заданных по варианту значений параметров системы построим графики спектра сигнала, спектра квантования сигнала, АЧХ и переходного процесса, определим ошибку системы.</w:t>
      </w:r>
    </w:p>
    <w:p w14:paraId="6DAA1411" w14:textId="1DE47B9A" w:rsidR="005B42A7" w:rsidRDefault="00802606" w:rsidP="005B42A7">
      <w:pPr>
        <w:jc w:val="center"/>
      </w:pPr>
      <w:r w:rsidRPr="00D81ACD">
        <w:rPr>
          <w:noProof/>
          <w:sz w:val="24"/>
          <w:szCs w:val="24"/>
        </w:rPr>
        <w:drawing>
          <wp:inline distT="0" distB="0" distL="0" distR="0" wp14:anchorId="2058D029" wp14:editId="14F1DE29">
            <wp:extent cx="4953000" cy="39147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53BE" w14:textId="12FF56E9" w:rsidR="005B42A7" w:rsidRDefault="005B42A7" w:rsidP="005B42A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6. Переходный процесс при начальных значениях параметров</w:t>
      </w:r>
    </w:p>
    <w:p w14:paraId="68B5DF7D" w14:textId="244BBD1E" w:rsidR="005B42A7" w:rsidRDefault="005B42A7" w:rsidP="005B42A7">
      <w:pPr>
        <w:rPr>
          <w:rFonts w:ascii="Times New Roman" w:hAnsi="Times New Roman" w:cs="Times New Roman"/>
          <w:sz w:val="24"/>
          <w:szCs w:val="24"/>
        </w:rPr>
      </w:pPr>
    </w:p>
    <w:p w14:paraId="6BA9D954" w14:textId="6FF82FA6" w:rsidR="005B42A7" w:rsidRDefault="005B42A7" w:rsidP="005B4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ошибки получилось равное </w:t>
      </w:r>
      <w:r w:rsidR="00802606">
        <w:rPr>
          <w:rFonts w:ascii="Times New Roman" w:hAnsi="Times New Roman" w:cs="Times New Roman"/>
          <w:sz w:val="28"/>
          <w:szCs w:val="28"/>
          <w:lang w:val="en-US"/>
        </w:rPr>
        <w:t>56.6</w:t>
      </w:r>
      <w:r>
        <w:rPr>
          <w:rFonts w:ascii="Times New Roman" w:hAnsi="Times New Roman" w:cs="Times New Roman"/>
          <w:sz w:val="28"/>
          <w:szCs w:val="28"/>
        </w:rPr>
        <w:t>%</w:t>
      </w:r>
    </w:p>
    <w:p w14:paraId="6E03589C" w14:textId="77777777" w:rsidR="005B42A7" w:rsidRDefault="005B42A7" w:rsidP="005B4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Изменим значение шага квантования Т, пока ошибка не станет меньше 10%</w:t>
      </w:r>
    </w:p>
    <w:p w14:paraId="08A2E14C" w14:textId="6DC17099" w:rsidR="005B42A7" w:rsidRDefault="00802606" w:rsidP="003B463E">
      <w:pPr>
        <w:jc w:val="center"/>
        <w:rPr>
          <w:rFonts w:ascii="Times New Roman" w:hAnsi="Times New Roman" w:cs="Times New Roman"/>
          <w:sz w:val="28"/>
          <w:szCs w:val="28"/>
        </w:rPr>
      </w:pPr>
      <w:r w:rsidRPr="00D81ACD">
        <w:rPr>
          <w:noProof/>
          <w:sz w:val="24"/>
          <w:szCs w:val="24"/>
        </w:rPr>
        <w:lastRenderedPageBreak/>
        <w:drawing>
          <wp:inline distT="0" distB="0" distL="0" distR="0" wp14:anchorId="3D0B77AE" wp14:editId="5F698287">
            <wp:extent cx="4581525" cy="36195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52F2" w14:textId="77777777" w:rsidR="003B463E" w:rsidRDefault="003B463E" w:rsidP="003B46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7. Переходный процесс при изменённом периоде квантования</w:t>
      </w:r>
    </w:p>
    <w:p w14:paraId="63C01BCA" w14:textId="3A7999C7" w:rsidR="005B42A7" w:rsidRDefault="005B42A7" w:rsidP="00034854">
      <w:pPr>
        <w:rPr>
          <w:rFonts w:ascii="Times New Roman" w:hAnsi="Times New Roman" w:cs="Times New Roman"/>
          <w:sz w:val="28"/>
          <w:szCs w:val="28"/>
        </w:rPr>
      </w:pPr>
    </w:p>
    <w:p w14:paraId="2693DAFF" w14:textId="42F550DC" w:rsidR="00034854" w:rsidRDefault="00034854" w:rsidP="00034854">
      <w:pPr>
        <w:rPr>
          <w:rFonts w:ascii="Times New Roman" w:hAnsi="Times New Roman" w:cs="Times New Roman"/>
          <w:sz w:val="28"/>
          <w:szCs w:val="28"/>
        </w:rPr>
      </w:pPr>
      <w:r w:rsidRPr="00802606">
        <w:rPr>
          <w:rFonts w:ascii="Times New Roman" w:hAnsi="Times New Roman" w:cs="Times New Roman"/>
          <w:sz w:val="28"/>
          <w:szCs w:val="28"/>
        </w:rPr>
        <w:t>При шаге квантования Т=0.0</w:t>
      </w:r>
      <w:r w:rsidR="00802606" w:rsidRPr="00802606">
        <w:rPr>
          <w:rFonts w:ascii="Times New Roman" w:hAnsi="Times New Roman" w:cs="Times New Roman"/>
          <w:sz w:val="28"/>
          <w:szCs w:val="28"/>
        </w:rPr>
        <w:t>30</w:t>
      </w:r>
      <w:r w:rsidRPr="00802606">
        <w:rPr>
          <w:rFonts w:ascii="Times New Roman" w:hAnsi="Times New Roman" w:cs="Times New Roman"/>
          <w:sz w:val="28"/>
          <w:szCs w:val="28"/>
        </w:rPr>
        <w:t xml:space="preserve">, ошибка равна </w:t>
      </w:r>
      <w:r w:rsidR="00802606" w:rsidRPr="00802606">
        <w:rPr>
          <w:rFonts w:ascii="Times New Roman" w:hAnsi="Times New Roman" w:cs="Times New Roman"/>
          <w:sz w:val="28"/>
          <w:szCs w:val="28"/>
        </w:rPr>
        <w:t>9.1</w:t>
      </w:r>
      <w:r w:rsidRPr="00802606">
        <w:rPr>
          <w:rFonts w:ascii="Times New Roman" w:hAnsi="Times New Roman" w:cs="Times New Roman"/>
          <w:sz w:val="28"/>
          <w:szCs w:val="28"/>
        </w:rPr>
        <w:t>%</w:t>
      </w:r>
    </w:p>
    <w:p w14:paraId="11454267" w14:textId="77777777" w:rsidR="00034854" w:rsidRDefault="00034854" w:rsidP="000348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Изменим коэффициент К1 и Т2.</w:t>
      </w:r>
    </w:p>
    <w:p w14:paraId="660D4819" w14:textId="790AD85F" w:rsidR="00034854" w:rsidRDefault="00802606" w:rsidP="00EA0D5C">
      <w:pPr>
        <w:jc w:val="center"/>
      </w:pPr>
      <w:r w:rsidRPr="00AF52F6">
        <w:rPr>
          <w:noProof/>
          <w:sz w:val="24"/>
          <w:szCs w:val="24"/>
        </w:rPr>
        <w:drawing>
          <wp:inline distT="0" distB="0" distL="0" distR="0" wp14:anchorId="7E37C3B6" wp14:editId="35B4ED92">
            <wp:extent cx="4572000" cy="36099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D9A4" w14:textId="77777777" w:rsidR="00493761" w:rsidRDefault="00493761" w:rsidP="004937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8. Структурная схема ИСАУ с новыми параметрами</w:t>
      </w:r>
    </w:p>
    <w:p w14:paraId="4C552BA9" w14:textId="3CEEBA8B" w:rsidR="00493761" w:rsidRDefault="00802606" w:rsidP="003B293A">
      <w:pPr>
        <w:jc w:val="center"/>
      </w:pPr>
      <w:r w:rsidRPr="006A249B">
        <w:rPr>
          <w:noProof/>
          <w:sz w:val="24"/>
          <w:szCs w:val="24"/>
        </w:rPr>
        <w:lastRenderedPageBreak/>
        <w:drawing>
          <wp:inline distT="0" distB="0" distL="0" distR="0" wp14:anchorId="44C8501C" wp14:editId="74BFE82D">
            <wp:extent cx="4524375" cy="3576104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377" cy="358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7A04" w14:textId="77777777" w:rsidR="003B293A" w:rsidRDefault="003B293A" w:rsidP="003B29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9. Переходный процесс при изменённом параметрах ИСАУ</w:t>
      </w:r>
    </w:p>
    <w:p w14:paraId="236C24A2" w14:textId="77777777" w:rsidR="003B293A" w:rsidRDefault="003B293A" w:rsidP="003B2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новых параметрах ИСАУ, ошибка меньше 10%, то есть САУ можно считать непрерывной.</w:t>
      </w:r>
    </w:p>
    <w:p w14:paraId="6B32E9F5" w14:textId="013B0222" w:rsidR="00802606" w:rsidRDefault="00802606" w:rsidP="0080260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6"/>
        <w:gridCol w:w="4355"/>
      </w:tblGrid>
      <w:tr w:rsidR="00802606" w:rsidRPr="008E59F7" w14:paraId="51E4885A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1B464DD3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4355" w:type="dxa"/>
            <w:shd w:val="clear" w:color="auto" w:fill="auto"/>
          </w:tcPr>
          <w:p w14:paraId="732447D4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K1</w:t>
            </w:r>
          </w:p>
        </w:tc>
      </w:tr>
      <w:tr w:rsidR="00802606" w:rsidRPr="008E59F7" w14:paraId="00B7BB30" w14:textId="77777777" w:rsidTr="00802606">
        <w:trPr>
          <w:trHeight w:val="607"/>
        </w:trPr>
        <w:tc>
          <w:tcPr>
            <w:tcW w:w="4356" w:type="dxa"/>
            <w:shd w:val="clear" w:color="auto" w:fill="auto"/>
          </w:tcPr>
          <w:p w14:paraId="474FB3BF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</w:p>
        </w:tc>
        <w:tc>
          <w:tcPr>
            <w:tcW w:w="4355" w:type="dxa"/>
            <w:shd w:val="clear" w:color="auto" w:fill="auto"/>
          </w:tcPr>
          <w:p w14:paraId="57AF7210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</w:tr>
      <w:tr w:rsidR="00802606" w:rsidRPr="008E59F7" w14:paraId="02B45ED1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2394DF14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0.025</w:t>
            </w:r>
          </w:p>
        </w:tc>
        <w:tc>
          <w:tcPr>
            <w:tcW w:w="4355" w:type="dxa"/>
            <w:shd w:val="clear" w:color="auto" w:fill="auto"/>
          </w:tcPr>
          <w:p w14:paraId="213ED66A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</w:tr>
      <w:tr w:rsidR="00802606" w:rsidRPr="008E59F7" w14:paraId="6A971BC9" w14:textId="77777777" w:rsidTr="00802606">
        <w:trPr>
          <w:trHeight w:val="607"/>
        </w:trPr>
        <w:tc>
          <w:tcPr>
            <w:tcW w:w="4356" w:type="dxa"/>
            <w:shd w:val="clear" w:color="auto" w:fill="auto"/>
          </w:tcPr>
          <w:p w14:paraId="5CA61988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0.03</w:t>
            </w:r>
          </w:p>
        </w:tc>
        <w:tc>
          <w:tcPr>
            <w:tcW w:w="4355" w:type="dxa"/>
            <w:shd w:val="clear" w:color="auto" w:fill="auto"/>
          </w:tcPr>
          <w:p w14:paraId="6B2E4EEF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133.5</w:t>
            </w:r>
          </w:p>
        </w:tc>
      </w:tr>
      <w:tr w:rsidR="00802606" w:rsidRPr="008E59F7" w14:paraId="7FF2E235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4211DCB0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0.035</w:t>
            </w:r>
          </w:p>
        </w:tc>
        <w:tc>
          <w:tcPr>
            <w:tcW w:w="4355" w:type="dxa"/>
            <w:shd w:val="clear" w:color="auto" w:fill="auto"/>
          </w:tcPr>
          <w:p w14:paraId="424C30A4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114.5</w:t>
            </w:r>
          </w:p>
        </w:tc>
      </w:tr>
      <w:tr w:rsidR="00802606" w:rsidRPr="008E59F7" w14:paraId="6931F368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23DD1B45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</w:t>
            </w:r>
          </w:p>
        </w:tc>
        <w:tc>
          <w:tcPr>
            <w:tcW w:w="4355" w:type="dxa"/>
            <w:shd w:val="clear" w:color="auto" w:fill="auto"/>
          </w:tcPr>
          <w:p w14:paraId="746BDE09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802606" w:rsidRPr="008E59F7" w14:paraId="7A072419" w14:textId="77777777" w:rsidTr="00802606">
        <w:trPr>
          <w:trHeight w:val="607"/>
        </w:trPr>
        <w:tc>
          <w:tcPr>
            <w:tcW w:w="4356" w:type="dxa"/>
            <w:shd w:val="clear" w:color="auto" w:fill="auto"/>
          </w:tcPr>
          <w:p w14:paraId="3C53CB9A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0.045</w:t>
            </w:r>
          </w:p>
        </w:tc>
        <w:tc>
          <w:tcPr>
            <w:tcW w:w="4355" w:type="dxa"/>
            <w:shd w:val="clear" w:color="auto" w:fill="auto"/>
          </w:tcPr>
          <w:p w14:paraId="75B69F38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</w:tr>
      <w:tr w:rsidR="00802606" w:rsidRPr="008E59F7" w14:paraId="4E2D41D8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7F00BD8D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</w:t>
            </w:r>
          </w:p>
        </w:tc>
        <w:tc>
          <w:tcPr>
            <w:tcW w:w="4355" w:type="dxa"/>
            <w:shd w:val="clear" w:color="auto" w:fill="auto"/>
          </w:tcPr>
          <w:p w14:paraId="5A74CEC5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802606" w:rsidRPr="008E59F7" w14:paraId="36FC884B" w14:textId="77777777" w:rsidTr="00802606">
        <w:trPr>
          <w:trHeight w:val="607"/>
        </w:trPr>
        <w:tc>
          <w:tcPr>
            <w:tcW w:w="4356" w:type="dxa"/>
            <w:shd w:val="clear" w:color="auto" w:fill="auto"/>
          </w:tcPr>
          <w:p w14:paraId="3943D2FC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0.055</w:t>
            </w:r>
          </w:p>
        </w:tc>
        <w:tc>
          <w:tcPr>
            <w:tcW w:w="4355" w:type="dxa"/>
            <w:shd w:val="clear" w:color="auto" w:fill="auto"/>
          </w:tcPr>
          <w:p w14:paraId="7A01ED60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72.75</w:t>
            </w:r>
          </w:p>
        </w:tc>
      </w:tr>
      <w:tr w:rsidR="00802606" w:rsidRPr="008E59F7" w14:paraId="54AB2CD2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11056803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</w:t>
            </w:r>
          </w:p>
        </w:tc>
        <w:tc>
          <w:tcPr>
            <w:tcW w:w="4355" w:type="dxa"/>
            <w:shd w:val="clear" w:color="auto" w:fill="auto"/>
          </w:tcPr>
          <w:p w14:paraId="1773E880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66.7</w:t>
            </w:r>
          </w:p>
        </w:tc>
      </w:tr>
      <w:tr w:rsidR="00802606" w:rsidRPr="008E59F7" w14:paraId="04B24531" w14:textId="77777777" w:rsidTr="00802606">
        <w:trPr>
          <w:trHeight w:val="589"/>
        </w:trPr>
        <w:tc>
          <w:tcPr>
            <w:tcW w:w="4356" w:type="dxa"/>
            <w:shd w:val="clear" w:color="auto" w:fill="auto"/>
          </w:tcPr>
          <w:p w14:paraId="45E36894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0.065</w:t>
            </w:r>
          </w:p>
        </w:tc>
        <w:tc>
          <w:tcPr>
            <w:tcW w:w="4355" w:type="dxa"/>
            <w:shd w:val="clear" w:color="auto" w:fill="auto"/>
          </w:tcPr>
          <w:p w14:paraId="402FCC02" w14:textId="77777777" w:rsidR="00802606" w:rsidRPr="00802606" w:rsidRDefault="00802606" w:rsidP="00D323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6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61.5</w:t>
            </w:r>
          </w:p>
        </w:tc>
      </w:tr>
    </w:tbl>
    <w:p w14:paraId="12FA4938" w14:textId="61FE132F" w:rsidR="00F712A8" w:rsidRDefault="00F712A8" w:rsidP="00802606"/>
    <w:p w14:paraId="12317685" w14:textId="77777777" w:rsidR="00F712A8" w:rsidRDefault="00F712A8" w:rsidP="00F712A8">
      <w:pPr>
        <w:rPr>
          <w:rFonts w:ascii="Times New Roman" w:hAnsi="Times New Roman" w:cs="Times New Roman"/>
          <w:sz w:val="28"/>
          <w:szCs w:val="28"/>
        </w:rPr>
      </w:pPr>
      <w:r w:rsidRPr="0079585F">
        <w:rPr>
          <w:rFonts w:ascii="Times New Roman" w:hAnsi="Times New Roman" w:cs="Times New Roman"/>
          <w:b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Исследование устойчивости замкнутой импульсной системы:</w:t>
      </w:r>
    </w:p>
    <w:p w14:paraId="0E9C9959" w14:textId="574D7D0A" w:rsidR="00F712A8" w:rsidRDefault="00F712A8" w:rsidP="00F71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 изменяя коэффициент усиления и анализируя годограф и переходной процесс, определим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заданном шаге квантования Т0=0.</w:t>
      </w:r>
      <w:r w:rsidR="00802606" w:rsidRPr="00802606">
        <w:rPr>
          <w:rFonts w:ascii="Times New Roman" w:hAnsi="Times New Roman" w:cs="Times New Roman"/>
          <w:sz w:val="28"/>
          <w:szCs w:val="28"/>
        </w:rPr>
        <w:t>065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40A23142" w14:textId="0D74246A" w:rsidR="00F712A8" w:rsidRDefault="00802606" w:rsidP="00F712A8">
      <w:pPr>
        <w:jc w:val="center"/>
        <w:rPr>
          <w:rFonts w:ascii="Times New Roman" w:hAnsi="Times New Roman" w:cs="Times New Roman"/>
          <w:sz w:val="28"/>
          <w:szCs w:val="28"/>
        </w:rPr>
      </w:pPr>
      <w:r w:rsidRPr="0031046C">
        <w:rPr>
          <w:noProof/>
          <w:sz w:val="24"/>
          <w:szCs w:val="24"/>
        </w:rPr>
        <w:drawing>
          <wp:inline distT="0" distB="0" distL="0" distR="0" wp14:anchorId="22E17C58" wp14:editId="08D2DC7E">
            <wp:extent cx="5940425" cy="46932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CEFB" w14:textId="77777777" w:rsidR="00F712A8" w:rsidRDefault="00F712A8" w:rsidP="00F712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10. Графики системы при К=</w:t>
      </w:r>
      <w:proofErr w:type="spellStart"/>
      <w:r>
        <w:rPr>
          <w:rFonts w:ascii="Times New Roman" w:hAnsi="Times New Roman" w:cs="Times New Roman"/>
          <w:sz w:val="24"/>
          <w:szCs w:val="24"/>
        </w:rPr>
        <w:t>Кгр</w:t>
      </w:r>
      <w:proofErr w:type="spellEnd"/>
    </w:p>
    <w:p w14:paraId="306E4226" w14:textId="77777777" w:rsidR="00FF6B03" w:rsidRPr="00FF6AFB" w:rsidRDefault="00FF6B03" w:rsidP="00FF6B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Получим изображения годографа и переходного в ИСАУ для случаев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r w:rsidRPr="00FF6AF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Кгр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К</w:t>
      </w:r>
      <w:r w:rsidRPr="00FF6A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Кгр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заданном значении Т0.</w:t>
      </w:r>
    </w:p>
    <w:p w14:paraId="3C11CEA5" w14:textId="22EB1194" w:rsidR="00F712A8" w:rsidRDefault="00F712A8" w:rsidP="003B293A">
      <w:pPr>
        <w:jc w:val="center"/>
      </w:pPr>
    </w:p>
    <w:p w14:paraId="2F0E124A" w14:textId="0FFC3E35" w:rsidR="00E7271C" w:rsidRDefault="00802606" w:rsidP="003B293A">
      <w:pPr>
        <w:jc w:val="center"/>
      </w:pPr>
      <w:r w:rsidRPr="0067167D">
        <w:rPr>
          <w:noProof/>
          <w:sz w:val="24"/>
          <w:szCs w:val="24"/>
        </w:rPr>
        <w:lastRenderedPageBreak/>
        <w:drawing>
          <wp:inline distT="0" distB="0" distL="0" distR="0" wp14:anchorId="3850A829" wp14:editId="131CB67F">
            <wp:extent cx="5210175" cy="41156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898" cy="411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DB87" w14:textId="0593AD56" w:rsidR="00E7271C" w:rsidRPr="006A75B2" w:rsidRDefault="00E7271C" w:rsidP="006A75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11. Графики системы при </w:t>
      </w:r>
      <w:proofErr w:type="gramStart"/>
      <w:r>
        <w:rPr>
          <w:rFonts w:ascii="Times New Roman" w:hAnsi="Times New Roman" w:cs="Times New Roman"/>
          <w:sz w:val="24"/>
          <w:szCs w:val="24"/>
        </w:rPr>
        <w:t>К&gt;</w:t>
      </w:r>
      <w:proofErr w:type="spellStart"/>
      <w:r>
        <w:rPr>
          <w:rFonts w:ascii="Times New Roman" w:hAnsi="Times New Roman" w:cs="Times New Roman"/>
          <w:sz w:val="24"/>
          <w:szCs w:val="24"/>
        </w:rPr>
        <w:t>Кгр</w:t>
      </w:r>
      <w:proofErr w:type="spellEnd"/>
      <w:proofErr w:type="gramEnd"/>
    </w:p>
    <w:p w14:paraId="36FEA6FE" w14:textId="62592168" w:rsidR="00E7271C" w:rsidRDefault="00E7271C" w:rsidP="003B293A">
      <w:pPr>
        <w:jc w:val="center"/>
      </w:pPr>
    </w:p>
    <w:p w14:paraId="10638965" w14:textId="4E0576D2" w:rsidR="00E7271C" w:rsidRDefault="00802606" w:rsidP="003B293A">
      <w:pPr>
        <w:jc w:val="center"/>
      </w:pPr>
      <w:r w:rsidRPr="0031046C">
        <w:rPr>
          <w:noProof/>
          <w:sz w:val="24"/>
          <w:szCs w:val="24"/>
        </w:rPr>
        <w:drawing>
          <wp:inline distT="0" distB="0" distL="0" distR="0" wp14:anchorId="48D06B5B" wp14:editId="612EB27A">
            <wp:extent cx="5147940" cy="40671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293" cy="407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E86C" w14:textId="77777777" w:rsidR="00E7271C" w:rsidRDefault="00E7271C" w:rsidP="00E727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12. Графики системы при </w:t>
      </w:r>
      <w:proofErr w:type="gramStart"/>
      <w:r>
        <w:rPr>
          <w:rFonts w:ascii="Times New Roman" w:hAnsi="Times New Roman" w:cs="Times New Roman"/>
          <w:sz w:val="24"/>
          <w:szCs w:val="24"/>
        </w:rPr>
        <w:t>К&lt;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Кгр</w:t>
      </w:r>
      <w:proofErr w:type="spellEnd"/>
    </w:p>
    <w:p w14:paraId="548868A4" w14:textId="7D73D3BC" w:rsidR="00E7271C" w:rsidRDefault="00E7271C" w:rsidP="003B293A">
      <w:pPr>
        <w:jc w:val="center"/>
      </w:pPr>
    </w:p>
    <w:p w14:paraId="5F8EC4F6" w14:textId="42DBE00F" w:rsidR="00802606" w:rsidRDefault="00802606" w:rsidP="003B293A">
      <w:pPr>
        <w:jc w:val="center"/>
      </w:pPr>
      <w:r w:rsidRPr="0067167D">
        <w:rPr>
          <w:noProof/>
          <w:sz w:val="24"/>
          <w:szCs w:val="24"/>
        </w:rPr>
        <w:drawing>
          <wp:inline distT="0" distB="0" distL="0" distR="0" wp14:anchorId="03270057" wp14:editId="4F40D5F1">
            <wp:extent cx="5940425" cy="46932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453E" w14:textId="61097E8E" w:rsidR="00802606" w:rsidRDefault="00802606" w:rsidP="008026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Pr="0080260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Графики системы при К</w:t>
      </w:r>
      <w:r w:rsidRPr="00802606"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Кгр</w:t>
      </w:r>
      <w:proofErr w:type="spellEnd"/>
    </w:p>
    <w:p w14:paraId="082F8761" w14:textId="77777777" w:rsidR="00802606" w:rsidRDefault="00802606" w:rsidP="003B293A">
      <w:pPr>
        <w:jc w:val="center"/>
      </w:pPr>
    </w:p>
    <w:sectPr w:rsidR="00802606" w:rsidSect="00802606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71CB4" w14:textId="77777777" w:rsidR="0035366C" w:rsidRDefault="0035366C" w:rsidP="00802606">
      <w:pPr>
        <w:spacing w:after="0" w:line="240" w:lineRule="auto"/>
      </w:pPr>
      <w:r>
        <w:separator/>
      </w:r>
    </w:p>
  </w:endnote>
  <w:endnote w:type="continuationSeparator" w:id="0">
    <w:p w14:paraId="5FCE353B" w14:textId="77777777" w:rsidR="0035366C" w:rsidRDefault="0035366C" w:rsidP="0080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3571085"/>
      <w:docPartObj>
        <w:docPartGallery w:val="Page Numbers (Bottom of Page)"/>
        <w:docPartUnique/>
      </w:docPartObj>
    </w:sdtPr>
    <w:sdtContent>
      <w:p w14:paraId="55A55FBA" w14:textId="3D1305E7" w:rsidR="00802606" w:rsidRDefault="0080260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7B6D98" w14:textId="77777777" w:rsidR="00802606" w:rsidRDefault="008026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69EC3" w14:textId="193833B6" w:rsidR="00802606" w:rsidRPr="00802606" w:rsidRDefault="00802606" w:rsidP="00802606">
    <w:pPr>
      <w:pStyle w:val="a5"/>
      <w:jc w:val="center"/>
      <w:rPr>
        <w:rFonts w:ascii="Times New Roman" w:hAnsi="Times New Roman" w:cs="Times New Roman"/>
      </w:rPr>
    </w:pPr>
    <w:r w:rsidRPr="00802606">
      <w:rPr>
        <w:rFonts w:ascii="Times New Roman" w:hAnsi="Times New Roman" w:cs="Times New Roman"/>
      </w:rPr>
      <w:t>Москва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7629A" w14:textId="77777777" w:rsidR="0035366C" w:rsidRDefault="0035366C" w:rsidP="00802606">
      <w:pPr>
        <w:spacing w:after="0" w:line="240" w:lineRule="auto"/>
      </w:pPr>
      <w:r>
        <w:separator/>
      </w:r>
    </w:p>
  </w:footnote>
  <w:footnote w:type="continuationSeparator" w:id="0">
    <w:p w14:paraId="12E258EC" w14:textId="77777777" w:rsidR="0035366C" w:rsidRDefault="0035366C" w:rsidP="00802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DE"/>
    <w:rsid w:val="00034854"/>
    <w:rsid w:val="0035366C"/>
    <w:rsid w:val="003B293A"/>
    <w:rsid w:val="003B463E"/>
    <w:rsid w:val="00491645"/>
    <w:rsid w:val="00493761"/>
    <w:rsid w:val="005B42A7"/>
    <w:rsid w:val="00627666"/>
    <w:rsid w:val="00645BB3"/>
    <w:rsid w:val="006A75B2"/>
    <w:rsid w:val="006D3DDE"/>
    <w:rsid w:val="00802606"/>
    <w:rsid w:val="00E7271C"/>
    <w:rsid w:val="00EA0D5C"/>
    <w:rsid w:val="00F06E54"/>
    <w:rsid w:val="00F45C86"/>
    <w:rsid w:val="00F712A8"/>
    <w:rsid w:val="00F77138"/>
    <w:rsid w:val="00FF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2B60"/>
  <w15:chartTrackingRefBased/>
  <w15:docId w15:val="{6074BA00-9F54-4F79-842C-50072D07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606"/>
  </w:style>
  <w:style w:type="paragraph" w:styleId="1">
    <w:name w:val="heading 1"/>
    <w:basedOn w:val="a"/>
    <w:link w:val="10"/>
    <w:uiPriority w:val="9"/>
    <w:qFormat/>
    <w:rsid w:val="006276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6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basedOn w:val="a"/>
    <w:link w:val="a4"/>
    <w:uiPriority w:val="99"/>
    <w:unhideWhenUsed/>
    <w:rsid w:val="0080260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2606"/>
  </w:style>
  <w:style w:type="paragraph" w:styleId="a5">
    <w:name w:val="footer"/>
    <w:basedOn w:val="a"/>
    <w:link w:val="a6"/>
    <w:uiPriority w:val="99"/>
    <w:unhideWhenUsed/>
    <w:rsid w:val="0080260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2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Кирьянов</dc:creator>
  <cp:keywords/>
  <dc:description/>
  <cp:lastModifiedBy>Борис Кирьянов</cp:lastModifiedBy>
  <cp:revision>2</cp:revision>
  <dcterms:created xsi:type="dcterms:W3CDTF">2022-11-15T18:56:00Z</dcterms:created>
  <dcterms:modified xsi:type="dcterms:W3CDTF">2022-11-15T18:56:00Z</dcterms:modified>
</cp:coreProperties>
</file>