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000000"/>
          <w:sz w:val="20"/>
        </w:rPr>
        <w:t>МИНИСТЕРСТВО НАУКИ И ВЫСШЕГО ОБРАЗОВАНИЯ РОССИЙСКОЙ ФЕДЕРАЦИИ</w:t>
        <w:br/>
        <w:t>ФЕДЕРАЛЬНОЕ ГОСУДАРСТВЕННОЕ БЮДЖЕТНОЕ ОБРАЗОВАТЕЛЬНОЕ УЧРЕЖДЕНИЕ ВЫСШЕГО ОБРАЗОВАНИЯ</w:t>
        <w:br/>
        <w:t>«НАЦИОНАЛЬНЫЙ ИССЛЕДОВАТЕЛЬСКИЙ УНИВЕРСИТЕТ «МЭИ»»</w:t>
      </w:r>
    </w:p>
    <w:p>
      <w:pPr>
        <w:spacing w:after="2100"/>
        <w:jc w:val="center"/>
      </w:pPr>
      <w:r>
        <w:rPr>
          <w:rFonts w:ascii="Times New Roman" w:hAnsi="Times New Roman"/>
          <w:color w:val="000000"/>
          <w:sz w:val="22"/>
        </w:rPr>
        <w:t>Институт информационных и вычислительных технологий (ИВТИ)</w:t>
        <w:br/>
        <w:t>Кафедра управления и интеллектуальных технологий (УИТ)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4"/>
        </w:rPr>
        <w:t>ОТЧЕТ</w:t>
        <w:br/>
        <w:t>ПО ЛАБОРАТОРНОЙ РАБОТЕ № 2</w:t>
      </w:r>
    </w:p>
    <w:p>
      <w:pPr>
        <w:spacing w:after="120"/>
        <w:jc w:val="center"/>
      </w:pPr>
      <w:r>
        <w:rPr>
          <w:rFonts w:ascii="Times New Roman" w:hAnsi="Times New Roman"/>
          <w:color w:val="000000"/>
          <w:sz w:val="26"/>
        </w:rPr>
        <w:t>по курсу «Моделирование систем управления»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26"/>
        </w:rPr>
        <w:t>Тема: «Моделирование многосвязных систем и исследование</w:t>
        <w:br/>
        <w:t>устойчивости линейных систем»</w:t>
      </w:r>
    </w:p>
    <w:p>
      <w:pPr>
        <w:spacing w:after="1700"/>
        <w:jc w:val="center"/>
      </w:pPr>
      <w:r>
        <w:rPr>
          <w:rFonts w:ascii="Times New Roman" w:hAnsi="Times New Roman"/>
          <w:b/>
          <w:color w:val="000000"/>
          <w:sz w:val="26"/>
        </w:rPr>
        <w:t>Вариант № 4</w:t>
      </w:r>
    </w:p>
    <w:p>
      <w:pPr>
        <w:spacing w:after="2300"/>
        <w:jc w:val="right"/>
      </w:pPr>
      <w:r>
        <w:rPr>
          <w:rFonts w:ascii="Times New Roman" w:hAnsi="Times New Roman"/>
          <w:color w:val="000000"/>
          <w:sz w:val="24"/>
        </w:rPr>
        <w:t>Выполнили:</w:t>
        <w:br/>
        <w:t>студенты группы А-03-23</w:t>
        <w:br/>
        <w:t>Грудинин Е.К.</w:t>
        <w:br/>
        <w:t>Огарков И.А.</w:t>
        <w:br/>
        <w:br/>
        <w:t>Проверил:</w:t>
        <w:br/>
        <w:t>доцент кафедры УИТ, к.т.н.</w:t>
        <w:br/>
        <w:t>Васильев А.А.</w:t>
      </w:r>
    </w:p>
    <w:p>
      <w:pPr>
        <w:spacing w:after="0"/>
        <w:jc w:val="center"/>
      </w:pPr>
      <w:r>
        <w:rPr>
          <w:rFonts w:ascii="Times New Roman" w:hAnsi="Times New Roman"/>
          <w:color w:val="000000"/>
          <w:sz w:val="23"/>
        </w:rPr>
        <w:t>Москва, 2026 г.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Освоение практических навыков исследования многосвязных динамических систем на основе их имитационных моделей в среде SimInTech, получение математических моделей в форме Коши и канонической форме Жордана, а также исследование устойчивости замкнутых систем аналитическими и численными методами.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2. Исходные данные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Параметры многосвязной динамической системы и неминимально-фазового объекта приняты согласно Варианту № 4 (Таблицы 2.1 и 2.2 методических указаний):</w:t>
      </w:r>
    </w:p>
    <w:p>
      <w:pPr>
        <w:spacing w:line="276" w:lineRule="auto" w:after="80"/>
      </w:pPr>
      <w:r>
        <w:rPr>
          <w:rFonts w:ascii="Times New Roman" w:hAnsi="Times New Roman"/>
          <w:color w:val="000000"/>
          <w:sz w:val="24"/>
        </w:rPr>
        <w:t>Таблица 1 — Параметры звеньев многосвязной системы (Вариант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T₁, с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T₂, с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k₁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k₂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k₃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k₄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0.10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0.25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3.5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0.6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1.2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3.0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5.0</w:t>
            </w:r>
          </w:p>
        </w:tc>
        <w:tc>
          <w:tcPr>
            <w:tcW w:type="dxa" w:w="117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1.8</w:t>
            </w:r>
          </w:p>
        </w:tc>
      </w:tr>
    </w:tbl>
    <w:p>
      <w:pPr>
        <w:spacing w:after="40"/>
      </w:pPr>
    </w:p>
    <w:p>
      <w:pPr>
        <w:spacing w:line="276" w:lineRule="auto" w:after="80"/>
      </w:pPr>
      <w:r>
        <w:rPr>
          <w:rFonts w:ascii="Times New Roman" w:hAnsi="Times New Roman"/>
          <w:color w:val="000000"/>
          <w:sz w:val="24"/>
        </w:rPr>
        <w:t>Таблица 2 — Параметры неминимально-фазового звена (Вариант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Постоянная времени T₁, с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Постоянная времени T₂, 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0.16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2.50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3. Теоретический расчет и математическое описание объекта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3.1. Уравнения состояния многосвязной системы и метод уравнения замыкания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Исследуемый объект представляет собой многосвязную систему пятого порядка с двумя входами u₁, u₂ и двумя выходами y₁, y₂. Передаточные функции отдельных звеньев системы имеют вид:</w:t>
      </w:r>
    </w:p>
    <w:p>
      <w:pPr>
        <w:spacing w:before="60" w:after="80"/>
        <w:jc w:val="center"/>
      </w:pPr>
      <m:oMathPara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3.5</m:t>
              </m:r>
            </m:num>
            <m:den>
              <m:r>
                <m:t>0.1 p + 1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0.6</m:t>
              </m:r>
            </m:num>
            <m:den>
              <m:r>
                <m:t>p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1.2 p</m:t>
              </m:r>
            </m:num>
            <m:den>
              <m:r>
                <m:t>0.25 p + 1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3.0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+ 5.0 p + 1.8</m:t>
              </m:r>
            </m:den>
          </m:f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Вывод дифференциальных уравнений по звеньям и исключение идеального дифференцирования: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Звено 1 (апериодическое): дифференциальное уравнение имеет вид 0.1 ẏ_W1 + y_W1 = 3.5 u₁. Выбирая переменную состояния x₁ = y_W1, получаем уравнение в форме Коши: ẋ₁ = -10 x₁ + 35 u₁.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Звено 2 (интегратор): выход интегратора обозначаем x₂ = y_W2. На его вход поступает сумма x₁ + u₂, откуда получаем: ẋ₂ = 0.6 x₁ + 0.6 u₂.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Звено 3 (дифференцирующее): дифференциальное уравнение 0.25 ẏ₂ + y₂ = 1.2 u̇₁ содержит производную входного сигнала u̇₁, что недопустимо при формировании переменных состояния. Применяем метод уравнения замыкания : собираем производные под общий знак дифференцирования d/dt [y₂ - 4.8 u₁] = -4 y₂. Вводя переменную состояния x₃ = y₂ - 4.8 u₁, получаем уравнение состояния без производных входа: ẋ₃ = -4 x₃ - 19.2 u₁, а выходной сигнал y₂ выражается безынерционно: y₂ = x₃ + 4.8 u₁.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Звено 4 (колебательное): дифференциальное уравнение ÿ_W4 + 5 ẏ_W4 + 1.8 y_W4 = 3 y₂ сводится к двум уравнениям первого порядка вводом переменных x₅ = y_W4 и x₄ = ẋ₅. С учетом соотношения для y₂ получаем: ẋ₄ = 3 x₃ - 5 x₄ - 1.8 x₅ + 14.4 u₁,   ẋ₅ = x₄.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Скалярная система дифференциальных уравнений состояния и уравнений выходов системы:</w:t>
      </w:r>
    </w:p>
    <w:p>
      <w:pPr>
        <w:spacing w:before="60" w:after="8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-10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+ 35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0.6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+ 0.6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acc>
                  <m:r>
                    <m:t> = -4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- 19.2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acc>
                  <m:r>
                    <m:t> = 3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- 5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t> - 1.8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 + 14.4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e>
                  </m:acc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eqArr>
            </m:e>
          </m:d>
          <m:r>
            <m:t>       </m:t>
          </m:r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+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+ 4.8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eqArr>
            </m:e>
          </m:d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3.2. Матричная форма уравнений состояния многосвязной системы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Записываем систему в матричной форме Коши ẋ(t) = A x(t) + B u(t),  y(t) = C x(t) + D u(t), где x ∈ ℝ⁵, u ∈ ℝ², y ∈ ℝ²:</w:t>
      </w:r>
    </w:p>
    <w:p>
      <w:pPr>
        <w:spacing w:before="60" w:after="80"/>
        <w:jc w:val="center"/>
      </w:pPr>
      <m:oMathPara>
        <m:oMath>
          <m:r>
            <m:rPr>
              <m:b/>
            </m:rPr>
            <m:t>A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0.6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-4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-5</m:t>
                    </m:r>
                  </m:e>
                  <m:e>
                    <m:r>
                      <m:t>-1.8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35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0.6</m:t>
                    </m:r>
                  </m:e>
                </m:mr>
                <m:mr>
                  <m:e>
                    <m:r>
                      <m:t>-19.2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14.4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60" w:after="80"/>
        <w:jc w:val="center"/>
      </w:pPr>
      <m:oMathPara>
        <m:oMath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     </m:t>
          </m:r>
          <m:r>
            <m:rPr>
              <m:b/>
            </m:rPr>
            <m:t>D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4.8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3.3. Каноническая форма Жордана для неминимально-фазового объекта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Передаточная функция исследуемого неминимально-фазового звена при постоянных времени T₁ = 0.16 с, T₂ = 2.50 с имеет вид:</w:t>
      </w:r>
    </w:p>
    <w:p>
      <w:pPr>
        <w:spacing w:before="60" w:after="80"/>
        <w:jc w:val="center"/>
      </w:pPr>
      <m:oMathPara>
        <m:oMath>
          <m:sSub>
            <m:e>
              <m:r>
                <m:t>W</m:t>
              </m:r>
            </m:e>
            <m:sub>
              <m:r>
                <m:t>раз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>1 + 0.5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>1 +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p</m:t>
                  </m:r>
                </m:e>
              </m:d>
            </m:den>
          </m:f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1 - 0.16 p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>1 + 0.08 p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>1 + 2.5 p</m:t>
                  </m:r>
                </m:e>
              </m:d>
            </m:den>
          </m:f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Полюса системы соответствуют корням знаменателя: λ₁ = -1/0.08 = -12.5 с⁻¹, λ₂ = -1/2.5 = -0.4 с⁻¹. Разложение передаточной функции на сумму простых дробей выполняется методом вычетов Хевисайда:</w:t>
      </w:r>
    </w:p>
    <w:p>
      <w:pPr>
        <w:spacing w:before="60" w:after="80"/>
        <w:jc w:val="center"/>
      </w:pPr>
      <m:oMathPara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-0.8 · (-12.5) + 5</m:t>
                  </m:r>
                </m:e>
              </m:d>
            </m:num>
            <m:den>
              <m:r>
                <m:t>-12.5 + 0.4</m:t>
              </m:r>
            </m:den>
          </m:f>
          <m:r>
            <m:t> = -</m:t>
          </m:r>
          <m:f>
            <m:num>
              <m:r>
                <m:t>150</m:t>
              </m:r>
            </m:num>
            <m:den>
              <m:r>
                <m:t>121</m:t>
              </m:r>
            </m:den>
          </m:f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 ≈ -1.23967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,     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-0.8 · (-0.4) + 5</m:t>
                  </m:r>
                </m:e>
              </m:d>
            </m:num>
            <m:den>
              <m:r>
                <m:t>-0.4 + 12.5</m:t>
              </m:r>
            </m:den>
          </m:f>
          <m:r>
            <m:t> = </m:t>
          </m:r>
          <m:f>
            <m:num>
              <m:r>
                <m:t>266</m:t>
              </m:r>
            </m:num>
            <m:den>
              <m:r>
                <m:t>605</m:t>
              </m:r>
            </m:den>
          </m:f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 ≈ 0.43967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Проверка сходимости разложения:</w:t>
      </w:r>
    </w:p>
    <w:p>
      <w:pPr>
        <w:spacing w:before="60" w:after="80"/>
        <w:jc w:val="center"/>
      </w:pPr>
      <m:oMathPara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 + 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 = -0.8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,       -</m:t>
          </m:r>
          <m:f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 - </m:t>
          </m:r>
          <m:f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 = 1.0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 = W(0)</m:t>
          </m:r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Канонические уравнения состояния в форме Жордана и матрицы канонического представления:</w:t>
      </w:r>
    </w:p>
    <w:p>
      <w:pPr>
        <w:spacing w:before="60" w:after="8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-12.5 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- 1.23967 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 u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-0.4 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+ 0.43967 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 u</m:t>
                  </m:r>
                </m:e>
              </m:eqArr>
            </m:e>
          </m:d>
          <m:r>
            <m:t>       y = 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t> + 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80"/>
        <w:jc w:val="center"/>
      </w:pPr>
      <m:oMathPara>
        <m:oMath>
          <m:r>
            <m:rPr>
              <m:b/>
            </m:rPr>
            <m:t>Λ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-12.5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-0.4</m:t>
                    </m:r>
                  </m:e>
                </m:mr>
              </m:m>
            </m:e>
          </m:d>
          <m:r>
            <m:t>,   </m:t>
          </m:r>
          <m:sSub>
            <m:e>
              <m:r>
                <m:rPr>
                  <m:b/>
                </m:rPr>
                <m:t>B</m:t>
              </m:r>
            </m:e>
            <m:sub>
              <m:r>
                <m:t>кан</m:t>
              </m:r>
            </m:sub>
          </m:sSub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-1.23967 ·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t>0.43967 ·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t>,   </m:t>
          </m:r>
          <m:sSub>
            <m:e>
              <m:r>
                <m:rPr>
                  <m:b/>
                </m:rPr>
                <m:t>C</m:t>
              </m:r>
            </m:e>
            <m:sub>
              <m:r>
                <m:t>кан</m:t>
              </m:r>
            </m:sub>
          </m:sSub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1.0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  <m:r>
            <m:t>,   D = 0</m:t>
          </m:r>
        </m:oMath>
      </m:oMathPara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3.4. Определение предельного коэффициента усиления k_пред по критерию Гурвица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Передаточная функция замкнутой системы с единичной отрицательной обратной связью:</w:t>
      </w:r>
    </w:p>
    <w:p>
      <w:pPr>
        <w:spacing w:before="60" w:after="80"/>
        <w:jc w:val="center"/>
      </w:pPr>
      <m:oMathPara>
        <m:oMath>
          <m:sSub>
            <m:e>
              <m:r>
                <m:t>W</m:t>
              </m:r>
            </m:e>
            <m:sub>
              <m:r>
                <m:t>зам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sSub>
                <m:e>
                  <m:r>
                    <m:t>W</m:t>
                  </m:r>
                </m:e>
                <m:sub>
                  <m:r>
                    <m:t>раз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p</m:t>
                  </m:r>
                </m:e>
              </m:d>
            </m:num>
            <m:den>
              <m:r>
                <m:t>1 + </m:t>
              </m:r>
              <m:sSub>
                <m:e>
                  <m:r>
                    <m:t>W</m:t>
                  </m:r>
                </m:e>
                <m:sub>
                  <m:r>
                    <m:t>раз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p</m:t>
                  </m:r>
                </m:e>
              </m:d>
            </m:den>
          </m:f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1 - 0.16 p</m:t>
                  </m:r>
                </m:e>
              </m:d>
            </m:num>
            <m:den>
              <m:r>
                <m:t>0.2 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(2.58 - 0.16 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) p + (1 + 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)</m:t>
              </m:r>
            </m:den>
          </m:f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По критерию Стодолы–Гурвица для характеристического полинома 2-го порядка условие границы устойчивости заключается в равенстве нулю коэффициента при первой степени p:</w:t>
      </w:r>
    </w:p>
    <w:p>
      <w:pPr>
        <w:spacing w:before="60" w:after="80"/>
        <w:jc w:val="center"/>
      </w:pPr>
      <m:oMathPara>
        <m:oMath>
          <m:r>
            <m:t>2.58 - 0.16 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r>
            <m:t> = 0   ⇒   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r>
            <m:t> = </m:t>
          </m:r>
          <m:f>
            <m:num>
              <m:r>
                <m:t>2.58</m:t>
              </m:r>
            </m:num>
            <m:den>
              <m:r>
                <m:t>0.16</m:t>
              </m:r>
            </m:den>
          </m:f>
          <m:r>
            <m:t> = 16.125</m:t>
          </m:r>
        </m:oMath>
      </m:oMathPara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Параметры незатухающих гармонических автоколебаний замкнутой системы на границе устойчивости (k_p = 16.125):</w:t>
      </w:r>
    </w:p>
    <w:p>
      <w:pPr>
        <w:spacing w:before="60" w:after="80"/>
        <w:jc w:val="center"/>
      </w:pPr>
      <m:oMathPara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 = </m:t>
          </m:r>
          <m:rad>
            <m:radPr>
              <m:degHide/>
            </m:radPr>
            <m:deg/>
            <m:e>
              <m:f>
                <m:num>
                  <m:r>
                    <m:t>17.125</m:t>
                  </m:r>
                </m:num>
                <m:den>
                  <m:r>
                    <m:t>0.2</m:t>
                  </m:r>
                </m:den>
              </m:f>
            </m:e>
          </m:rad>
          <m:r>
            <m:t> ≈ 9.2534 рад/с,     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 = </m:t>
          </m:r>
          <m:f>
            <m:num>
              <m:r>
                <m:t>2π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 ≈ 0.6789 с</m:t>
          </m:r>
        </m:oMath>
      </m:oMathPara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4. Экспериментальные исследования в среде SimInTech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4.1. Моделирование многосвязной системы на базе передаточных функций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На основе аналитических соотношений в среде SimInTech была собрана имитационная модель многосвязной системы с использованием стандартных динамических блоков «передаточная функция» (Рис. 1).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55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5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1. Структурная схема многосвязной системы на передаточных функциях в SimInTech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На вход системы подавалось единичное ступенчатое воздействие. Результаты моделирования переходных процессов по выходам y₁(t) и y₂(t) представлены на Рис. 2 и Рис. 3.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3160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60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2. Переходная характеристика многосвязной системы по выходу y₁(t)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847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3. Переходная характеристика многосвязной системы по выходу y₂(t)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Анализ переходных процессов показывает физические особенности функционирования каналов объекта:</w:t>
        <w:br/>
        <w:t>• Выход y₁(t) (Рис. 2) демонстрирует монотонный линейный рост во времени (при t = 10 с величина сигнала достигает ≈ 26). Такое астатическое поведение обусловлено наличием в прямом канале идеального интегрирующего звена W₂(p) = k₂/p = 0.6/p. На вход интегратора поступает постоянная сумма сигналов: установившееся значение со звена W₁(p), равное 3.5, и единичное ступенчатое воздействие u₂, что приводит к непрерывному интегрированию постоянной величины и линейному нарастанию выхода. На начальном участке (t &lt; 0.5 с) проявляется переходный процесс апериодического звена W₁(p) и колебательного звена W₄(p), формирующий начальный плавный изгиб.</w:t>
        <w:br/>
        <w:t>• Выход y₂(t) (Рис. 3) представляет собой реакцию реального дифференцирующего звена W₃(p) = 1.2p / (0.25p + 1) на ступенчатое воздействие u₁(t). В начальный момент времени t = 0 наблюдается мгновенный безынерционный скачок величиной D₂₁ = k₃ / T₂ = 1.2 / 0.25 = 4.8. Затем за счет инерционности знаменателя сигнал экспоненциально спадает до нуля по закону y₂(t) = 4.8 · e^(-4t), практически полностью затухая к t ≈ 1.5 с, что в точности соответствует дифференцирующим свойствам канала по отношению к постоянному входному сигналу.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4.2. Моделирование многосвязной системы в пространстве состояний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Для верификации аналитически полученных уравнений в нормальной форме Коши была реализована совместная модель с блоком «переменные состояния», в который были занесены числовые матрицы A, B, C, D (Рис. 4).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845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4. Схема параллельного моделирования на передаточных функциях и в пространстве состояний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На осциллографы одновременно подавались одноименные выходные сигналы обеих моделей. Графики переходных процессов для выходов y₁(t) и y₂(t) приведены на Рис. 5 и Рис. 6.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32229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2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5. Сопоставление выходов y₁(t) модели на передаточных функциях и модели в переменных состояния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19843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8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6. Сопоставление выходов y₂(t) модели на передаточных функциях и модели в переменных состояния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Сравнение переходных характеристик показывает их абсолютное совпадение во всех точках времени: кривые обеих моделей полностью накладываются друг на друга (расхождение равно 0). Это экспериментально доказывает строгую эквивалентность описания объекта в форме передаточных функций и в форме Коши, а также подтверждает корректность исключения производной входа методом уравнения замыкания.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4.3. Исследование канонической модели неминимально-фазового объекта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В соответствии с п. 3 программы исследований в SimInTech была собрана схема, сравнивающая неминимально-фазовое звено в виде передаточной функции и в канонической форме Жордана с матрицей Λ (Рис. 7).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49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49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7. Схема параллельного моделирования неминимально-фазового звена в двух формах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Переходные характеристики объекта приведены на Рис. 8.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614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1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8. Переходные характеристики неминимально-фазового звена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На графике четко зафиксирован начальный отрицательный провал выходной величины («подныривание» в диапазоне времени 0...0.2 с). Это свойство вызвано наличием положительного нуля в числителе передаточной функции (z₁ = +6.25 с⁻¹), что характерно для неминимально-фазовых систем. Выходы схемы на ПФ и схемы в канонической форме Жордана полностью совпали.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4.4. Исследование устойчивости замкнутой системы при различных коэффициентах усиления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Для исследования устойчивости замкнутой системы была реализована схема с единичной отрицательной обратной связью (Рис. 9). Коэффициент усиления разомкнутого контура K варьировался в окрестности критического значения k_пред = 16.125.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66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6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9. Структурная схема замкнутой системы с единичной отрицательной обратной связью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При критическом значении коэффициента усиления K = 16.125 в системе установились незатухающие синусоидальные автоколебания постоянной амплитуды (Рис. 10).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10. Гармонические автоколебания на границе устойчивости при K = 16.125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Измеренный по графику период автоколебаний составил T_эксп ≈ 0.68 с (частота ω_эксп ≈ 9.24 рад/с), что с высокой точностью совпадает с аналитическим расчетом по критерию Гурвица (T₀ = 0.679 с, ω₀ = 9.253 рад/с).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Далее было проведено моделирование при отклонении коэффициента усиления в обе стороны от границы устойчивости (Рис. 11):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При K = 14 &lt; k_пред: колебательный процесс затухает во времени, замкнутая система асимптотически устойчива.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При K = 18 &gt; k_пред: амплитуда колебаний экспоненциально нарастает, замкнутая система неустойчива.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939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11. Сравнение переходных процессов замкнутой системы: устойчивый (K = 14) и неустойчивый (K = 18)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4.5. Анализ частотных характеристик по критерию Найквиста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С использованием блока построения частотных характеристик был получен годограф Найквиста (АФХ) разомкнутой системы (Рис. 12, Рис. 13).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63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12. Схема формирования частотных характеристик в SimInTech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34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3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color w:val="000000"/>
          <w:sz w:val="21"/>
        </w:rPr>
        <w:t>Рис. 13. Годограф Найквиста исследуемой системы</w:t>
      </w:r>
    </w:p>
    <w:p>
      <w:pPr>
        <w:spacing w:line="276" w:lineRule="auto" w:after="80"/>
        <w:ind w:firstLine="706"/>
      </w:pPr>
      <w:r>
        <w:rPr>
          <w:rFonts w:ascii="Times New Roman" w:hAnsi="Times New Roman"/>
          <w:color w:val="000000"/>
          <w:sz w:val="24"/>
        </w:rPr>
        <w:t>Анализ по критерию устойчивости Найквиста подтверждает результаты аналитического расчета: при K = 16.125 годограф АФХ проходит в точности через критическую точку (-1, j0). При K &lt; 16.125 годограф пересекает отрицательную вещественную ось правее точки (-1, j0), обеспечивая запас устойчивости по амплитуде. При K &gt; 16.125 критическая точка охватывается годографом, что соответствует неустойчивости.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5. Выводы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1. В среде имитационного моделирования SimInTech успешно разработаны и исследованы модели многосвязной динамической системы пятого порядка в виде соединенных передаточных функций и в пространстве состояний.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2. Метод уравнения замыкания позволил корректно исключить операцию дифференцирования входного сигнала u₁ в звене W₃(p), сформировав безынерционный коэффициент прямой передачи D₂₁ = 4.8.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3. Экспериментально подтверждена полная эквивалентность описания системы в форме Коши и схемы на передаточных функциях: выходы обеих моделей совпадают во всем временном диапазоне с машинной точностью (погрешность 0%).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4. Разложение неминимально-фазового звена на простые дроби методом Хевисайда позволило построить каноническую модель Жордана с диагональной матрицей состояния Λ. Зафиксирован начальный отрицательный провал переходной характеристики, обусловленный правым нулем передаточной функции.</w:t>
      </w:r>
    </w:p>
    <w:p>
      <w:pPr>
        <w:pStyle w:val="ListBullet"/>
        <w:spacing w:line="276" w:lineRule="auto" w:after="60"/>
        <w:ind w:left="706"/>
      </w:pPr>
      <w:r>
        <w:rPr>
          <w:rFonts w:ascii="Times New Roman" w:hAnsi="Times New Roman"/>
          <w:color w:val="000000"/>
          <w:sz w:val="24"/>
        </w:rPr>
        <w:t>5. Численным экспериментом строго верифицирован аналитический расчет предельного коэффициента усиления по критерию Гурвица (k_пред = 16.125): при K = 14 система устойчива, при K = 16.125 наблюдаются незатухающие гармонические колебания с расчетным периодом T₀ ≈ 0.68 с, а при K = 18 система теряет устойчивость. Результаты также подтверждены частотным критерием Найквиста.</w:t>
      </w:r>
    </w:p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