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1F668" w14:textId="77777777" w:rsidR="002463BB" w:rsidRPr="006D776E" w:rsidRDefault="00000000">
      <w:pPr>
        <w:spacing w:after="40" w:line="240" w:lineRule="auto"/>
        <w:jc w:val="center"/>
        <w:rPr>
          <w:lang w:val="ru-RU"/>
        </w:rPr>
      </w:pPr>
      <w:r>
        <w:t>МИНИСТЕРСТВО НАУКИ И ВЫСШЕГО ОБРАЗОВАНИЯ РОССИЙСКОЙ ФЕДЕРАЦИИ</w:t>
        <w:br/>
        <w:t>ФЕДЕРАЛЬНОЕ ГОСУДАРСТВЕННОЕ БЮДЖЕТНОЕ ОБРАЗОВАТЕЛЬНОЕ УЧРЕЖДЕНИЕ ВЫСШЕГО ОБРАЗОВАНИЯ</w:t>
        <w:br/>
        <w:t>«НАЦИОНАЛЬНЫЙ ИССЛЕДОВАТЕЛЬСКИЙ УНИВЕРСИТЕТ «МЭИ»»</w:t>
      </w:r>
    </w:p>
    <w:p w14:paraId="0A26DB30" w14:textId="4DE49D7E" w:rsidR="002463BB" w:rsidRDefault="00000000">
      <w:pPr>
        <w:spacing w:before="80" w:after="800" w:line="240" w:lineRule="auto"/>
        <w:jc w:val="center"/>
        <w:rPr>
          <w:rFonts w:ascii="Times New Roman" w:hAnsi="Times New Roman"/>
          <w:color w:val="000000"/>
          <w:sz w:val="21"/>
          <w:lang w:val="ru-RU"/>
        </w:rPr>
      </w:pPr>
      <w:r>
        <w:t>Институт информационных и вычислительных технологий (ИВТИ)</w:t>
        <w:br/>
        <w:t>Кафедра управления и интеллектуальных технологий (УИТ)</w:t>
      </w:r>
    </w:p>
    <w:p w14:paraId="41E92946" w14:textId="77777777" w:rsidR="006D776E" w:rsidRDefault="006D776E">
      <w:pPr>
        <w:spacing w:before="80" w:after="800" w:line="240" w:lineRule="auto"/>
        <w:jc w:val="center"/>
        <w:rPr>
          <w:rFonts w:ascii="Times New Roman" w:hAnsi="Times New Roman"/>
          <w:color w:val="000000"/>
          <w:sz w:val="21"/>
          <w:lang w:val="ru-RU"/>
        </w:rPr>
      </w:pPr>
    </w:p>
    <w:p w14:paraId="61429239" w14:textId="77777777" w:rsidR="006D776E" w:rsidRPr="006D776E" w:rsidRDefault="006D776E">
      <w:pPr>
        <w:spacing w:before="80" w:after="800" w:line="240" w:lineRule="auto"/>
        <w:jc w:val="center"/>
        <w:rPr>
          <w:lang w:val="ru-RU"/>
        </w:rPr>
      </w:pPr>
    </w:p>
    <w:p w14:paraId="0FB36707" w14:textId="77777777" w:rsidR="002463BB" w:rsidRPr="006D776E" w:rsidRDefault="00000000">
      <w:pPr>
        <w:spacing w:before="500" w:after="160"/>
        <w:jc w:val="center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30"/>
          <w:lang w:val="ru-RU"/>
        </w:rPr>
        <w:t>ОТЧЕТ ПО ЛАБОРАТОРНОЙ РАБОТЕ № 2</w:t>
      </w:r>
    </w:p>
    <w:p w14:paraId="70843FEC" w14:textId="77777777" w:rsidR="002463BB" w:rsidRPr="006D776E" w:rsidRDefault="00000000">
      <w:pPr>
        <w:spacing w:after="160"/>
        <w:jc w:val="center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6"/>
          <w:lang w:val="ru-RU"/>
        </w:rPr>
        <w:t>по курсу «Моделирование систем управления»</w:t>
      </w:r>
      <w:r w:rsidRPr="006D776E">
        <w:rPr>
          <w:rFonts w:ascii="Times New Roman" w:hAnsi="Times New Roman"/>
          <w:b/>
          <w:color w:val="000000"/>
          <w:sz w:val="26"/>
          <w:lang w:val="ru-RU"/>
        </w:rPr>
        <w:br/>
        <w:t>«Моделирование многосвязных систем и исследование устойчивости линейных систем»</w:t>
      </w:r>
    </w:p>
    <w:p w14:paraId="1C952C69" w14:textId="77777777" w:rsidR="002463BB" w:rsidRPr="006D776E" w:rsidRDefault="00000000">
      <w:pPr>
        <w:spacing w:after="1400"/>
        <w:jc w:val="center"/>
        <w:rPr>
          <w:lang w:val="ru-RU"/>
        </w:rPr>
      </w:pPr>
      <w:r w:rsidRPr="006D776E">
        <w:rPr>
          <w:rFonts w:ascii="Times New Roman" w:hAnsi="Times New Roman"/>
          <w:color w:val="000000"/>
          <w:sz w:val="26"/>
          <w:lang w:val="ru-RU"/>
        </w:rPr>
        <w:t>Вариант № 4</w:t>
      </w:r>
    </w:p>
    <w:p w14:paraId="5766045B" w14:textId="62C90D9B" w:rsidR="006D776E" w:rsidRDefault="00000000">
      <w:pPr>
        <w:spacing w:before="400" w:after="1600"/>
        <w:jc w:val="right"/>
        <w:rPr>
          <w:rFonts w:ascii="Times New Roman" w:hAnsi="Times New Roman"/>
          <w:color w:val="000000"/>
          <w:sz w:val="23"/>
          <w:lang w:val="ru-RU"/>
        </w:rPr>
      </w:pPr>
      <w:r>
        <w:t>Выполнили:</w:t>
        <w:br/>
        <w:t>студенты группы А-03-23</w:t>
        <w:br/>
        <w:t>Грудинин Е.К.</w:t>
        <w:br/>
        <w:t>Огарков И.А.</w:t>
        <w:br/>
        <w:br/>
        <w:t>Проверил:</w:t>
        <w:br/>
        <w:t>к.т.н. Васильев А.А.</w:t>
      </w:r>
    </w:p>
    <w:p w14:paraId="5827D7C4" w14:textId="77777777" w:rsidR="006D776E" w:rsidRPr="006D776E" w:rsidRDefault="006D776E">
      <w:pPr>
        <w:spacing w:before="400" w:after="1600"/>
        <w:jc w:val="right"/>
        <w:rPr>
          <w:rFonts w:ascii="Times New Roman" w:hAnsi="Times New Roman"/>
          <w:color w:val="000000"/>
          <w:sz w:val="23"/>
          <w:lang w:val="ru-RU"/>
        </w:rPr>
      </w:pPr>
    </w:p>
    <w:p w14:paraId="13AB4325" w14:textId="77777777" w:rsidR="002463BB" w:rsidRPr="006D776E" w:rsidRDefault="00000000">
      <w:pPr>
        <w:spacing w:after="0"/>
        <w:jc w:val="center"/>
        <w:rPr>
          <w:lang w:val="ru-RU"/>
        </w:rPr>
      </w:pPr>
      <w:r w:rsidRPr="006D776E">
        <w:rPr>
          <w:rFonts w:ascii="Times New Roman" w:hAnsi="Times New Roman"/>
          <w:color w:val="000000"/>
          <w:sz w:val="23"/>
          <w:lang w:val="ru-RU"/>
        </w:rPr>
        <w:t>Москва, 2026 г.</w:t>
      </w:r>
    </w:p>
    <w:p w14:paraId="2C3B929F" w14:textId="77777777" w:rsidR="002463BB" w:rsidRPr="006D776E" w:rsidRDefault="00000000">
      <w:pPr>
        <w:rPr>
          <w:lang w:val="ru-RU"/>
        </w:rPr>
      </w:pPr>
      <w:r w:rsidRPr="006D776E">
        <w:rPr>
          <w:lang w:val="ru-RU"/>
        </w:rPr>
        <w:br w:type="page"/>
      </w:r>
    </w:p>
    <w:p w14:paraId="0474AFBD" w14:textId="77777777" w:rsidR="002463BB" w:rsidRPr="006D776E" w:rsidRDefault="00000000">
      <w:pPr>
        <w:keepNext/>
        <w:spacing w:before="180" w:after="8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6"/>
          <w:lang w:val="ru-RU"/>
        </w:rPr>
        <w:lastRenderedPageBreak/>
        <w:t>1. Цель работы</w:t>
      </w:r>
    </w:p>
    <w:p w14:paraId="0B868E33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Освоение методов моделирования многосвязных динамических систем в среде </w:t>
      </w:r>
      <w:proofErr w:type="spellStart"/>
      <w:r>
        <w:rPr>
          <w:rFonts w:ascii="Times New Roman" w:hAnsi="Times New Roman"/>
          <w:color w:val="000000"/>
          <w:sz w:val="24"/>
        </w:rPr>
        <w:t>SimInTech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, построение математических моделей в форме Коши и канонической форме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Жордана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>, а также исследование устойчивости замкнутых контуров аналитическими и частотными методами.</w:t>
      </w:r>
    </w:p>
    <w:p w14:paraId="4409F845" w14:textId="77777777" w:rsidR="002463BB" w:rsidRPr="006D776E" w:rsidRDefault="00000000">
      <w:pPr>
        <w:keepNext/>
        <w:spacing w:before="180" w:after="8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6"/>
          <w:lang w:val="ru-RU"/>
        </w:rPr>
        <w:t>2. Исходные данные</w:t>
      </w:r>
    </w:p>
    <w:p w14:paraId="4D863C51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Параметры многосвязной системы и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>-фазового звена для Варианта № 4 (Таблицы 2.1 и 2.2 методических указаний):</w:t>
      </w:r>
    </w:p>
    <w:p w14:paraId="31C4D3AE" w14:textId="77777777" w:rsidR="002463BB" w:rsidRPr="006D776E" w:rsidRDefault="00000000">
      <w:pPr>
        <w:spacing w:after="60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Таблица 1 — Параметры звеньев многосвязной системы (Вариант 4)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2463BB" w14:paraId="07F90F5A" w14:textId="77777777">
        <w:trPr>
          <w:jc w:val="center"/>
        </w:trPr>
        <w:tc>
          <w:tcPr>
            <w:tcW w:w="1170" w:type="dxa"/>
            <w:vAlign w:val="center"/>
          </w:tcPr>
          <w:p w14:paraId="66F99566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T₁, с</w:t>
            </w:r>
          </w:p>
        </w:tc>
        <w:tc>
          <w:tcPr>
            <w:tcW w:w="1170" w:type="dxa"/>
            <w:vAlign w:val="center"/>
          </w:tcPr>
          <w:p w14:paraId="0FE54612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T₂, с</w:t>
            </w:r>
          </w:p>
        </w:tc>
        <w:tc>
          <w:tcPr>
            <w:tcW w:w="1170" w:type="dxa"/>
            <w:vAlign w:val="center"/>
          </w:tcPr>
          <w:p w14:paraId="69BDD61C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k₁</w:t>
            </w:r>
          </w:p>
        </w:tc>
        <w:tc>
          <w:tcPr>
            <w:tcW w:w="1170" w:type="dxa"/>
            <w:vAlign w:val="center"/>
          </w:tcPr>
          <w:p w14:paraId="32CBEB81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k₂</w:t>
            </w:r>
          </w:p>
        </w:tc>
        <w:tc>
          <w:tcPr>
            <w:tcW w:w="1170" w:type="dxa"/>
            <w:vAlign w:val="center"/>
          </w:tcPr>
          <w:p w14:paraId="54168CF4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k₃</w:t>
            </w:r>
          </w:p>
        </w:tc>
        <w:tc>
          <w:tcPr>
            <w:tcW w:w="1170" w:type="dxa"/>
            <w:vAlign w:val="center"/>
          </w:tcPr>
          <w:p w14:paraId="002A455C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k₄</w:t>
            </w:r>
          </w:p>
        </w:tc>
        <w:tc>
          <w:tcPr>
            <w:tcW w:w="1170" w:type="dxa"/>
            <w:vAlign w:val="center"/>
          </w:tcPr>
          <w:p w14:paraId="70B3904B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a</w:t>
            </w:r>
          </w:p>
        </w:tc>
        <w:tc>
          <w:tcPr>
            <w:tcW w:w="1170" w:type="dxa"/>
            <w:vAlign w:val="center"/>
          </w:tcPr>
          <w:p w14:paraId="33B37E17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b</w:t>
            </w:r>
          </w:p>
        </w:tc>
      </w:tr>
      <w:tr w:rsidR="002463BB" w14:paraId="3E324C1F" w14:textId="77777777">
        <w:trPr>
          <w:jc w:val="center"/>
        </w:trPr>
        <w:tc>
          <w:tcPr>
            <w:tcW w:w="1170" w:type="dxa"/>
            <w:vAlign w:val="center"/>
          </w:tcPr>
          <w:p w14:paraId="78CE9EBF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0.10</w:t>
            </w:r>
          </w:p>
        </w:tc>
        <w:tc>
          <w:tcPr>
            <w:tcW w:w="1170" w:type="dxa"/>
            <w:vAlign w:val="center"/>
          </w:tcPr>
          <w:p w14:paraId="29AD084A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0.25</w:t>
            </w:r>
          </w:p>
        </w:tc>
        <w:tc>
          <w:tcPr>
            <w:tcW w:w="1170" w:type="dxa"/>
            <w:vAlign w:val="center"/>
          </w:tcPr>
          <w:p w14:paraId="6E23BEF2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3.5</w:t>
            </w:r>
          </w:p>
        </w:tc>
        <w:tc>
          <w:tcPr>
            <w:tcW w:w="1170" w:type="dxa"/>
            <w:vAlign w:val="center"/>
          </w:tcPr>
          <w:p w14:paraId="6C612F5D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0.6</w:t>
            </w:r>
          </w:p>
        </w:tc>
        <w:tc>
          <w:tcPr>
            <w:tcW w:w="1170" w:type="dxa"/>
            <w:vAlign w:val="center"/>
          </w:tcPr>
          <w:p w14:paraId="676300E3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1.2</w:t>
            </w:r>
          </w:p>
        </w:tc>
        <w:tc>
          <w:tcPr>
            <w:tcW w:w="1170" w:type="dxa"/>
            <w:vAlign w:val="center"/>
          </w:tcPr>
          <w:p w14:paraId="5C25F947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3.0</w:t>
            </w:r>
          </w:p>
        </w:tc>
        <w:tc>
          <w:tcPr>
            <w:tcW w:w="1170" w:type="dxa"/>
            <w:vAlign w:val="center"/>
          </w:tcPr>
          <w:p w14:paraId="37D8F974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5.0</w:t>
            </w:r>
          </w:p>
        </w:tc>
        <w:tc>
          <w:tcPr>
            <w:tcW w:w="1170" w:type="dxa"/>
            <w:vAlign w:val="center"/>
          </w:tcPr>
          <w:p w14:paraId="19E696C2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1.8</w:t>
            </w:r>
          </w:p>
        </w:tc>
      </w:tr>
    </w:tbl>
    <w:p w14:paraId="2A9F0B38" w14:textId="77777777" w:rsidR="002463BB" w:rsidRDefault="002463BB">
      <w:pPr>
        <w:spacing w:after="40"/>
      </w:pPr>
    </w:p>
    <w:p w14:paraId="327E2189" w14:textId="77777777" w:rsidR="002463BB" w:rsidRPr="006D776E" w:rsidRDefault="00000000">
      <w:pPr>
        <w:spacing w:after="60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Таблица 2 — Параметры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>-фазового звена (Вариант 4)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2463BB" w14:paraId="532E8AB2" w14:textId="77777777">
        <w:trPr>
          <w:jc w:val="center"/>
        </w:trPr>
        <w:tc>
          <w:tcPr>
            <w:tcW w:w="4680" w:type="dxa"/>
            <w:vAlign w:val="center"/>
          </w:tcPr>
          <w:p w14:paraId="2BD95578" w14:textId="77777777" w:rsidR="002463BB" w:rsidRDefault="00000000">
            <w:pPr>
              <w:spacing w:before="40" w:after="40" w:line="24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Постоянная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времени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1"/>
              </w:rPr>
              <w:t xml:space="preserve"> T₁, с</w:t>
            </w:r>
          </w:p>
        </w:tc>
        <w:tc>
          <w:tcPr>
            <w:tcW w:w="4680" w:type="dxa"/>
            <w:vAlign w:val="center"/>
          </w:tcPr>
          <w:p w14:paraId="4BB0A81F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Постоянная времени T₂, с</w:t>
            </w:r>
          </w:p>
        </w:tc>
      </w:tr>
      <w:tr w:rsidR="002463BB" w14:paraId="005F38D8" w14:textId="77777777">
        <w:trPr>
          <w:jc w:val="center"/>
        </w:trPr>
        <w:tc>
          <w:tcPr>
            <w:tcW w:w="4680" w:type="dxa"/>
            <w:vAlign w:val="center"/>
          </w:tcPr>
          <w:p w14:paraId="3B8BBBE9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0.16</w:t>
            </w:r>
          </w:p>
        </w:tc>
        <w:tc>
          <w:tcPr>
            <w:tcW w:w="4680" w:type="dxa"/>
            <w:vAlign w:val="center"/>
          </w:tcPr>
          <w:p w14:paraId="7AB4AD09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2.50</w:t>
            </w:r>
          </w:p>
        </w:tc>
      </w:tr>
    </w:tbl>
    <w:p w14:paraId="601472A2" w14:textId="77777777" w:rsidR="002463BB" w:rsidRPr="006D776E" w:rsidRDefault="00000000">
      <w:pPr>
        <w:keepNext/>
        <w:spacing w:before="180" w:after="8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6"/>
          <w:lang w:val="ru-RU"/>
        </w:rPr>
        <w:t>3. Теоретический расчет и математическое описание объекта</w:t>
      </w:r>
    </w:p>
    <w:p w14:paraId="0B7EAB97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>3.1. Уравнения состояния многосвязной системы и метод уравнения замыкания</w:t>
      </w:r>
    </w:p>
    <w:p w14:paraId="15896F96" w14:textId="77777777" w:rsidR="002463BB" w:rsidRDefault="00000000">
      <w:pPr>
        <w:spacing w:after="60"/>
        <w:ind w:firstLine="706"/>
        <w:jc w:val="both"/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Объект представляет собой многосвязную систему пятого порядка с двумя входами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₁,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и двумя выходами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₁,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₂. </w:t>
      </w:r>
      <w:proofErr w:type="spellStart"/>
      <w:r>
        <w:rPr>
          <w:rFonts w:ascii="Times New Roman" w:hAnsi="Times New Roman"/>
          <w:color w:val="000000"/>
          <w:sz w:val="24"/>
        </w:rPr>
        <w:t>Передаточные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функции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отдельных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звеньев</w:t>
      </w:r>
      <w:proofErr w:type="spellEnd"/>
      <w:r>
        <w:rPr>
          <w:rFonts w:ascii="Times New Roman" w:hAnsi="Times New Roman"/>
          <w:color w:val="000000"/>
          <w:sz w:val="24"/>
        </w:rPr>
        <w:t xml:space="preserve"> имеют вид:</w:t>
      </w:r>
    </w:p>
    <w:p w14:paraId="548A9C04" w14:textId="77777777" w:rsidR="002463BB" w:rsidRDefault="00000000">
      <w:pPr>
        <w:spacing w:before="60" w:after="80" w:line="24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3.5</m:t>
              </m:r>
            </m:num>
            <m:den>
              <m:r>
                <w:rPr>
                  <w:rFonts w:ascii="Times New Roman" w:hAnsi="Times New Roman"/>
                </w:rPr>
                <m:t>0.1 p + 1</m:t>
              </m:r>
            </m:den>
          </m:f>
          <m:r>
            <w:rPr>
              <w:rFonts w:ascii="Times New Roman" w:hAnsi="Times New Roman"/>
            </w:rPr>
            <m:t xml:space="preserve">,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0.6</m:t>
              </m:r>
            </m:num>
            <m:den>
              <m:r>
                <w:rPr>
                  <w:rFonts w:ascii="Times New Roman" w:hAnsi="Times New Roman"/>
                </w:rPr>
                <m:t>p</m:t>
              </m:r>
            </m:den>
          </m:f>
          <m:r>
            <w:rPr>
              <w:rFonts w:ascii="Times New Roman" w:hAnsi="Times New Roman"/>
            </w:rPr>
            <m:t xml:space="preserve">,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1.2 p</m:t>
              </m:r>
            </m:num>
            <m:den>
              <m:r>
                <w:rPr>
                  <w:rFonts w:ascii="Times New Roman" w:hAnsi="Times New Roman"/>
                </w:rPr>
                <m:t>0.25 p + 1</m:t>
              </m:r>
            </m:den>
          </m:f>
          <m:r>
            <w:rPr>
              <w:rFonts w:ascii="Times New Roman" w:hAnsi="Times New Roman"/>
            </w:rPr>
            <m:t xml:space="preserve">,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4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3.0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Times New Roman" w:hAnsi="Times New Roman"/>
                    </w:rPr>
                    <m:t>p</m:t>
                  </m:r>
                </m:e>
                <m:sup>
                  <m:r>
                    <w:rPr>
                      <w:rFonts w:ascii="Times New Roman" w:hAnsi="Times New Roman"/>
                    </w:rPr>
                    <m:t>2</m:t>
                  </m:r>
                </m:sup>
              </m:sSup>
              <m:r>
                <w:rPr>
                  <w:rFonts w:ascii="Times New Roman" w:hAnsi="Times New Roman"/>
                </w:rPr>
                <m:t xml:space="preserve"> + 5.0 p + 1.8</m:t>
              </m:r>
            </m:den>
          </m:f>
        </m:oMath>
      </m:oMathPara>
    </w:p>
    <w:p w14:paraId="64902D14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Вывод дифференциальных уравнений звеньев и исключение идеального дифференцирования:</w:t>
      </w:r>
    </w:p>
    <w:p w14:paraId="0A1E3A20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• Звено 1 (апериодическое): 0.1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̇_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1 +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1 = 3.5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₁. Переменная состояния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=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1: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̇₁ = -10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+ 35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>₁.</w:t>
      </w:r>
    </w:p>
    <w:p w14:paraId="44A899A5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• Звено 2 (интегратор):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2. На вход поступает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+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₂, откуда: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̇₂ = 0.6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+ 0.6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>₂.</w:t>
      </w:r>
    </w:p>
    <w:p w14:paraId="131B1561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• Звено 3 (дифференцирующее): уравнение 0.25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̇₂ +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1.2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̇₁ содержит производную входа. Применяем метод уравнения замыкания: собираем слагаемые под общую производную </w:t>
      </w:r>
      <w:r>
        <w:rPr>
          <w:rFonts w:ascii="Times New Roman" w:hAnsi="Times New Roman"/>
          <w:color w:val="000000"/>
          <w:sz w:val="24"/>
        </w:rPr>
        <w:t>d</w:t>
      </w:r>
      <w:r w:rsidRPr="006D776E">
        <w:rPr>
          <w:rFonts w:ascii="Times New Roman" w:hAnsi="Times New Roman"/>
          <w:color w:val="000000"/>
          <w:sz w:val="24"/>
          <w:lang w:val="ru-RU"/>
        </w:rPr>
        <w:t>/</w:t>
      </w:r>
      <w:r>
        <w:rPr>
          <w:rFonts w:ascii="Times New Roman" w:hAnsi="Times New Roman"/>
          <w:color w:val="000000"/>
          <w:sz w:val="24"/>
        </w:rPr>
        <w:t>dt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[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- 4.8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₁] = -4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₂. Вводя переменную состояния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₃ =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- 4.8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₁, получаем уравнение Коши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̇₃ = -4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₃ - 19.2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₁, а выходной сигнал выражается безынерционно: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₃ + 4.8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>₁.</w:t>
      </w:r>
    </w:p>
    <w:p w14:paraId="110FD3D4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• Звено 4 (колебательное):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̈_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4 + 5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̇_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4 + 1.8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4 = 3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₂. Вводя переменные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₅ =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4,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₄ =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̇₅ и подставляя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₂, находим: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̇₄ = 3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₃ - 5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₄ - 1.8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₅ + 14.4 </w:t>
      </w:r>
      <w:r>
        <w:rPr>
          <w:rFonts w:ascii="Times New Roman" w:hAnsi="Times New Roman"/>
          <w:color w:val="000000"/>
          <w:sz w:val="24"/>
        </w:rPr>
        <w:t>u</w:t>
      </w:r>
      <w:proofErr w:type="gramStart"/>
      <w:r w:rsidRPr="006D776E">
        <w:rPr>
          <w:rFonts w:ascii="Times New Roman" w:hAnsi="Times New Roman"/>
          <w:color w:val="000000"/>
          <w:sz w:val="24"/>
          <w:lang w:val="ru-RU"/>
        </w:rPr>
        <w:t xml:space="preserve">₁,   </w:t>
      </w:r>
      <w:proofErr w:type="gramEnd"/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̇₅ =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>₄.</w:t>
      </w:r>
    </w:p>
    <w:p w14:paraId="273E183A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Система уравнений состояния в нормальной форме Коши и уравнения выходов:</w:t>
      </w:r>
    </w:p>
    <w:p w14:paraId="143422FE" w14:textId="77777777" w:rsidR="002463BB" w:rsidRDefault="00000000">
      <w:pPr>
        <w:spacing w:before="60" w:after="80" w:line="240" w:lineRule="auto"/>
        <w:jc w:val="center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acc>
                      <m:accPr>
                        <m:chr m:val=".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Times New Roman" w:hAnsi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Times New Roman" w:hAnsi="Times New Roman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w:rPr>
                        <w:rFonts w:ascii="Times New Roman" w:hAnsi="Times New Roman"/>
                      </w:rPr>
                      <m:t xml:space="preserve"> = -10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+ 35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.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Times New Roman" w:hAnsi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Times New Roman" w:hAnsi="Times New Roman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w:rPr>
                        <w:rFonts w:ascii="Times New Roman" w:hAnsi="Times New Roman"/>
                      </w:rPr>
                      <m:t xml:space="preserve"> = 0.6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+ 0.6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.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Times New Roman" w:hAnsi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Times New Roman" w:hAnsi="Times New Roman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w:rPr>
                        <w:rFonts w:ascii="Times New Roman" w:hAnsi="Times New Roman"/>
                      </w:rPr>
                      <m:t xml:space="preserve"> = -4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3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- 19.2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.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Times New Roman" w:hAnsi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Times New Roman" w:hAnsi="Times New Roman"/>
                              </w:rPr>
                              <m:t>4</m:t>
                            </m:r>
                          </m:sub>
                        </m:sSub>
                      </m:e>
                    </m:acc>
                    <m:r>
                      <w:rPr>
                        <w:rFonts w:ascii="Times New Roman" w:hAnsi="Times New Roman"/>
                      </w:rPr>
                      <m:t xml:space="preserve"> = 3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3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- 5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4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- 1.8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5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+ 14.4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.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Times New Roman" w:hAnsi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Times New Roman" w:hAnsi="Times New Roman"/>
                              </w:rPr>
                              <m:t>5</m:t>
                            </m:r>
                          </m:sub>
                        </m:sSub>
                      </m:e>
                    </m:acc>
                    <m:r>
                      <w:rPr>
                        <w:rFonts w:ascii="Times New Roman" w:hAnsi="Times New Roman"/>
                      </w:rPr>
                      <m:t xml:space="preserve"> =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w:rPr>
              <w:rFonts w:ascii="Times New Roman" w:hAnsi="Times New Roman"/>
            </w:rPr>
            <m:t xml:space="preserve">       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y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=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5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y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=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3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+ 4.8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 w14:paraId="2F2F2D69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lastRenderedPageBreak/>
        <w:t>3.2. Матричная форма уравнений состояния</w:t>
      </w:r>
    </w:p>
    <w:p w14:paraId="3FEDE565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В матричном виде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>̇(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= </w:t>
      </w:r>
      <w:r>
        <w:rPr>
          <w:rFonts w:ascii="Times New Roman" w:hAnsi="Times New Roman"/>
          <w:color w:val="000000"/>
          <w:sz w:val="24"/>
        </w:rPr>
        <w:t>A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>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+ </w:t>
      </w:r>
      <w:r>
        <w:rPr>
          <w:rFonts w:ascii="Times New Roman" w:hAnsi="Times New Roman"/>
          <w:color w:val="000000"/>
          <w:sz w:val="24"/>
        </w:rPr>
        <w:t>B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>(</w:t>
      </w:r>
      <w:r>
        <w:rPr>
          <w:rFonts w:ascii="Times New Roman" w:hAnsi="Times New Roman"/>
          <w:color w:val="000000"/>
          <w:sz w:val="24"/>
        </w:rPr>
        <w:t>t</w:t>
      </w:r>
      <w:proofErr w:type="gramStart"/>
      <w:r w:rsidRPr="006D776E">
        <w:rPr>
          <w:rFonts w:ascii="Times New Roman" w:hAnsi="Times New Roman"/>
          <w:color w:val="000000"/>
          <w:sz w:val="24"/>
          <w:lang w:val="ru-RU"/>
        </w:rPr>
        <w:t xml:space="preserve">),  </w:t>
      </w:r>
      <w:r>
        <w:rPr>
          <w:rFonts w:ascii="Times New Roman" w:hAnsi="Times New Roman"/>
          <w:color w:val="000000"/>
          <w:sz w:val="24"/>
        </w:rPr>
        <w:t>y</w:t>
      </w:r>
      <w:proofErr w:type="gramEnd"/>
      <w:r w:rsidRPr="006D776E">
        <w:rPr>
          <w:rFonts w:ascii="Times New Roman" w:hAnsi="Times New Roman"/>
          <w:color w:val="000000"/>
          <w:sz w:val="24"/>
          <w:lang w:val="ru-RU"/>
        </w:rPr>
        <w:t>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= </w:t>
      </w:r>
      <w:r>
        <w:rPr>
          <w:rFonts w:ascii="Times New Roman" w:hAnsi="Times New Roman"/>
          <w:color w:val="000000"/>
          <w:sz w:val="24"/>
        </w:rPr>
        <w:t>C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>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+ </w:t>
      </w:r>
      <w:r>
        <w:rPr>
          <w:rFonts w:ascii="Times New Roman" w:hAnsi="Times New Roman"/>
          <w:color w:val="000000"/>
          <w:sz w:val="24"/>
        </w:rPr>
        <w:t>D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>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>):</w:t>
      </w:r>
    </w:p>
    <w:p w14:paraId="24861BC6" w14:textId="77777777" w:rsidR="002463BB" w:rsidRDefault="00000000">
      <w:pPr>
        <w:spacing w:before="60" w:after="80" w:line="240" w:lineRule="auto"/>
        <w:jc w:val="center"/>
      </w:pPr>
      <m:oMathPara>
        <m:oMath>
          <m:r>
            <m:rPr>
              <m:sty m:val="bi"/>
            </m:rPr>
            <w:rPr>
              <w:rFonts w:ascii="Times New Roman" w:hAnsi="Times New Roman"/>
            </w:rPr>
            <m:t>A</m:t>
          </m:r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>-10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0.6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-4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3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-5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-1.8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1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</m:m>
            </m:e>
          </m:d>
          <m:r>
            <w:rPr>
              <w:rFonts w:ascii="Times New Roman" w:hAnsi="Times New Roman"/>
            </w:rPr>
            <m:t xml:space="preserve">,      </m:t>
          </m:r>
          <m:r>
            <m:rPr>
              <m:sty m:val="bi"/>
            </m:rPr>
            <w:rPr>
              <w:rFonts w:ascii="Times New Roman" w:hAnsi="Times New Roman"/>
            </w:rPr>
            <m:t>B</m:t>
          </m:r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>35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0.6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-19.2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14.4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</m:m>
            </m:e>
          </m:d>
        </m:oMath>
      </m:oMathPara>
    </w:p>
    <w:p w14:paraId="47E44ABA" w14:textId="77777777" w:rsidR="002463BB" w:rsidRDefault="00000000">
      <w:pPr>
        <w:spacing w:before="60" w:after="80" w:line="240" w:lineRule="auto"/>
        <w:jc w:val="center"/>
      </w:pPr>
      <m:oMathPara>
        <m:oMath>
          <m:r>
            <m:rPr>
              <m:sty m:val="bi"/>
            </m:rPr>
            <w:rPr>
              <w:rFonts w:ascii="Times New Roman" w:hAnsi="Times New Roman"/>
            </w:rPr>
            <m:t>C</m:t>
          </m:r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1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1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</m:m>
            </m:e>
          </m:d>
          <m:r>
            <w:rPr>
              <w:rFonts w:ascii="Times New Roman" w:hAnsi="Times New Roman"/>
            </w:rPr>
            <m:t xml:space="preserve">,          </m:t>
          </m:r>
          <m:r>
            <m:rPr>
              <m:sty m:val="bi"/>
            </m:rPr>
            <w:rPr>
              <w:rFonts w:ascii="Times New Roman" w:hAnsi="Times New Roman"/>
            </w:rPr>
            <m:t>D</m:t>
          </m:r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4.8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</m:m>
            </m:e>
          </m:d>
        </m:oMath>
      </m:oMathPara>
    </w:p>
    <w:p w14:paraId="1C13AC92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 xml:space="preserve">3.3. Каноническая форма </w:t>
      </w:r>
      <w:proofErr w:type="spellStart"/>
      <w:r w:rsidRPr="006D776E">
        <w:rPr>
          <w:rFonts w:ascii="Times New Roman" w:hAnsi="Times New Roman"/>
          <w:b/>
          <w:color w:val="000000"/>
          <w:sz w:val="24"/>
          <w:lang w:val="ru-RU"/>
        </w:rPr>
        <w:t>Жордана</w:t>
      </w:r>
      <w:proofErr w:type="spellEnd"/>
      <w:r w:rsidRPr="006D776E">
        <w:rPr>
          <w:rFonts w:ascii="Times New Roman" w:hAnsi="Times New Roman"/>
          <w:b/>
          <w:color w:val="000000"/>
          <w:sz w:val="24"/>
          <w:lang w:val="ru-RU"/>
        </w:rPr>
        <w:t xml:space="preserve"> для </w:t>
      </w:r>
      <w:proofErr w:type="spellStart"/>
      <w:r w:rsidRPr="006D776E">
        <w:rPr>
          <w:rFonts w:ascii="Times New Roman" w:hAnsi="Times New Roman"/>
          <w:b/>
          <w:color w:val="000000"/>
          <w:sz w:val="24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b/>
          <w:color w:val="000000"/>
          <w:sz w:val="24"/>
          <w:lang w:val="ru-RU"/>
        </w:rPr>
        <w:t>-фазового звена</w:t>
      </w:r>
    </w:p>
    <w:p w14:paraId="39D01F34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Передаточная функция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-фазового звена при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= 0.16 с,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>₂ = 2.50 с имеет вид:</w:t>
      </w:r>
    </w:p>
    <w:p w14:paraId="0049D048" w14:textId="77777777" w:rsidR="002463BB" w:rsidRDefault="00000000">
      <w:pPr>
        <w:spacing w:before="60" w:after="80" w:line="24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раз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Times New Roman" w:hAnsi="Times New Roman"/>
                    </w:rPr>
                    <m:t>1 - 0.16 p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Times New Roman" w:hAnsi="Times New Roman"/>
                    </w:rPr>
                    <m:t>1 + 0.08 p</m:t>
                  </m:r>
                </m:e>
              </m:d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Times New Roman" w:hAnsi="Times New Roman"/>
                    </w:rPr>
                    <m:t>1 + 2.5 p</m:t>
                  </m:r>
                </m:e>
              </m:d>
            </m:den>
          </m:f>
        </m:oMath>
      </m:oMathPara>
    </w:p>
    <w:p w14:paraId="2AC80B16" w14:textId="77777777" w:rsidR="002463BB" w:rsidRDefault="00000000">
      <w:pPr>
        <w:spacing w:after="60"/>
        <w:ind w:firstLine="706"/>
        <w:jc w:val="both"/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Полюса системы: </w:t>
      </w:r>
      <w:r>
        <w:rPr>
          <w:rFonts w:ascii="Times New Roman" w:hAnsi="Times New Roman"/>
          <w:color w:val="000000"/>
          <w:sz w:val="24"/>
        </w:rPr>
        <w:t>λ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= -1/0.08 = -12.5 с⁻¹, </w:t>
      </w:r>
      <w:r>
        <w:rPr>
          <w:rFonts w:ascii="Times New Roman" w:hAnsi="Times New Roman"/>
          <w:color w:val="000000"/>
          <w:sz w:val="24"/>
        </w:rPr>
        <w:t>λ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-1/2.5 = -0.4 с⁻¹. </w:t>
      </w:r>
      <w:proofErr w:type="spellStart"/>
      <w:r>
        <w:rPr>
          <w:rFonts w:ascii="Times New Roman" w:hAnsi="Times New Roman"/>
          <w:color w:val="000000"/>
          <w:sz w:val="24"/>
        </w:rPr>
        <w:t>Разложение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сумму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простых</w:t>
      </w:r>
      <w:proofErr w:type="spellEnd"/>
      <w:r>
        <w:rPr>
          <w:rFonts w:ascii="Times New Roman" w:hAnsi="Times New Roman"/>
          <w:color w:val="000000"/>
          <w:sz w:val="24"/>
        </w:rPr>
        <w:t xml:space="preserve"> дробей методом вычетов Хевисайда:</w:t>
      </w:r>
    </w:p>
    <w:p w14:paraId="575E15EC" w14:textId="77777777" w:rsidR="002463BB" w:rsidRDefault="00000000">
      <w:pPr>
        <w:spacing w:before="60" w:after="80" w:line="24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c</m:t>
              </m:r>
            </m:e>
            <m:sub>
              <m:r>
                <w:rPr>
                  <w:rFonts w:ascii="Times New Roman" w:hAnsi="Times New Roman"/>
                </w:rPr>
                <m:t>1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Times New Roman" w:hAnsi="Times New Roman"/>
                    </w:rPr>
                    <m:t>-0.8 · (-12.5) + 5</m:t>
                  </m:r>
                </m:e>
              </m:d>
            </m:num>
            <m:den>
              <m:r>
                <w:rPr>
                  <w:rFonts w:ascii="Times New Roman" w:hAnsi="Times New Roman"/>
                </w:rPr>
                <m:t>-12.5 + 0.4</m:t>
              </m:r>
            </m:den>
          </m:f>
          <m:r>
            <w:rPr>
              <w:rFonts w:ascii="Times New Roman" w:hAnsi="Times New Roman"/>
            </w:rPr>
            <m:t xml:space="preserve"> = 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150</m:t>
              </m:r>
            </m:num>
            <m:den>
              <m:r>
                <w:rPr>
                  <w:rFonts w:ascii="Times New Roman" w:hAnsi="Times New Roman"/>
                </w:rPr>
                <m:t>121</m:t>
              </m:r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p</m:t>
              </m:r>
            </m:sub>
          </m:sSub>
          <m:r>
            <w:rPr>
              <w:rFonts w:ascii="Times New Roman" w:hAnsi="Times New Roman"/>
            </w:rPr>
            <m:t xml:space="preserve"> ≈ -1.23967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p</m:t>
              </m:r>
            </m:sub>
          </m:sSub>
          <m:r>
            <w:rPr>
              <w:rFonts w:ascii="Times New Roman" w:hAnsi="Times New Roman"/>
            </w:rPr>
            <m:t xml:space="preserve">,  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c</m:t>
              </m:r>
            </m:e>
            <m:sub>
              <m:r>
                <w:rPr>
                  <w:rFonts w:ascii="Times New Roman" w:hAnsi="Times New Roman"/>
                </w:rPr>
                <m:t>2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Times New Roman" w:hAnsi="Times New Roman"/>
                    </w:rPr>
                    <m:t>-0.8 · (-0.4) + 5</m:t>
                  </m:r>
                </m:e>
              </m:d>
            </m:num>
            <m:den>
              <m:r>
                <w:rPr>
                  <w:rFonts w:ascii="Times New Roman" w:hAnsi="Times New Roman"/>
                </w:rPr>
                <m:t>-0.4 + 12.5</m:t>
              </m:r>
            </m:den>
          </m:f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266</m:t>
              </m:r>
            </m:num>
            <m:den>
              <m:r>
                <w:rPr>
                  <w:rFonts w:ascii="Times New Roman" w:hAnsi="Times New Roman"/>
                </w:rPr>
                <m:t>605</m:t>
              </m:r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p</m:t>
              </m:r>
            </m:sub>
          </m:sSub>
          <m:r>
            <w:rPr>
              <w:rFonts w:ascii="Times New Roman" w:hAnsi="Times New Roman"/>
            </w:rPr>
            <m:t xml:space="preserve"> ≈ 0.43967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p</m:t>
              </m:r>
            </m:sub>
          </m:sSub>
        </m:oMath>
      </m:oMathPara>
    </w:p>
    <w:p w14:paraId="4F7BD92C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Матрицы канонического представления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Жордана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z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 = </w:t>
      </w:r>
      <w:r>
        <w:rPr>
          <w:rFonts w:ascii="Times New Roman" w:hAnsi="Times New Roman"/>
          <w:color w:val="000000"/>
          <w:sz w:val="24"/>
        </w:rPr>
        <w:t>Λ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z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+ </w:t>
      </w:r>
      <w:r>
        <w:rPr>
          <w:rFonts w:ascii="Times New Roman" w:hAnsi="Times New Roman"/>
          <w:color w:val="000000"/>
          <w:sz w:val="24"/>
        </w:rPr>
        <w:t>B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_кан </w:t>
      </w:r>
      <w:proofErr w:type="gramStart"/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,  </w:t>
      </w:r>
      <w:r>
        <w:rPr>
          <w:rFonts w:ascii="Times New Roman" w:hAnsi="Times New Roman"/>
          <w:color w:val="000000"/>
          <w:sz w:val="24"/>
        </w:rPr>
        <w:t>y</w:t>
      </w:r>
      <w:proofErr w:type="gram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= </w:t>
      </w:r>
      <w:r>
        <w:rPr>
          <w:rFonts w:ascii="Times New Roman" w:hAnsi="Times New Roman"/>
          <w:color w:val="000000"/>
          <w:sz w:val="24"/>
        </w:rPr>
        <w:t>C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_кан </w:t>
      </w:r>
      <w:r>
        <w:rPr>
          <w:rFonts w:ascii="Times New Roman" w:hAnsi="Times New Roman"/>
          <w:color w:val="000000"/>
          <w:sz w:val="24"/>
        </w:rPr>
        <w:t>z</w:t>
      </w:r>
      <w:r w:rsidRPr="006D776E">
        <w:rPr>
          <w:rFonts w:ascii="Times New Roman" w:hAnsi="Times New Roman"/>
          <w:color w:val="000000"/>
          <w:sz w:val="24"/>
          <w:lang w:val="ru-RU"/>
        </w:rPr>
        <w:t>:</w:t>
      </w:r>
    </w:p>
    <w:p w14:paraId="5D47500A" w14:textId="77777777" w:rsidR="002463BB" w:rsidRDefault="00000000">
      <w:pPr>
        <w:spacing w:before="60" w:after="80" w:line="240" w:lineRule="auto"/>
        <w:jc w:val="center"/>
      </w:pPr>
      <m:oMathPara>
        <m:oMath>
          <m:r>
            <m:rPr>
              <m:sty m:val="bi"/>
            </m:rPr>
            <w:rPr>
              <w:rFonts w:ascii="Times New Roman" w:hAnsi="Times New Roman"/>
            </w:rPr>
            <m:t>Λ</m:t>
          </m:r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>-12.5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-0.4</m:t>
                    </m:r>
                  </m:e>
                </m:mr>
              </m:m>
            </m:e>
          </m:d>
          <m:r>
            <w:rPr>
              <w:rFonts w:ascii="Times New Roman" w:hAnsi="Times New Roman"/>
            </w:rPr>
            <m:t xml:space="preserve">,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Times New Roman" w:hAnsi="Times New Roman"/>
                </w:rPr>
                <m:t>B</m:t>
              </m:r>
            </m:e>
            <m:sub>
              <m:r>
                <w:rPr>
                  <w:rFonts w:ascii="Times New Roman" w:hAnsi="Times New Roman"/>
                </w:rPr>
                <m:t>кан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 xml:space="preserve">-1.23967 ·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k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p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 xml:space="preserve">0.43967 ·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k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p</m:t>
                        </m:r>
                      </m:sub>
                    </m:sSub>
                  </m:e>
                </m:mr>
              </m:m>
            </m:e>
          </m:d>
          <m:r>
            <w:rPr>
              <w:rFonts w:ascii="Times New Roman" w:hAnsi="Times New Roman"/>
            </w:rPr>
            <m:t xml:space="preserve">,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Times New Roman" w:hAnsi="Times New Roman"/>
                </w:rPr>
                <m:t>C</m:t>
              </m:r>
            </m:e>
            <m:sub>
              <m:r>
                <w:rPr>
                  <w:rFonts w:ascii="Times New Roman" w:hAnsi="Times New Roman"/>
                </w:rPr>
                <m:t>кан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>1.0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1.0</m:t>
                    </m:r>
                  </m:e>
                </m:mr>
              </m:m>
            </m:e>
          </m:d>
          <m:r>
            <w:rPr>
              <w:rFonts w:ascii="Times New Roman" w:hAnsi="Times New Roman"/>
            </w:rPr>
            <m:t>,   D = 0</m:t>
          </m:r>
        </m:oMath>
      </m:oMathPara>
    </w:p>
    <w:p w14:paraId="13D66E6C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 xml:space="preserve">3.4. Расчет предельного коэффициента усиления </w:t>
      </w:r>
      <w:r>
        <w:rPr>
          <w:rFonts w:ascii="Times New Roman" w:hAnsi="Times New Roman"/>
          <w:b/>
          <w:color w:val="000000"/>
          <w:sz w:val="24"/>
        </w:rPr>
        <w:t>k</w:t>
      </w:r>
      <w:r w:rsidRPr="006D776E">
        <w:rPr>
          <w:rFonts w:ascii="Times New Roman" w:hAnsi="Times New Roman"/>
          <w:b/>
          <w:color w:val="000000"/>
          <w:sz w:val="24"/>
          <w:lang w:val="ru-RU"/>
        </w:rPr>
        <w:t>_пред по критерию Гурвица</w:t>
      </w:r>
    </w:p>
    <w:p w14:paraId="2456D018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Передаточная функция замкнутой системы с единичной отрицательной обратной связью:</w:t>
      </w:r>
    </w:p>
    <w:p w14:paraId="3179FEAA" w14:textId="77777777" w:rsidR="002463BB" w:rsidRDefault="00000000">
      <w:pPr>
        <w:spacing w:before="60" w:after="80" w:line="24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зам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Times New Roman" w:hAnsi="Times New Roman"/>
                    </w:rPr>
                    <m:t>1 - 0.16 p</m:t>
                  </m:r>
                </m:e>
              </m:d>
            </m:num>
            <m:den>
              <m:r>
                <w:rPr>
                  <w:rFonts w:ascii="Times New Roman" w:hAnsi="Times New Roman"/>
                </w:rPr>
                <m:t xml:space="preserve">0.2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Times New Roman" w:hAnsi="Times New Roman"/>
                    </w:rPr>
                    <m:t>p</m:t>
                  </m:r>
                </m:e>
                <m:sup>
                  <m:r>
                    <w:rPr>
                      <w:rFonts w:ascii="Times New Roman" w:hAnsi="Times New Roman"/>
                    </w:rPr>
                    <m:t>2</m:t>
                  </m:r>
                </m:sup>
              </m:sSup>
              <m:r>
                <w:rPr>
                  <w:rFonts w:ascii="Times New Roman" w:hAnsi="Times New Roman"/>
                </w:rPr>
                <m:t xml:space="preserve"> + (2.58 - 0.16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r>
                <w:rPr>
                  <w:rFonts w:ascii="Times New Roman" w:hAnsi="Times New Roman"/>
                </w:rPr>
                <m:t xml:space="preserve">) p + (1 +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r>
                <w:rPr>
                  <w:rFonts w:ascii="Times New Roman" w:hAnsi="Times New Roman"/>
                </w:rPr>
                <m:t>)</m:t>
              </m:r>
            </m:den>
          </m:f>
        </m:oMath>
      </m:oMathPara>
    </w:p>
    <w:p w14:paraId="302B8059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По критерию Стодолы–Гурвица условие границы устойчивости соответствует равенству нулю коэффициента при </w:t>
      </w:r>
      <w:r>
        <w:rPr>
          <w:rFonts w:ascii="Times New Roman" w:hAnsi="Times New Roman"/>
          <w:color w:val="000000"/>
          <w:sz w:val="24"/>
        </w:rPr>
        <w:t>p</w:t>
      </w:r>
      <w:r w:rsidRPr="006D776E">
        <w:rPr>
          <w:rFonts w:ascii="Times New Roman" w:hAnsi="Times New Roman"/>
          <w:color w:val="000000"/>
          <w:sz w:val="24"/>
          <w:lang w:val="ru-RU"/>
        </w:rPr>
        <w:t>:</w:t>
      </w:r>
    </w:p>
    <w:p w14:paraId="0FE79FD7" w14:textId="77777777" w:rsidR="002463BB" w:rsidRDefault="00000000">
      <w:pPr>
        <w:spacing w:before="60" w:after="80" w:line="240" w:lineRule="auto"/>
        <w:jc w:val="center"/>
      </w:pPr>
      <m:oMathPara>
        <m:oMath>
          <m:r>
            <w:rPr>
              <w:rFonts w:ascii="Times New Roman" w:hAnsi="Times New Roman"/>
            </w:rPr>
            <m:t xml:space="preserve">2.58 - 0.16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пред</m:t>
              </m:r>
            </m:sub>
          </m:sSub>
          <m:r>
            <w:rPr>
              <w:rFonts w:ascii="Times New Roman" w:hAnsi="Times New Roman"/>
            </w:rPr>
            <m:t xml:space="preserve"> = 0   ⇒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пред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2.58</m:t>
              </m:r>
            </m:num>
            <m:den>
              <m:r>
                <w:rPr>
                  <w:rFonts w:ascii="Times New Roman" w:hAnsi="Times New Roman"/>
                </w:rPr>
                <m:t>0.16</m:t>
              </m:r>
            </m:den>
          </m:f>
          <m:r>
            <w:rPr>
              <w:rFonts w:ascii="Times New Roman" w:hAnsi="Times New Roman"/>
            </w:rPr>
            <m:t xml:space="preserve"> = 16.125</m:t>
          </m:r>
        </m:oMath>
      </m:oMathPara>
    </w:p>
    <w:p w14:paraId="43EBB5D9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Частота и период незатухающих колебаний на границе устойчивости:</w:t>
      </w:r>
    </w:p>
    <w:p w14:paraId="44AC2F42" w14:textId="77777777" w:rsidR="002463BB" w:rsidRPr="006D776E" w:rsidRDefault="00000000">
      <w:pPr>
        <w:spacing w:before="60" w:after="80" w:line="240" w:lineRule="auto"/>
        <w:jc w:val="center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ω</m:t>
              </m:r>
            </m:e>
            <m:sub>
              <m:r>
                <w:rPr>
                  <w:rFonts w:ascii="Times New Roman" w:hAnsi="Times New Roman"/>
                </w:rPr>
                <m:t>0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Times New Roman" w:hAnsi="Times New Roman"/>
                    </w:rPr>
                    <m:t>17.125</m:t>
                  </m:r>
                </m:num>
                <m:den>
                  <m:r>
                    <w:rPr>
                      <w:rFonts w:ascii="Times New Roman" w:hAnsi="Times New Roman"/>
                    </w:rPr>
                    <m:t>0.2</m:t>
                  </m:r>
                </m:den>
              </m:f>
            </m:e>
          </m:rad>
          <m:r>
            <w:rPr>
              <w:rFonts w:ascii="Times New Roman" w:hAnsi="Times New Roman"/>
            </w:rPr>
            <m:t xml:space="preserve"> ≈ 9.2534 рад/с,  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T</m:t>
              </m:r>
            </m:e>
            <m:sub>
              <m:r>
                <w:rPr>
                  <w:rFonts w:ascii="Times New Roman" w:hAnsi="Times New Roman"/>
                </w:rPr>
                <m:t>0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2π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ω</m:t>
                  </m:r>
                </m:e>
                <m:sub>
                  <m:r>
                    <w:rPr>
                      <w:rFonts w:ascii="Times New Roman" w:hAnsi="Times New Roman"/>
                    </w:rPr>
                    <m:t>0</m:t>
                  </m:r>
                </m:sub>
              </m:sSub>
            </m:den>
          </m:f>
          <m:r>
            <w:rPr>
              <w:rFonts w:ascii="Times New Roman" w:hAnsi="Times New Roman"/>
            </w:rPr>
            <m:t xml:space="preserve"> ≈ 0.6789 с</m:t>
          </m:r>
        </m:oMath>
      </m:oMathPara>
    </w:p>
    <w:p w14:paraId="7B42F2F3" w14:textId="77777777" w:rsidR="006D776E" w:rsidRDefault="006D776E">
      <w:pPr>
        <w:spacing w:before="60" w:after="80" w:line="240" w:lineRule="auto"/>
        <w:jc w:val="center"/>
        <w:rPr>
          <w:lang w:val="ru-RU"/>
        </w:rPr>
      </w:pPr>
    </w:p>
    <w:p w14:paraId="454A1696" w14:textId="77777777" w:rsidR="006D776E" w:rsidRDefault="006D776E">
      <w:pPr>
        <w:spacing w:before="60" w:after="80" w:line="240" w:lineRule="auto"/>
        <w:jc w:val="center"/>
        <w:rPr>
          <w:lang w:val="ru-RU"/>
        </w:rPr>
      </w:pPr>
    </w:p>
    <w:p w14:paraId="38F8A461" w14:textId="77777777" w:rsidR="006D776E" w:rsidRDefault="006D776E">
      <w:pPr>
        <w:spacing w:before="60" w:after="80" w:line="240" w:lineRule="auto"/>
        <w:jc w:val="center"/>
        <w:rPr>
          <w:lang w:val="ru-RU"/>
        </w:rPr>
      </w:pPr>
    </w:p>
    <w:p w14:paraId="077B1135" w14:textId="77777777" w:rsidR="006D776E" w:rsidRDefault="006D776E">
      <w:pPr>
        <w:spacing w:before="60" w:after="80" w:line="240" w:lineRule="auto"/>
        <w:jc w:val="center"/>
        <w:rPr>
          <w:lang w:val="ru-RU"/>
        </w:rPr>
      </w:pPr>
    </w:p>
    <w:p w14:paraId="69D7DF81" w14:textId="77777777" w:rsidR="006D776E" w:rsidRPr="006D776E" w:rsidRDefault="006D776E">
      <w:pPr>
        <w:spacing w:before="60" w:after="80" w:line="240" w:lineRule="auto"/>
        <w:jc w:val="center"/>
        <w:rPr>
          <w:lang w:val="ru-RU"/>
        </w:rPr>
      </w:pPr>
    </w:p>
    <w:p w14:paraId="1C9DC042" w14:textId="77777777" w:rsidR="002463BB" w:rsidRPr="006D776E" w:rsidRDefault="00000000">
      <w:pPr>
        <w:keepNext/>
        <w:spacing w:before="180" w:after="8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6"/>
          <w:lang w:val="ru-RU"/>
        </w:rPr>
        <w:lastRenderedPageBreak/>
        <w:t xml:space="preserve">4. Экспериментальные исследования в среде </w:t>
      </w:r>
      <w:proofErr w:type="spellStart"/>
      <w:r>
        <w:rPr>
          <w:rFonts w:ascii="Times New Roman" w:hAnsi="Times New Roman"/>
          <w:b/>
          <w:color w:val="000000"/>
          <w:sz w:val="26"/>
        </w:rPr>
        <w:t>SimInTech</w:t>
      </w:r>
      <w:proofErr w:type="spellEnd"/>
    </w:p>
    <w:p w14:paraId="6AE5702D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>4.1. Моделирование многосвязной системы на базе передаточных функций</w:t>
      </w:r>
    </w:p>
    <w:p w14:paraId="7F0D6422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В среде </w:t>
      </w:r>
      <w:proofErr w:type="spellStart"/>
      <w:r>
        <w:rPr>
          <w:rFonts w:ascii="Times New Roman" w:hAnsi="Times New Roman"/>
          <w:color w:val="000000"/>
          <w:sz w:val="24"/>
        </w:rPr>
        <w:t>SimInTech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собрана структурная схема многосвязной системы на базе стандартных блоков передаточных функций (Рис. 1).</w:t>
      </w:r>
    </w:p>
    <w:p w14:paraId="3FC75ADF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03D60DF" wp14:editId="2DBA3796">
            <wp:extent cx="4206240" cy="25451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545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5F3DA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1. Структурная схема многосвязной системы на передаточных функциях в </w:t>
      </w:r>
      <w:proofErr w:type="spellStart"/>
      <w:r>
        <w:rPr>
          <w:rFonts w:ascii="Times New Roman" w:hAnsi="Times New Roman"/>
          <w:i/>
          <w:color w:val="000000"/>
          <w:sz w:val="21"/>
        </w:rPr>
        <w:t>SimInTech</w:t>
      </w:r>
      <w:proofErr w:type="spellEnd"/>
    </w:p>
    <w:p w14:paraId="3F98E00A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Переходные характеристики системы по выходам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₁(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и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₂(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>) при ступенчатом воздействии приведены на Рис. 2 и Рис. 3.</w:t>
      </w:r>
    </w:p>
    <w:p w14:paraId="66D7C469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BF33089" wp14:editId="1B99D6B5">
            <wp:extent cx="3383280" cy="30776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307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6D5BE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2. Переходная характеристика многосвязной системы по выходу </w:t>
      </w:r>
      <w:r>
        <w:rPr>
          <w:rFonts w:ascii="Times New Roman" w:hAnsi="Times New Roman"/>
          <w:i/>
          <w:color w:val="000000"/>
          <w:sz w:val="21"/>
        </w:rPr>
        <w:t>y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₁(</w:t>
      </w:r>
      <w:r>
        <w:rPr>
          <w:rFonts w:ascii="Times New Roman" w:hAnsi="Times New Roman"/>
          <w:i/>
          <w:color w:val="000000"/>
          <w:sz w:val="21"/>
        </w:rPr>
        <w:t>t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)</w:t>
      </w:r>
    </w:p>
    <w:p w14:paraId="7B92E5E9" w14:textId="77777777" w:rsidR="002463BB" w:rsidRDefault="0000000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7CE968C" wp14:editId="4B726CEC">
            <wp:extent cx="3383280" cy="17992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179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B20A4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3. Переходная характеристика многосвязной системы по выходу </w:t>
      </w:r>
      <w:r>
        <w:rPr>
          <w:rFonts w:ascii="Times New Roman" w:hAnsi="Times New Roman"/>
          <w:i/>
          <w:color w:val="000000"/>
          <w:sz w:val="21"/>
        </w:rPr>
        <w:t>y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₂(</w:t>
      </w:r>
      <w:r>
        <w:rPr>
          <w:rFonts w:ascii="Times New Roman" w:hAnsi="Times New Roman"/>
          <w:i/>
          <w:color w:val="000000"/>
          <w:sz w:val="21"/>
        </w:rPr>
        <w:t>t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)</w:t>
      </w:r>
    </w:p>
    <w:p w14:paraId="6D701D4D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Анализ переходных процессов отражает динамику звеньев системы:</w:t>
      </w:r>
      <w:r w:rsidRPr="006D776E">
        <w:rPr>
          <w:rFonts w:ascii="Times New Roman" w:hAnsi="Times New Roman"/>
          <w:color w:val="000000"/>
          <w:sz w:val="24"/>
          <w:lang w:val="ru-RU"/>
        </w:rPr>
        <w:br/>
        <w:t xml:space="preserve">• По выходу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₁(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(Рис. 2) наблюдается монотонный линейный рост (при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= 10 с выход достигает ≈ 26). Это вызвано наличием в прямом канале идеального интегратора 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>₂(</w:t>
      </w:r>
      <w:r>
        <w:rPr>
          <w:rFonts w:ascii="Times New Roman" w:hAnsi="Times New Roman"/>
          <w:color w:val="000000"/>
          <w:sz w:val="24"/>
        </w:rPr>
        <w:t>p</w:t>
      </w:r>
      <w:r w:rsidRPr="006D776E">
        <w:rPr>
          <w:rFonts w:ascii="Times New Roman" w:hAnsi="Times New Roman"/>
          <w:color w:val="000000"/>
          <w:sz w:val="24"/>
          <w:lang w:val="ru-RU"/>
        </w:rPr>
        <w:t>) = 0.6/</w:t>
      </w:r>
      <w:r>
        <w:rPr>
          <w:rFonts w:ascii="Times New Roman" w:hAnsi="Times New Roman"/>
          <w:color w:val="000000"/>
          <w:sz w:val="24"/>
        </w:rPr>
        <w:t>p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. На его вход поступает постоянная сумма сигналов (установившееся значение со звена 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равно 3.5, плюс вход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₂), что при интегрировании дает наклонную прямую. Плавный начальный изгиб при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proofErr w:type="gramStart"/>
      <w:r w:rsidRPr="006D776E">
        <w:rPr>
          <w:rFonts w:ascii="Times New Roman" w:hAnsi="Times New Roman"/>
          <w:color w:val="000000"/>
          <w:sz w:val="24"/>
          <w:lang w:val="ru-RU"/>
        </w:rPr>
        <w:t>&lt; 0.5</w:t>
      </w:r>
      <w:proofErr w:type="gram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с обусловлен динамикой апериодического звена 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и колебательного 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>₄.</w:t>
      </w:r>
      <w:r w:rsidRPr="006D776E">
        <w:rPr>
          <w:rFonts w:ascii="Times New Roman" w:hAnsi="Times New Roman"/>
          <w:color w:val="000000"/>
          <w:sz w:val="24"/>
          <w:lang w:val="ru-RU"/>
        </w:rPr>
        <w:br/>
        <w:t xml:space="preserve">• По выходу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₂(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(Рис. 3) проявляется реакция реального дифференциатора 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>₃(</w:t>
      </w:r>
      <w:r>
        <w:rPr>
          <w:rFonts w:ascii="Times New Roman" w:hAnsi="Times New Roman"/>
          <w:color w:val="000000"/>
          <w:sz w:val="24"/>
        </w:rPr>
        <w:t>p</w:t>
      </w:r>
      <w:r w:rsidRPr="006D776E">
        <w:rPr>
          <w:rFonts w:ascii="Times New Roman" w:hAnsi="Times New Roman"/>
          <w:color w:val="000000"/>
          <w:sz w:val="24"/>
          <w:lang w:val="ru-RU"/>
        </w:rPr>
        <w:t>) = 1.2</w:t>
      </w:r>
      <w:r>
        <w:rPr>
          <w:rFonts w:ascii="Times New Roman" w:hAnsi="Times New Roman"/>
          <w:color w:val="000000"/>
          <w:sz w:val="24"/>
        </w:rPr>
        <w:t>p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/ (0.25</w:t>
      </w:r>
      <w:r>
        <w:rPr>
          <w:rFonts w:ascii="Times New Roman" w:hAnsi="Times New Roman"/>
          <w:color w:val="000000"/>
          <w:sz w:val="24"/>
        </w:rPr>
        <w:t>p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+ 1) на скачок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₁. В момент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= 0 происходит безынерционный скачок величиной </w:t>
      </w:r>
      <w:r>
        <w:rPr>
          <w:rFonts w:ascii="Times New Roman" w:hAnsi="Times New Roman"/>
          <w:color w:val="000000"/>
          <w:sz w:val="24"/>
        </w:rPr>
        <w:t>D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₂₁ = </w:t>
      </w:r>
      <w:r>
        <w:rPr>
          <w:rFonts w:ascii="Times New Roman" w:hAnsi="Times New Roman"/>
          <w:color w:val="000000"/>
          <w:sz w:val="24"/>
        </w:rPr>
        <w:t>k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₃ /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1.2 / 0.25 = 4.8. Затем выходной сигнал экспоненциально спадает до нуля по закону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₂(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= 4.8 · </w:t>
      </w:r>
      <w:r>
        <w:rPr>
          <w:rFonts w:ascii="Times New Roman" w:hAnsi="Times New Roman"/>
          <w:color w:val="000000"/>
          <w:sz w:val="24"/>
        </w:rPr>
        <w:t>e</w:t>
      </w:r>
      <w:r w:rsidRPr="006D776E">
        <w:rPr>
          <w:rFonts w:ascii="Times New Roman" w:hAnsi="Times New Roman"/>
          <w:color w:val="000000"/>
          <w:sz w:val="24"/>
          <w:lang w:val="ru-RU"/>
        </w:rPr>
        <w:t>^(-4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и затухает к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≈ 1.5 с.</w:t>
      </w:r>
    </w:p>
    <w:p w14:paraId="0120F821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>4.2. Моделирование многосвязной системы в пространстве состояний</w:t>
      </w:r>
    </w:p>
    <w:p w14:paraId="68DBC5DB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Для верификации аналитической модели в форме Коши реализована параллельная схема с блоком «переменные состояния» (Рис. 4). Числовые матрицы </w:t>
      </w:r>
      <w:r>
        <w:rPr>
          <w:rFonts w:ascii="Times New Roman" w:hAnsi="Times New Roman"/>
          <w:color w:val="000000"/>
          <w:sz w:val="24"/>
        </w:rPr>
        <w:t>A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, </w:t>
      </w:r>
      <w:r>
        <w:rPr>
          <w:rFonts w:ascii="Times New Roman" w:hAnsi="Times New Roman"/>
          <w:color w:val="000000"/>
          <w:sz w:val="24"/>
        </w:rPr>
        <w:t>B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, </w:t>
      </w:r>
      <w:r>
        <w:rPr>
          <w:rFonts w:ascii="Times New Roman" w:hAnsi="Times New Roman"/>
          <w:color w:val="000000"/>
          <w:sz w:val="24"/>
        </w:rPr>
        <w:t>C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, </w:t>
      </w:r>
      <w:r>
        <w:rPr>
          <w:rFonts w:ascii="Times New Roman" w:hAnsi="Times New Roman"/>
          <w:color w:val="000000"/>
          <w:sz w:val="24"/>
        </w:rPr>
        <w:t>D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заданы в соответствии с расчетными значениями.</w:t>
      </w:r>
    </w:p>
    <w:p w14:paraId="5242416B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FC98182" wp14:editId="707A4804">
            <wp:extent cx="4206240" cy="272712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727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48986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>Рис. 4. Схема параллельного моделирования на передаточных функциях и в пространстве состояний</w:t>
      </w:r>
    </w:p>
    <w:p w14:paraId="3EACC9D9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Графики сопоставления выходов обеих моделей приведены на Рис. 5 и Рис. 6.</w:t>
      </w:r>
    </w:p>
    <w:p w14:paraId="05C86074" w14:textId="77777777" w:rsidR="002463BB" w:rsidRDefault="0000000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E29C1F5" wp14:editId="43029B43">
            <wp:extent cx="3383280" cy="31381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313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8F4B7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5. Сопоставление выходов </w:t>
      </w:r>
      <w:r>
        <w:rPr>
          <w:rFonts w:ascii="Times New Roman" w:hAnsi="Times New Roman"/>
          <w:i/>
          <w:color w:val="000000"/>
          <w:sz w:val="21"/>
        </w:rPr>
        <w:t>y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₁(</w:t>
      </w:r>
      <w:r>
        <w:rPr>
          <w:rFonts w:ascii="Times New Roman" w:hAnsi="Times New Roman"/>
          <w:i/>
          <w:color w:val="000000"/>
          <w:sz w:val="21"/>
        </w:rPr>
        <w:t>t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) модели на ПФ и модели в пространстве состояний</w:t>
      </w:r>
    </w:p>
    <w:p w14:paraId="054101A0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60B2936" wp14:editId="0538EE96">
            <wp:extent cx="3840480" cy="189417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894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81564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6. Сопоставление выходов </w:t>
      </w:r>
      <w:r>
        <w:rPr>
          <w:rFonts w:ascii="Times New Roman" w:hAnsi="Times New Roman"/>
          <w:i/>
          <w:color w:val="000000"/>
          <w:sz w:val="21"/>
        </w:rPr>
        <w:t>y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₂(</w:t>
      </w:r>
      <w:r>
        <w:rPr>
          <w:rFonts w:ascii="Times New Roman" w:hAnsi="Times New Roman"/>
          <w:i/>
          <w:color w:val="000000"/>
          <w:sz w:val="21"/>
        </w:rPr>
        <w:t>t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) модели на ПФ и модели в пространстве состояний</w:t>
      </w:r>
    </w:p>
    <w:p w14:paraId="478974FE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Выходные кривые обеих моделей полностью накладываются друг на друга без расхождения во всех точках времени. Это экспериментально подтверждает правильность составления уравнений состояния методом уравнения замыкания и расчета матриц Коши.</w:t>
      </w:r>
    </w:p>
    <w:p w14:paraId="7F5A220A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 xml:space="preserve">4.3. Исследование канонической модели </w:t>
      </w:r>
      <w:proofErr w:type="spellStart"/>
      <w:r w:rsidRPr="006D776E">
        <w:rPr>
          <w:rFonts w:ascii="Times New Roman" w:hAnsi="Times New Roman"/>
          <w:b/>
          <w:color w:val="000000"/>
          <w:sz w:val="24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b/>
          <w:color w:val="000000"/>
          <w:sz w:val="24"/>
          <w:lang w:val="ru-RU"/>
        </w:rPr>
        <w:t>-фазового звена</w:t>
      </w:r>
    </w:p>
    <w:p w14:paraId="3FD8DDCF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Схема параллельного моделирования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-фазового звена в форме передаточной функции и в канонической форме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Жордана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представлена на Рис. 7.</w:t>
      </w:r>
    </w:p>
    <w:p w14:paraId="7DC2118E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425AE88" wp14:editId="64A58087">
            <wp:extent cx="4389120" cy="137733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37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8801B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7. Схема параллельного моделирования </w:t>
      </w:r>
      <w:proofErr w:type="spellStart"/>
      <w:r w:rsidRPr="006D776E">
        <w:rPr>
          <w:rFonts w:ascii="Times New Roman" w:hAnsi="Times New Roman"/>
          <w:i/>
          <w:color w:val="000000"/>
          <w:sz w:val="21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i/>
          <w:color w:val="000000"/>
          <w:sz w:val="21"/>
          <w:lang w:val="ru-RU"/>
        </w:rPr>
        <w:t>-фазового звена в двух формах</w:t>
      </w:r>
    </w:p>
    <w:p w14:paraId="41C747AD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Переходные характеристики объекта приведены на Рис. 8.</w:t>
      </w:r>
    </w:p>
    <w:p w14:paraId="151596B6" w14:textId="77777777" w:rsidR="002463BB" w:rsidRDefault="0000000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C40B540" wp14:editId="19763BE8">
            <wp:extent cx="3657600" cy="227338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73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375F1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8. Переходная характеристика </w:t>
      </w:r>
      <w:proofErr w:type="spellStart"/>
      <w:r w:rsidRPr="006D776E">
        <w:rPr>
          <w:rFonts w:ascii="Times New Roman" w:hAnsi="Times New Roman"/>
          <w:i/>
          <w:color w:val="000000"/>
          <w:sz w:val="21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i/>
          <w:color w:val="000000"/>
          <w:sz w:val="21"/>
          <w:lang w:val="ru-RU"/>
        </w:rPr>
        <w:t>-фазового звена</w:t>
      </w:r>
    </w:p>
    <w:p w14:paraId="4F1096BC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На графике четко зафиксирован начальный отрицательный провал выходной величины (диапазон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∈ [0; 0.2] с), обусловленный наличием положительного нуля </w:t>
      </w:r>
      <w:r>
        <w:rPr>
          <w:rFonts w:ascii="Times New Roman" w:hAnsi="Times New Roman"/>
          <w:color w:val="000000"/>
          <w:sz w:val="24"/>
        </w:rPr>
        <w:t>z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= +6.25 с⁻¹ в числителе передаточной функции. Выходы схемы на ПФ и канонической модели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Жордана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полностью совпали.</w:t>
      </w:r>
    </w:p>
    <w:p w14:paraId="4A73919F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>4.4. Исследование устойчивости замкнутой системы при изменении коэффициента усиления</w:t>
      </w:r>
    </w:p>
    <w:p w14:paraId="4EA66D1C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Схема замкнутой системы с единичной отрицательной обратной связью приведена на Рис. 9.</w:t>
      </w:r>
    </w:p>
    <w:p w14:paraId="61B497AC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7E4FD15" wp14:editId="56CE0B9C">
            <wp:extent cx="4206240" cy="173988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739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B8CC8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>Рис. 9. Структурная схема замкнутой системы с единичной отрицательной обратной связью</w:t>
      </w:r>
    </w:p>
    <w:p w14:paraId="69C4B2B0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Моделирование переходных процессов при отклонении коэффициента усиления в обе стороны от расчетного предельного значения </w:t>
      </w:r>
      <w:r>
        <w:rPr>
          <w:rFonts w:ascii="Times New Roman" w:hAnsi="Times New Roman"/>
          <w:color w:val="000000"/>
          <w:sz w:val="24"/>
        </w:rPr>
        <w:t>k</w:t>
      </w:r>
      <w:r w:rsidRPr="006D776E">
        <w:rPr>
          <w:rFonts w:ascii="Times New Roman" w:hAnsi="Times New Roman"/>
          <w:color w:val="000000"/>
          <w:sz w:val="24"/>
          <w:lang w:val="ru-RU"/>
        </w:rPr>
        <w:t>_пред = 16.125 показано на Рис. 10 и Рис. 11:</w:t>
      </w:r>
    </w:p>
    <w:p w14:paraId="3A080891" w14:textId="77777777" w:rsidR="002463BB" w:rsidRDefault="0000000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9A0389D" wp14:editId="52A8A9D0">
            <wp:extent cx="3840480" cy="244468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44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D7B77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10. Переходный процесс замкнутой системы при </w:t>
      </w:r>
      <w:r>
        <w:rPr>
          <w:rFonts w:ascii="Times New Roman" w:hAnsi="Times New Roman"/>
          <w:i/>
          <w:color w:val="000000"/>
          <w:sz w:val="21"/>
        </w:rPr>
        <w:t>K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 = 14 </w:t>
      </w:r>
      <w:proofErr w:type="gramStart"/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&lt; </w:t>
      </w:r>
      <w:r>
        <w:rPr>
          <w:rFonts w:ascii="Times New Roman" w:hAnsi="Times New Roman"/>
          <w:i/>
          <w:color w:val="000000"/>
          <w:sz w:val="21"/>
        </w:rPr>
        <w:t>k</w:t>
      </w:r>
      <w:proofErr w:type="gramEnd"/>
      <w:r w:rsidRPr="006D776E">
        <w:rPr>
          <w:rFonts w:ascii="Times New Roman" w:hAnsi="Times New Roman"/>
          <w:i/>
          <w:color w:val="000000"/>
          <w:sz w:val="21"/>
          <w:lang w:val="ru-RU"/>
        </w:rPr>
        <w:t>_пред (устойчивое состояние)</w:t>
      </w:r>
    </w:p>
    <w:p w14:paraId="0EB66770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B87750B" wp14:editId="06A1F0BB">
            <wp:extent cx="3840480" cy="24003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FA0D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11. Переходный процесс замкнутой системы при </w:t>
      </w:r>
      <w:r>
        <w:rPr>
          <w:rFonts w:ascii="Times New Roman" w:hAnsi="Times New Roman"/>
          <w:i/>
          <w:color w:val="000000"/>
          <w:sz w:val="21"/>
        </w:rPr>
        <w:t>K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 = </w:t>
      </w:r>
      <w:proofErr w:type="gramStart"/>
      <w:r w:rsidRPr="006D776E">
        <w:rPr>
          <w:rFonts w:ascii="Times New Roman" w:hAnsi="Times New Roman"/>
          <w:i/>
          <w:color w:val="000000"/>
          <w:sz w:val="21"/>
          <w:lang w:val="ru-RU"/>
        </w:rPr>
        <w:t>18 &gt;</w:t>
      </w:r>
      <w:proofErr w:type="gramEnd"/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 </w:t>
      </w:r>
      <w:r>
        <w:rPr>
          <w:rFonts w:ascii="Times New Roman" w:hAnsi="Times New Roman"/>
          <w:i/>
          <w:color w:val="000000"/>
          <w:sz w:val="21"/>
        </w:rPr>
        <w:t>k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_пред (неустойчивое состояние)</w:t>
      </w:r>
    </w:p>
    <w:p w14:paraId="68476756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При </w:t>
      </w:r>
      <w:r>
        <w:rPr>
          <w:rFonts w:ascii="Times New Roman" w:hAnsi="Times New Roman"/>
          <w:color w:val="000000"/>
          <w:sz w:val="24"/>
        </w:rPr>
        <w:t>K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= 14 </w:t>
      </w:r>
      <w:proofErr w:type="gramStart"/>
      <w:r w:rsidRPr="006D776E">
        <w:rPr>
          <w:rFonts w:ascii="Times New Roman" w:hAnsi="Times New Roman"/>
          <w:color w:val="000000"/>
          <w:sz w:val="24"/>
          <w:lang w:val="ru-RU"/>
        </w:rPr>
        <w:t xml:space="preserve">&lt; </w:t>
      </w:r>
      <w:r>
        <w:rPr>
          <w:rFonts w:ascii="Times New Roman" w:hAnsi="Times New Roman"/>
          <w:color w:val="000000"/>
          <w:sz w:val="24"/>
        </w:rPr>
        <w:t>k</w:t>
      </w:r>
      <w:proofErr w:type="gram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_пред в системе наблюдаются затухающие колебания с выходом на установившийся уровень (система устойчива). При </w:t>
      </w:r>
      <w:r>
        <w:rPr>
          <w:rFonts w:ascii="Times New Roman" w:hAnsi="Times New Roman"/>
          <w:color w:val="000000"/>
          <w:sz w:val="24"/>
        </w:rPr>
        <w:t>K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= </w:t>
      </w:r>
      <w:proofErr w:type="gramStart"/>
      <w:r w:rsidRPr="006D776E">
        <w:rPr>
          <w:rFonts w:ascii="Times New Roman" w:hAnsi="Times New Roman"/>
          <w:color w:val="000000"/>
          <w:sz w:val="24"/>
          <w:lang w:val="ru-RU"/>
        </w:rPr>
        <w:t>18 &gt;</w:t>
      </w:r>
      <w:proofErr w:type="gram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k</w:t>
      </w:r>
      <w:r w:rsidRPr="006D776E">
        <w:rPr>
          <w:rFonts w:ascii="Times New Roman" w:hAnsi="Times New Roman"/>
          <w:color w:val="000000"/>
          <w:sz w:val="24"/>
          <w:lang w:val="ru-RU"/>
        </w:rPr>
        <w:t>_</w:t>
      </w:r>
      <w:proofErr w:type="gramStart"/>
      <w:r w:rsidRPr="006D776E">
        <w:rPr>
          <w:rFonts w:ascii="Times New Roman" w:hAnsi="Times New Roman"/>
          <w:color w:val="000000"/>
          <w:sz w:val="24"/>
          <w:lang w:val="ru-RU"/>
        </w:rPr>
        <w:t>пред амплитуда</w:t>
      </w:r>
      <w:proofErr w:type="gram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колебаний неограниченно возрастает во времени, что подтверждает потерю устойчивости.</w:t>
      </w:r>
    </w:p>
    <w:p w14:paraId="16544B4D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>4.5. Исследование границы устойчивости при различных параметрах объекта</w:t>
      </w:r>
    </w:p>
    <w:p w14:paraId="3AD98285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По п. 5 программы исследований выполнено моделирование границы устойчивости при варьировании постоянной времени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>₂ (Рис. 12, Рис. 13).</w:t>
      </w:r>
    </w:p>
    <w:p w14:paraId="4570EEF9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D9CDF39" wp14:editId="562C4467">
            <wp:extent cx="4389120" cy="14517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4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CAB50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12. Автоколебания замкнутой системы на границе устойчивости при </w:t>
      </w:r>
      <w:r>
        <w:rPr>
          <w:rFonts w:ascii="Times New Roman" w:hAnsi="Times New Roman"/>
          <w:i/>
          <w:color w:val="000000"/>
          <w:sz w:val="21"/>
        </w:rPr>
        <w:t>T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₂ = 2.0 с (</w:t>
      </w:r>
      <w:r>
        <w:rPr>
          <w:rFonts w:ascii="Times New Roman" w:hAnsi="Times New Roman"/>
          <w:i/>
          <w:color w:val="000000"/>
          <w:sz w:val="21"/>
        </w:rPr>
        <w:t>k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_пред = 12.9)</w:t>
      </w:r>
    </w:p>
    <w:p w14:paraId="6794E245" w14:textId="77777777" w:rsidR="002463BB" w:rsidRDefault="0000000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B49142F" wp14:editId="3D983713">
            <wp:extent cx="4389120" cy="146226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46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95279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13. Автоколебания замкнутой системы на границе устойчивости при </w:t>
      </w:r>
      <w:r>
        <w:rPr>
          <w:rFonts w:ascii="Times New Roman" w:hAnsi="Times New Roman"/>
          <w:i/>
          <w:color w:val="000000"/>
          <w:sz w:val="21"/>
        </w:rPr>
        <w:t>T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₂ = 3.0 с (</w:t>
      </w:r>
      <w:r>
        <w:rPr>
          <w:rFonts w:ascii="Times New Roman" w:hAnsi="Times New Roman"/>
          <w:i/>
          <w:color w:val="000000"/>
          <w:sz w:val="21"/>
        </w:rPr>
        <w:t>k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_пред = 19.125)</w:t>
      </w:r>
    </w:p>
    <w:p w14:paraId="419DCAE4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В обоих случаях в замкнутой системе устанавливаются незатухающие синусоидальные автоколебания постоянной амплитуды. Экспериментально найденные предельные значения коэффициента усиления (12.9 при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2.0 с и 19.125 при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3.0 с) с высокой точностью соответствуют аналитической формуле </w:t>
      </w:r>
      <w:r>
        <w:rPr>
          <w:rFonts w:ascii="Times New Roman" w:hAnsi="Times New Roman"/>
          <w:color w:val="000000"/>
          <w:sz w:val="24"/>
        </w:rPr>
        <w:t>k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_пред = 0.5 +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>₂/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>₁ (13.0 и 19.25 соответственно).</w:t>
      </w:r>
    </w:p>
    <w:p w14:paraId="5D7D6BFC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 xml:space="preserve">4.6. Анализ устойчивости с использованием стандартных функций </w:t>
      </w:r>
      <w:proofErr w:type="spellStart"/>
      <w:r>
        <w:rPr>
          <w:rFonts w:ascii="Times New Roman" w:hAnsi="Times New Roman"/>
          <w:b/>
          <w:color w:val="000000"/>
          <w:sz w:val="24"/>
        </w:rPr>
        <w:t>SimInTech</w:t>
      </w:r>
      <w:proofErr w:type="spellEnd"/>
    </w:p>
    <w:p w14:paraId="2FA4969D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>
        <w:t>По п. 6 программы исследований устойчивость разомкнутой и замкнутой систем проанализирована частотными и блоками анализа корней и характеристик в SimInTech (Рис. 14–17).</w:t>
      </w:r>
    </w:p>
    <w:p w14:paraId="5832C65F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385B23D" wp14:editId="0B139BF0">
            <wp:extent cx="4114800" cy="163285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63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11356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>Рис. 14. Схема формирования частотных характеристик с блоком «Амплитуда и фаза»</w:t>
      </w:r>
    </w:p>
    <w:p w14:paraId="717FA880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A520E7F" wp14:editId="0902DC7B">
            <wp:extent cx="3474720" cy="326302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26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023AC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>Рис. 15. Годограф Найквиста (АФХ) разомкнутой системы</w:t>
      </w:r>
    </w:p>
    <w:p w14:paraId="6E1549FC" w14:textId="77777777" w:rsidR="002463BB" w:rsidRDefault="0000000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DD112F4" wp14:editId="68D1044A">
            <wp:extent cx="4114800" cy="89502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95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33D8" w14:textId="77777777" w:rsidR="002463BB" w:rsidRPr="006D776E" w:rsidRDefault="00000000">
      <w:pPr>
        <w:spacing w:before="20" w:after="80"/>
        <w:jc w:val="center"/>
        <w:rPr>
          <w:lang w:val="ru-RU"/>
        </w:rPr>
      </w:pPr>
      <w:r>
        <w:t>Рис. 16. Схема анализа корней с блоком N(s)/L(s)</w:t>
      </w:r>
    </w:p>
    <w:p w14:paraId="1F05C382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59E6912" wp14:editId="19319761">
            <wp:extent cx="4389120" cy="1280793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280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A0421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17. Результаты вычисления нулей, полюсов и матриц состояния системы в </w:t>
      </w:r>
      <w:proofErr w:type="spellStart"/>
      <w:r>
        <w:rPr>
          <w:rFonts w:ascii="Times New Roman" w:hAnsi="Times New Roman"/>
          <w:i/>
          <w:color w:val="000000"/>
          <w:sz w:val="21"/>
        </w:rPr>
        <w:t>SimInTech</w:t>
      </w:r>
      <w:proofErr w:type="spellEnd"/>
    </w:p>
    <w:p w14:paraId="55ED3EC7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Годограф Найквиста (Рис. 15) при предельном коэффициенте усиления проходит вблизи критической точки (-1, </w:t>
      </w:r>
      <w:r>
        <w:rPr>
          <w:rFonts w:ascii="Times New Roman" w:hAnsi="Times New Roman"/>
          <w:color w:val="000000"/>
          <w:sz w:val="24"/>
        </w:rPr>
        <w:t>j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0). Блок идентификации (Рис. 17) зафиксировал правый нуль </w:t>
      </w:r>
      <w:r>
        <w:rPr>
          <w:rFonts w:ascii="Times New Roman" w:hAnsi="Times New Roman"/>
          <w:color w:val="000000"/>
          <w:sz w:val="24"/>
        </w:rPr>
        <w:t>Zeros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= +6.25 с⁻¹ (свойство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неминимальной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фазы) и чисто мнимые полюса </w:t>
      </w:r>
      <w:proofErr w:type="spellStart"/>
      <w:r>
        <w:rPr>
          <w:rFonts w:ascii="Times New Roman" w:hAnsi="Times New Roman"/>
          <w:color w:val="000000"/>
          <w:sz w:val="24"/>
        </w:rPr>
        <w:t>Poluses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= -0.04 ± 9.16</w:t>
      </w:r>
      <w:r>
        <w:rPr>
          <w:rFonts w:ascii="Times New Roman" w:hAnsi="Times New Roman"/>
          <w:color w:val="000000"/>
          <w:sz w:val="24"/>
        </w:rPr>
        <w:t>j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с⁻¹, что с точностью до шага совпадает с расчетной аналитической частотой автоколебаний </w:t>
      </w:r>
      <w:r>
        <w:rPr>
          <w:rFonts w:ascii="Times New Roman" w:hAnsi="Times New Roman"/>
          <w:color w:val="000000"/>
          <w:sz w:val="24"/>
        </w:rPr>
        <w:t>ω</w:t>
      </w:r>
      <w:r w:rsidRPr="006D776E">
        <w:rPr>
          <w:rFonts w:ascii="Times New Roman" w:hAnsi="Times New Roman"/>
          <w:color w:val="000000"/>
          <w:sz w:val="24"/>
          <w:lang w:val="ru-RU"/>
        </w:rPr>
        <w:t>₀ ≈ 9.25 рад/с.</w:t>
      </w:r>
    </w:p>
    <w:p w14:paraId="098E3B80" w14:textId="77777777" w:rsidR="002463BB" w:rsidRPr="006D776E" w:rsidRDefault="00000000">
      <w:pPr>
        <w:keepNext/>
        <w:spacing w:before="180" w:after="8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6"/>
          <w:lang w:val="ru-RU"/>
        </w:rPr>
        <w:t>5. Выводы</w:t>
      </w:r>
    </w:p>
    <w:p w14:paraId="308D63DC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• 1. В среде </w:t>
      </w:r>
      <w:proofErr w:type="spellStart"/>
      <w:r>
        <w:rPr>
          <w:rFonts w:ascii="Times New Roman" w:hAnsi="Times New Roman"/>
          <w:color w:val="000000"/>
          <w:sz w:val="24"/>
        </w:rPr>
        <w:t>SimInTech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построены и исследованы модели многосвязной системы пятого порядка на базе передаточных функций и в пространстве состояний.</w:t>
      </w:r>
    </w:p>
    <w:p w14:paraId="3B3CB7E7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• 2. Метод уравнения замыкания позволил исключить операцию дифференцирования входного сигнала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в звене 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>₃(</w:t>
      </w:r>
      <w:r>
        <w:rPr>
          <w:rFonts w:ascii="Times New Roman" w:hAnsi="Times New Roman"/>
          <w:color w:val="000000"/>
          <w:sz w:val="24"/>
        </w:rPr>
        <w:t>p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), сформировав прямое безынерционное прохождение сигнала </w:t>
      </w:r>
      <w:r>
        <w:rPr>
          <w:rFonts w:ascii="Times New Roman" w:hAnsi="Times New Roman"/>
          <w:color w:val="000000"/>
          <w:sz w:val="24"/>
        </w:rPr>
        <w:t>D</w:t>
      </w:r>
      <w:r w:rsidRPr="006D776E">
        <w:rPr>
          <w:rFonts w:ascii="Times New Roman" w:hAnsi="Times New Roman"/>
          <w:color w:val="000000"/>
          <w:sz w:val="24"/>
          <w:lang w:val="ru-RU"/>
        </w:rPr>
        <w:t>₂₁ = 4.8.</w:t>
      </w:r>
    </w:p>
    <w:p w14:paraId="2367EF9D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• 3. Выходы моделей на передаточных функциях и в пространстве состояний полностью совпадают во всем временном интервале, подтверждая корректность аналитического вывода матриц Коши.</w:t>
      </w:r>
    </w:p>
    <w:p w14:paraId="65601394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>
        <w:t>• 4. Для неминимально-фазового звена получена каноническая форма Жордана. Экспериментально зафиксирован начальный отрицательный выброс графика в первые доли секунды, вызванный наличием правого нуля z₁ = +6.25 с⁻¹ в числителе передаточной функции. Выходные кривые модели на ПФ и канонической модели Жордана полностью совпали.</w:t>
      </w:r>
    </w:p>
    <w:p w14:paraId="31DC01CA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>
        <w:t>• 5. Аналитический расчет предельного коэффициента усиления по критерию Стодолы–Гурвица (k_пред = 16.125) подтвержден численным экспериментом: при K = 14 система устойчива (переходный процесс затухает), при K = 18 неустойчива (амплитуда колебаний нарастает), а на границе возникают незатухающие синусоидальные автоколебания с расчетной частотой около 9.25 рад/с. Полученные результаты согласуются с частотным критерием Найквиста и расчетом корней в SimInTech.</w:t>
      </w:r>
    </w:p>
    <w:sectPr w:rsidR="002463BB" w:rsidRPr="006D776E" w:rsidSect="004F3319">
      <w:footerReference w:type="default" r:id="rId25"/>
      <w:footerReference w:type="first" r:id="rId26"/>
      <w:pgSz w:w="11909" w:h="16834"/>
      <w:pgMar w:top="1138" w:right="850" w:bottom="1138" w:left="169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F5CC3" w14:textId="77777777" w:rsidR="00F11314" w:rsidRDefault="00F11314">
      <w:pPr>
        <w:spacing w:after="0" w:line="240" w:lineRule="auto"/>
      </w:pPr>
      <w:r>
        <w:separator/>
      </w:r>
    </w:p>
  </w:endnote>
  <w:endnote w:type="continuationSeparator" w:id="0">
    <w:p w14:paraId="6D3F0407" w14:textId="77777777" w:rsidR="00F11314" w:rsidRDefault="00F11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7719081"/>
      <w:docPartObj>
        <w:docPartGallery w:val="Page Numbers (Bottom of Page)"/>
        <w:docPartUnique/>
      </w:docPartObj>
    </w:sdtPr>
    <w:sdtContent>
      <w:p w14:paraId="13067B8F" w14:textId="7C188AB7" w:rsidR="006D776E" w:rsidRDefault="006D776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6362797D" w14:textId="0F9645F5" w:rsidR="002463BB" w:rsidRDefault="002463BB">
    <w:pPr>
      <w:pStyle w:val="a7"/>
      <w:jc w:val="right"/>
    </w:pPr>
  </w:p>
</w:ftr>
</file>

<file path=word/footer2.xml><?xml version="1.0" encoding="utf-8"?>
<w:ftr xmlns:w="http://schemas.openxmlformats.org/wordprocessingml/2006/main">
  <w:p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94BCE" w14:textId="77777777" w:rsidR="00F11314" w:rsidRDefault="00F11314">
      <w:pPr>
        <w:spacing w:after="0" w:line="240" w:lineRule="auto"/>
      </w:pPr>
      <w:r>
        <w:separator/>
      </w:r>
    </w:p>
  </w:footnote>
  <w:footnote w:type="continuationSeparator" w:id="0">
    <w:p w14:paraId="58F2765C" w14:textId="77777777" w:rsidR="00F11314" w:rsidRDefault="00F113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9422527">
    <w:abstractNumId w:val="8"/>
  </w:num>
  <w:num w:numId="2" w16cid:durableId="850993597">
    <w:abstractNumId w:val="6"/>
  </w:num>
  <w:num w:numId="3" w16cid:durableId="927426654">
    <w:abstractNumId w:val="5"/>
  </w:num>
  <w:num w:numId="4" w16cid:durableId="1332637392">
    <w:abstractNumId w:val="4"/>
  </w:num>
  <w:num w:numId="5" w16cid:durableId="1753159103">
    <w:abstractNumId w:val="7"/>
  </w:num>
  <w:num w:numId="6" w16cid:durableId="250092974">
    <w:abstractNumId w:val="3"/>
  </w:num>
  <w:num w:numId="7" w16cid:durableId="90778115">
    <w:abstractNumId w:val="2"/>
  </w:num>
  <w:num w:numId="8" w16cid:durableId="984550559">
    <w:abstractNumId w:val="1"/>
  </w:num>
  <w:num w:numId="9" w16cid:durableId="406617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548"/>
    <w:rsid w:val="00034616"/>
    <w:rsid w:val="0006063C"/>
    <w:rsid w:val="0015074B"/>
    <w:rsid w:val="002463BB"/>
    <w:rsid w:val="0029639D"/>
    <w:rsid w:val="00326F90"/>
    <w:rsid w:val="004F3319"/>
    <w:rsid w:val="006D776E"/>
    <w:rsid w:val="006F2978"/>
    <w:rsid w:val="00944761"/>
    <w:rsid w:val="00974870"/>
    <w:rsid w:val="00AA1D8D"/>
    <w:rsid w:val="00B47730"/>
    <w:rsid w:val="00CB0664"/>
    <w:rsid w:val="00F113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9DD0A77"/>
  <w14:defaultImageDpi w14:val="300"/>
  <w15:docId w15:val="{162E6645-19EC-45FF-9B87-BD7ACA5C9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annotation reference"/>
    <w:basedOn w:val="a2"/>
    <w:uiPriority w:val="99"/>
    <w:semiHidden/>
    <w:unhideWhenUsed/>
    <w:rsid w:val="006D776E"/>
    <w:rPr>
      <w:sz w:val="16"/>
      <w:szCs w:val="16"/>
    </w:rPr>
  </w:style>
  <w:style w:type="paragraph" w:styleId="aff9">
    <w:name w:val="annotation text"/>
    <w:basedOn w:val="a1"/>
    <w:link w:val="affa"/>
    <w:uiPriority w:val="99"/>
    <w:semiHidden/>
    <w:unhideWhenUsed/>
    <w:rsid w:val="006D776E"/>
    <w:pPr>
      <w:spacing w:line="240" w:lineRule="auto"/>
    </w:pPr>
    <w:rPr>
      <w:sz w:val="20"/>
      <w:szCs w:val="20"/>
    </w:rPr>
  </w:style>
  <w:style w:type="character" w:customStyle="1" w:styleId="affa">
    <w:name w:val="Текст примечания Знак"/>
    <w:basedOn w:val="a2"/>
    <w:link w:val="aff9"/>
    <w:uiPriority w:val="99"/>
    <w:semiHidden/>
    <w:rsid w:val="006D776E"/>
    <w:rPr>
      <w:sz w:val="20"/>
      <w:szCs w:val="20"/>
    </w:rPr>
  </w:style>
  <w:style w:type="paragraph" w:styleId="affb">
    <w:name w:val="annotation subject"/>
    <w:basedOn w:val="aff9"/>
    <w:next w:val="aff9"/>
    <w:link w:val="affc"/>
    <w:uiPriority w:val="99"/>
    <w:semiHidden/>
    <w:unhideWhenUsed/>
    <w:rsid w:val="006D776E"/>
    <w:rPr>
      <w:b/>
      <w:bCs/>
    </w:rPr>
  </w:style>
  <w:style w:type="character" w:customStyle="1" w:styleId="affc">
    <w:name w:val="Тема примечания Знак"/>
    <w:basedOn w:val="affa"/>
    <w:link w:val="affb"/>
    <w:uiPriority w:val="99"/>
    <w:semiHidden/>
    <w:rsid w:val="006D776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10</Pages>
  <Words>1616</Words>
  <Characters>9215</Characters>
  <Application>Microsoft Office Word</Application>
  <DocSecurity>0</DocSecurity>
  <Lines>76</Lines>
  <Paragraphs>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Грудинин</cp:lastModifiedBy>
  <cp:revision>3</cp:revision>
  <cp:lastPrinted>2026-10-28T20:55:00Z</cp:lastPrinted>
  <dcterms:created xsi:type="dcterms:W3CDTF">2013-12-23T23:15:00Z</dcterms:created>
  <dcterms:modified xsi:type="dcterms:W3CDTF">2026-10-28T20:58:00Z</dcterms:modified>
  <cp:category/>
</cp:coreProperties>
</file>