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rFonts w:ascii="Courier New" w:cs="Courier New" w:eastAsia="Courier New" w:hAnsi="Courier New"/>
          <w:b w:val="1"/>
          <w:bCs w:val="1"/>
          <w:color w:val="1f1f1f"/>
          <w:sz w:val="29"/>
          <w:szCs w:val="29"/>
          <w:highlight w:val="white"/>
          <w:rtl w:val="0"/>
        </w:rPr>
        <w:t xml:space="preserve">SPENDING DATA FOR THE MONTH OF SEPTEMBER</w:t>
      </w:r>
      <w:r w:rsidDel="00000000" w:rsidR="00000000" w:rsidRPr="00000000">
        <w:rPr>
          <w:rtl w:val="0"/>
        </w:rPr>
      </w:r>
    </w:p>
    <w:p w:rsidR="00000000" w:rsidDel="00000000" w:rsidP="00000000" w:rsidRDefault="00000000" w:rsidRPr="00000000" w14:paraId="00000002">
      <w:pPr>
        <w:spacing w:line="36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to Observe:</w:t>
      </w:r>
      <w:r w:rsidDel="00000000" w:rsidR="00000000" w:rsidRPr="00000000">
        <w:rPr>
          <w:b w:val="1"/>
          <w:bCs w:val="1"/>
          <w:sz w:val="24"/>
          <w:szCs w:val="24"/>
          <w:rtl w:val="0"/>
        </w:rPr>
        <w:t xml:space="preserve"> </w:t>
      </w:r>
    </w:p>
    <w:p w:rsidR="00000000" w:rsidDel="00000000" w:rsidP="00000000" w:rsidRDefault="00000000" w:rsidRPr="00000000" w14:paraId="00000003">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1.Which of the items takes more from the income?</w:t>
      </w:r>
    </w:p>
    <w:p w:rsidR="00000000" w:rsidDel="00000000" w:rsidP="00000000" w:rsidRDefault="00000000" w:rsidRPr="00000000" w14:paraId="00000004">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From which source do I receive more income?</w:t>
      </w:r>
    </w:p>
    <w:p w:rsidR="00000000" w:rsidDel="00000000" w:rsidP="00000000" w:rsidRDefault="00000000" w:rsidRPr="00000000" w14:paraId="00000005">
      <w:pPr>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1.Which of the items takes more from the income?</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chat below tells us that the bulk of the income is spent on your wife which is a responsibility to be fulfilled as the man of the house, however it should be judiciously spent over time.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transfer, gift, grocery and foodco are items that you have control over. You can weigh these items into serious consideration by spending less on them.</w:t>
      </w:r>
    </w:p>
    <w:p w:rsidR="00000000" w:rsidDel="00000000" w:rsidP="00000000" w:rsidRDefault="00000000" w:rsidRPr="00000000" w14:paraId="00000009">
      <w:pPr>
        <w:spacing w:line="360" w:lineRule="auto"/>
        <w:rPr>
          <w:sz w:val="24"/>
          <w:szCs w:val="24"/>
        </w:rPr>
      </w:pPr>
      <w:r w:rsidDel="00000000" w:rsidR="00000000" w:rsidRPr="00000000">
        <w:rPr>
          <w:sz w:val="24"/>
          <w:szCs w:val="24"/>
        </w:rPr>
        <w:drawing>
          <wp:inline distB="114300" distT="114300" distL="114300" distR="114300">
            <wp:extent cx="5943600" cy="368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From which source do I receive more income?</w:t>
      </w:r>
    </w:p>
    <w:p w:rsidR="00000000" w:rsidDel="00000000" w:rsidP="00000000" w:rsidRDefault="00000000" w:rsidRPr="00000000" w14:paraId="0000000B">
      <w:pPr>
        <w:shd w:fill="ffffff" w:val="clea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below chat tells us that the main income source is the salary and self transfer from his other financial institution meaning that; there is no other source of income than his salary and savings. It is however, important for him to find alternative means of generating income to care for expanded future expenditure.</w:t>
      </w:r>
    </w:p>
    <w:p w:rsidR="00000000" w:rsidDel="00000000" w:rsidP="00000000" w:rsidRDefault="00000000" w:rsidRPr="00000000" w14:paraId="0000000C">
      <w:pPr>
        <w:shd w:fill="ffffff" w:val="clea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683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hd w:fill="ffffff" w:val="clea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