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DevOps / Infrastructure Engineer</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DevOps / Infrastructure Engineer. Following our review of your application, assessment, and video introduction, we are confident that your skills and approach will be a strong contribution to our team. This role sits within our Engineering — Platform Engineering Team, owning the infrastructure that keeps KoreOS running reliably at scale, including Kubernetes clusters, CI/CD pipelines, observability systems, and cost efficiency.</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DevOps / Infrastructure Engineer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Engineering — Platform Engineering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Head of Engineering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€95,000 gross per annum (within the band €80,000–€110,000),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€3,654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 </w:t>
      </w:r>
      <w:r w:rsidDel="00000000" w:rsidR="00000000" w:rsidRPr="00000000">
        <w:rPr>
          <w:sz w:val="22"/>
          <w:szCs w:val="22"/>
          <w:rtl w:val="0"/>
        </w:rPr>
        <w:t xml:space="preserve">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