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0D30"/>
          <w:sz w:val="40"/>
          <w:szCs w:val="40"/>
        </w:rPr>
        <w:t xml:space="preserve">Ventry Buyer Terms of Use</w:t>
      </w:r>
    </w:p>
    <w:p>
      <w:pPr>
        <w:spacing w:after="240"/>
      </w:pPr>
      <w:r>
        <w:rPr>
          <w:rFonts w:ascii="Calibri" w:cs="Calibri" w:eastAsia="Calibri" w:hAnsi="Calibri"/>
          <w:color w:val="555555"/>
          <w:sz w:val="20"/>
          <w:szCs w:val="20"/>
        </w:rPr>
        <w:t xml:space="preserve">Ventry Solutions  |  ventrybooking.com  |  Version 1.1  |  Effective 19 August 2026</w:t>
      </w:r>
    </w:p>
    <w:p>
      <w:pPr>
        <w:pBdr>
          <w:bottom w:val="single" w:color="6D28D9" w:sz="6" w:space="6"/>
        </w:pBdr>
        <w:spacing w:after="240"/>
      </w:pPr>
      <w:r>
        <w:rPr>
          <w:rFonts w:ascii="Calibri" w:cs="Calibri" w:eastAsia="Calibri" w:hAnsi="Calibri"/>
          <w:sz w:val="2"/>
          <w:szCs w:val="2"/>
        </w:rPr>
        <w:t xml:space="preserve"/>
      </w:r>
    </w:p>
    <w:p>
      <w:pPr>
        <w:spacing w:after="120"/>
      </w:pPr>
      <w:r>
        <w:rPr>
          <w:rFonts w:ascii="Calibri" w:cs="Calibri" w:eastAsia="Calibri" w:hAnsi="Calibri"/>
          <w:b w:val="false"/>
          <w:bCs w:val="false"/>
          <w:i w:val="false"/>
          <w:iCs w:val="false"/>
          <w:sz w:val="21"/>
          <w:szCs w:val="21"/>
        </w:rPr>
        <w:t xml:space="preserve">These terms govern your use of Ventry as a ticket buyer. By purchasing a ticket through ventrybooking.com you agree to them. Please read section 4 and section 6 carefully, as they set out exactly what you pay and when you are entitled to a refund.</w:t>
      </w:r>
    </w:p>
    <w:p>
      <w:pPr>
        <w:pStyle w:val="Heading1"/>
        <w:spacing w:after="120" w:before="320"/>
      </w:pPr>
      <w:r>
        <w:rPr>
          <w:rFonts w:ascii="Calibri" w:cs="Calibri" w:eastAsia="Calibri" w:hAnsi="Calibri"/>
          <w:b/>
          <w:bCs/>
          <w:color w:val="6D28D9"/>
          <w:sz w:val="26"/>
          <w:szCs w:val="26"/>
        </w:rPr>
        <w:t xml:space="preserve">1. About Ventry</w:t>
      </w:r>
    </w:p>
    <w:p>
      <w:pPr>
        <w:spacing w:after="120"/>
      </w:pPr>
      <w:r>
        <w:rPr>
          <w:rFonts w:ascii="Calibri" w:cs="Calibri" w:eastAsia="Calibri" w:hAnsi="Calibri"/>
          <w:b w:val="false"/>
          <w:bCs w:val="false"/>
          <w:i w:val="false"/>
          <w:iCs w:val="false"/>
          <w:sz w:val="21"/>
          <w:szCs w:val="21"/>
        </w:rPr>
        <w:t xml:space="preserve">Ventry is a secure event ticketing platform operated by Ventry Solutions, registered in Nigeria under RC BN9586934, with its registered address at Plot 1, VinMartin Ilo Avenue, Mamman Vatsa Writers Village Maitama Extension, Abuja 900271, FCT, Nigeria.</w:t>
      </w:r>
    </w:p>
    <w:p>
      <w:pPr>
        <w:spacing w:after="120"/>
      </w:pPr>
      <w:r>
        <w:rPr>
          <w:rFonts w:ascii="Calibri" w:cs="Calibri" w:eastAsia="Calibri" w:hAnsi="Calibri"/>
          <w:b w:val="false"/>
          <w:bCs w:val="false"/>
          <w:i w:val="false"/>
          <w:iCs w:val="false"/>
          <w:sz w:val="21"/>
          <w:szCs w:val="21"/>
        </w:rPr>
        <w:t xml:space="preserve">Ventry provides the ticketing infrastructure. Ventry is not the organiser, promoter, or host of any event listed on the platform. The organiser is responsible for the event itself, including its content, its guest lineup, its venue, and admission on the day.</w:t>
      </w:r>
    </w:p>
    <w:p>
      <w:pPr>
        <w:pStyle w:val="Heading1"/>
        <w:spacing w:after="120" w:before="320"/>
      </w:pPr>
      <w:r>
        <w:rPr>
          <w:rFonts w:ascii="Calibri" w:cs="Calibri" w:eastAsia="Calibri" w:hAnsi="Calibri"/>
          <w:b/>
          <w:bCs/>
          <w:color w:val="6D28D9"/>
          <w:sz w:val="26"/>
          <w:szCs w:val="26"/>
        </w:rPr>
        <w:t xml:space="preserve">2. Definitions</w:t>
      </w:r>
    </w:p>
    <w:p>
      <w:pPr>
        <w:pStyle w:val="ListParagraph"/>
        <w:numPr>
          <w:ilvl w:val="0"/>
          <w:numId w:val="2"/>
        </w:numPr>
        <w:spacing w:after="80"/>
      </w:pPr>
      <w:r>
        <w:rPr>
          <w:rFonts w:ascii="Calibri" w:cs="Calibri" w:eastAsia="Calibri" w:hAnsi="Calibri"/>
          <w:sz w:val="21"/>
          <w:szCs w:val="21"/>
        </w:rPr>
        <w:t xml:space="preserve">"Buyer", "you" means any person who purchases or holds a ticket through Ventry.</w:t>
      </w:r>
    </w:p>
    <w:p>
      <w:pPr>
        <w:pStyle w:val="ListParagraph"/>
        <w:numPr>
          <w:ilvl w:val="0"/>
          <w:numId w:val="2"/>
        </w:numPr>
        <w:spacing w:after="80"/>
      </w:pPr>
      <w:r>
        <w:rPr>
          <w:rFonts w:ascii="Calibri" w:cs="Calibri" w:eastAsia="Calibri" w:hAnsi="Calibri"/>
          <w:sz w:val="21"/>
          <w:szCs w:val="21"/>
        </w:rPr>
        <w:t xml:space="preserve">"Organiser" means the person or entity that lists an event on Ventry and is responsible for delivering it.</w:t>
      </w:r>
    </w:p>
    <w:p>
      <w:pPr>
        <w:pStyle w:val="ListParagraph"/>
        <w:numPr>
          <w:ilvl w:val="0"/>
          <w:numId w:val="2"/>
        </w:numPr>
        <w:spacing w:after="80"/>
      </w:pPr>
      <w:r>
        <w:rPr>
          <w:rFonts w:ascii="Calibri" w:cs="Calibri" w:eastAsia="Calibri" w:hAnsi="Calibri"/>
          <w:sz w:val="21"/>
          <w:szCs w:val="21"/>
        </w:rPr>
        <w:t xml:space="preserve">"Event" means an occasion listed on Ventry for which tickets are sold, whether physical or online.</w:t>
      </w:r>
    </w:p>
    <w:p>
      <w:pPr>
        <w:pStyle w:val="ListParagraph"/>
        <w:numPr>
          <w:ilvl w:val="0"/>
          <w:numId w:val="2"/>
        </w:numPr>
        <w:spacing w:after="80"/>
      </w:pPr>
      <w:r>
        <w:rPr>
          <w:rFonts w:ascii="Calibri" w:cs="Calibri" w:eastAsia="Calibri" w:hAnsi="Calibri"/>
          <w:sz w:val="21"/>
          <w:szCs w:val="21"/>
        </w:rPr>
        <w:t xml:space="preserve">"Escrow" means the holding of ticket funds by Ventry so that they are not released to the organiser before the event takes place.</w:t>
      </w:r>
    </w:p>
    <w:p>
      <w:pPr>
        <w:pStyle w:val="ListParagraph"/>
        <w:numPr>
          <w:ilvl w:val="0"/>
          <w:numId w:val="2"/>
        </w:numPr>
        <w:spacing w:after="80"/>
      </w:pPr>
      <w:r>
        <w:rPr>
          <w:rFonts w:ascii="Calibri" w:cs="Calibri" w:eastAsia="Calibri" w:hAnsi="Calibri"/>
          <w:sz w:val="21"/>
          <w:szCs w:val="21"/>
        </w:rPr>
        <w:t xml:space="preserve">"Ticket price" means the amount set by the organiser for a ticket, excluding the service fee and the processing fee.</w:t>
      </w:r>
    </w:p>
    <w:p>
      <w:pPr>
        <w:pStyle w:val="Heading1"/>
        <w:spacing w:after="120" w:before="320"/>
      </w:pPr>
      <w:r>
        <w:rPr>
          <w:rFonts w:ascii="Calibri" w:cs="Calibri" w:eastAsia="Calibri" w:hAnsi="Calibri"/>
          <w:b/>
          <w:bCs/>
          <w:color w:val="6D28D9"/>
          <w:sz w:val="26"/>
          <w:szCs w:val="26"/>
        </w:rPr>
        <w:t xml:space="preserve">3. Your account and your details</w:t>
      </w:r>
    </w:p>
    <w:p>
      <w:pPr>
        <w:spacing w:after="120"/>
      </w:pPr>
      <w:r>
        <w:rPr>
          <w:rFonts w:ascii="Calibri" w:cs="Calibri" w:eastAsia="Calibri" w:hAnsi="Calibri"/>
          <w:b w:val="false"/>
          <w:bCs w:val="false"/>
          <w:i w:val="false"/>
          <w:iCs w:val="false"/>
          <w:sz w:val="21"/>
          <w:szCs w:val="21"/>
        </w:rPr>
        <w:t xml:space="preserve">You must provide an accurate name, email address, and phone number at checkout. Your ticket and all event communications are sent to the details you provide. Ventry is not responsible for tickets that cannot be delivered because of an incorrect email address or phone number.</w:t>
      </w:r>
    </w:p>
    <w:p>
      <w:pPr>
        <w:spacing w:after="120"/>
      </w:pPr>
      <w:r>
        <w:rPr>
          <w:rFonts w:ascii="Calibri" w:cs="Calibri" w:eastAsia="Calibri" w:hAnsi="Calibri"/>
          <w:b w:val="false"/>
          <w:bCs w:val="false"/>
          <w:i w:val="false"/>
          <w:iCs w:val="false"/>
          <w:sz w:val="21"/>
          <w:szCs w:val="21"/>
        </w:rPr>
        <w:t xml:space="preserve">If you lose access to your ticket, you can retrieve it at any time at </w:t>
      </w:r>
      <w:r>
        <w:rPr>
          <w:rFonts w:ascii="Calibri" w:cs="Calibri" w:eastAsia="Calibri" w:hAnsi="Calibri"/>
          <w:b/>
          <w:bCs/>
          <w:i w:val="false"/>
          <w:iCs w:val="false"/>
          <w:sz w:val="21"/>
          <w:szCs w:val="21"/>
        </w:rPr>
        <w:t xml:space="preserve">www.ventrybooking.com/retrieve</w:t>
      </w:r>
      <w:r>
        <w:rPr>
          <w:rFonts w:ascii="Calibri" w:cs="Calibri" w:eastAsia="Calibri" w:hAnsi="Calibri"/>
          <w:b w:val="false"/>
          <w:bCs w:val="false"/>
          <w:i w:val="false"/>
          <w:iCs w:val="false"/>
          <w:sz w:val="21"/>
          <w:szCs w:val="21"/>
        </w:rPr>
        <w:t xml:space="preserve"> using the details you purchased with.</w:t>
      </w:r>
    </w:p>
    <w:p>
      <w:pPr>
        <w:pStyle w:val="Heading1"/>
        <w:spacing w:after="120" w:before="320"/>
      </w:pPr>
      <w:r>
        <w:rPr>
          <w:rFonts w:ascii="Calibri" w:cs="Calibri" w:eastAsia="Calibri" w:hAnsi="Calibri"/>
          <w:b/>
          <w:bCs/>
          <w:color w:val="6D28D9"/>
          <w:sz w:val="26"/>
          <w:szCs w:val="26"/>
        </w:rPr>
        <w:t xml:space="preserve">4. What you pay</w:t>
      </w:r>
    </w:p>
    <w:p>
      <w:pPr>
        <w:spacing w:after="120"/>
      </w:pPr>
      <w:r>
        <w:rPr>
          <w:rFonts w:ascii="Calibri" w:cs="Calibri" w:eastAsia="Calibri" w:hAnsi="Calibri"/>
          <w:b w:val="false"/>
          <w:bCs w:val="false"/>
          <w:i w:val="false"/>
          <w:iCs w:val="false"/>
          <w:sz w:val="21"/>
          <w:szCs w:val="21"/>
        </w:rPr>
        <w:t xml:space="preserve">Every purchase is made up of three components. All three are shown to you at checkout before you pay, and the total you see at checkout is the exact amount debited from your account.</w:t>
      </w:r>
    </w:p>
    <w:p>
      <w:pPr>
        <w:pStyle w:val="Heading2"/>
        <w:spacing w:after="80" w:before="200"/>
      </w:pPr>
      <w:r>
        <w:rPr>
          <w:rFonts w:ascii="Calibri" w:cs="Calibri" w:eastAsia="Calibri" w:hAnsi="Calibri"/>
          <w:b/>
          <w:bCs/>
          <w:color w:val="1A0D30"/>
          <w:sz w:val="22"/>
          <w:szCs w:val="22"/>
        </w:rPr>
        <w:t xml:space="preserve">4.1 Ticket price</w:t>
      </w:r>
    </w:p>
    <w:p>
      <w:pPr>
        <w:spacing w:after="120"/>
      </w:pPr>
      <w:r>
        <w:rPr>
          <w:rFonts w:ascii="Calibri" w:cs="Calibri" w:eastAsia="Calibri" w:hAnsi="Calibri"/>
          <w:b w:val="false"/>
          <w:bCs w:val="false"/>
          <w:i w:val="false"/>
          <w:iCs w:val="false"/>
          <w:sz w:val="21"/>
          <w:szCs w:val="21"/>
        </w:rPr>
        <w:t xml:space="preserve">Set entirely by the organiser. Ventry does not set, control, or adjust ticket prices.</w:t>
      </w:r>
    </w:p>
    <w:p>
      <w:pPr>
        <w:pStyle w:val="Heading2"/>
        <w:spacing w:after="80" w:before="200"/>
      </w:pPr>
      <w:r>
        <w:rPr>
          <w:rFonts w:ascii="Calibri" w:cs="Calibri" w:eastAsia="Calibri" w:hAnsi="Calibri"/>
          <w:b/>
          <w:bCs/>
          <w:color w:val="1A0D30"/>
          <w:sz w:val="22"/>
          <w:szCs w:val="22"/>
        </w:rPr>
        <w:t xml:space="preserve">4.2 Ventry service fee</w:t>
      </w:r>
    </w:p>
    <w:p>
      <w:pPr>
        <w:spacing w:after="120"/>
      </w:pPr>
      <w:r>
        <w:rPr>
          <w:rFonts w:ascii="Calibri" w:cs="Calibri" w:eastAsia="Calibri" w:hAnsi="Calibri"/>
          <w:b w:val="false"/>
          <w:bCs w:val="false"/>
          <w:i w:val="false"/>
          <w:iCs w:val="false"/>
          <w:sz w:val="21"/>
          <w:szCs w:val="21"/>
        </w:rPr>
        <w:t xml:space="preserve">A service fee of </w:t>
      </w:r>
      <w:r>
        <w:rPr>
          <w:rFonts w:ascii="Calibri" w:cs="Calibri" w:eastAsia="Calibri" w:hAnsi="Calibri"/>
          <w:b/>
          <w:bCs/>
          <w:i w:val="false"/>
          <w:iCs w:val="false"/>
          <w:sz w:val="21"/>
          <w:szCs w:val="21"/>
        </w:rPr>
        <w:t xml:space="preserve">2% of the ticket price applies to every ticket, capped at ₦3,000 per ticket</w:t>
      </w:r>
      <w:r>
        <w:rPr>
          <w:rFonts w:ascii="Calibri" w:cs="Calibri" w:eastAsia="Calibri" w:hAnsi="Calibri"/>
          <w:b w:val="false"/>
          <w:bCs w:val="false"/>
          <w:i w:val="false"/>
          <w:iCs w:val="false"/>
          <w:sz w:val="21"/>
          <w:szCs w:val="21"/>
        </w:rPr>
        <w:t xml:space="preserve">. The cap is reached at a ticket price of ₦150,000, so any ticket priced at ₦150,000 or above carries a service fee of exactly ₦3,000.</w:t>
      </w:r>
    </w:p>
    <w:p>
      <w:pPr>
        <w:spacing w:after="120"/>
      </w:pPr>
      <w:r>
        <w:rPr>
          <w:rFonts w:ascii="Calibri" w:cs="Calibri" w:eastAsia="Calibri" w:hAnsi="Calibri"/>
          <w:b w:val="false"/>
          <w:bCs w:val="false"/>
          <w:i w:val="false"/>
          <w:iCs w:val="false"/>
          <w:sz w:val="21"/>
          <w:szCs w:val="21"/>
        </w:rPr>
        <w:t xml:space="preserve">The cap applies per ticket, not per transaction. If you buy four tickets, the fee is calculated and capped on each ticket individually.</w:t>
      </w:r>
    </w:p>
    <w:p>
      <w:pPr>
        <w:spacing w:after="1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A1B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Ticket price</w:t>
            </w:r>
          </w:p>
        </w:tc>
        <w:tc>
          <w:tcPr>
            <w:tcW w:type="dxa" w:w="4680"/>
            <w:shd w:fill="2A1B45"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Service fee</w:t>
            </w:r>
          </w:p>
        </w:tc>
      </w:tr>
      <w:tr>
        <w:tc>
          <w:tcPr>
            <w:tcW w:type="dxa" w:w="468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₦8,500</w:t>
            </w:r>
          </w:p>
        </w:tc>
        <w:tc>
          <w:tcPr>
            <w:tcW w:type="dxa" w:w="468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₦170</w:t>
            </w:r>
          </w:p>
        </w:tc>
      </w:tr>
      <w:tr>
        <w:tc>
          <w:tcPr>
            <w:tcW w:type="dxa" w:w="468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₦50,000</w:t>
            </w:r>
          </w:p>
        </w:tc>
        <w:tc>
          <w:tcPr>
            <w:tcW w:type="dxa" w:w="468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₦1,000</w:t>
            </w:r>
          </w:p>
        </w:tc>
      </w:tr>
      <w:tr>
        <w:tc>
          <w:tcPr>
            <w:tcW w:type="dxa" w:w="468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₦150,000</w:t>
            </w:r>
          </w:p>
        </w:tc>
        <w:tc>
          <w:tcPr>
            <w:tcW w:type="dxa" w:w="468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₦3,000</w:t>
            </w:r>
          </w:p>
        </w:tc>
      </w:tr>
      <w:tr>
        <w:tc>
          <w:tcPr>
            <w:tcW w:type="dxa" w:w="468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₦500,000</w:t>
            </w:r>
          </w:p>
        </w:tc>
        <w:tc>
          <w:tcPr>
            <w:tcW w:type="dxa" w:w="468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₦3,000</w:t>
            </w:r>
          </w:p>
        </w:tc>
      </w:tr>
    </w:tbl>
    <w:p>
      <w:pPr>
        <w:spacing w:after="160"/>
      </w:pPr>
      <w:r>
        <w:rPr>
          <w:sz w:val="12"/>
          <w:szCs w:val="12"/>
        </w:rPr>
        <w:t xml:space="preserve"/>
      </w:r>
    </w:p>
    <w:p>
      <w:pPr>
        <w:pStyle w:val="Heading2"/>
        <w:spacing w:after="80" w:before="200"/>
      </w:pPr>
      <w:r>
        <w:rPr>
          <w:rFonts w:ascii="Calibri" w:cs="Calibri" w:eastAsia="Calibri" w:hAnsi="Calibri"/>
          <w:b/>
          <w:bCs/>
          <w:color w:val="1A0D30"/>
          <w:sz w:val="22"/>
          <w:szCs w:val="22"/>
        </w:rPr>
        <w:t xml:space="preserve">4.3 Processing fee</w:t>
      </w:r>
    </w:p>
    <w:p>
      <w:pPr>
        <w:spacing w:after="120"/>
      </w:pPr>
      <w:r>
        <w:rPr>
          <w:rFonts w:ascii="Calibri" w:cs="Calibri" w:eastAsia="Calibri" w:hAnsi="Calibri"/>
          <w:b w:val="false"/>
          <w:bCs w:val="false"/>
          <w:i w:val="false"/>
          <w:iCs w:val="false"/>
          <w:sz w:val="21"/>
          <w:szCs w:val="21"/>
        </w:rPr>
        <w:t xml:space="preserve">A processing fee is charged by our third party payment processor to move your money securely. This fee is not retained by Ventry. It is charged at 1.5% of the transaction, with an additional flat charge of ₦100 on transactions of ₦2,500 and above, and is capped at ₦2,000 per transaction.</w:t>
      </w:r>
    </w:p>
    <w:p>
      <w:pPr>
        <w:pBdr>
          <w:left w:val="single" w:color="6D28D9" w:sz="18" w:space="8"/>
        </w:pBdr>
        <w:shd w:fill="F3EEFB" w:val="clear"/>
        <w:spacing w:after="160" w:before="120"/>
        <w:ind w:left="180" w:right="180"/>
      </w:pPr>
      <w:r>
        <w:rPr>
          <w:rFonts w:ascii="Calibri" w:cs="Calibri" w:eastAsia="Calibri" w:hAnsi="Calibri"/>
          <w:b/>
          <w:bCs/>
          <w:color w:val="1A0D30"/>
          <w:sz w:val="21"/>
          <w:szCs w:val="21"/>
        </w:rPr>
        <w:t xml:space="preserve">The total displayed at checkout is the total you pay. Ventry calculates the processing fee into the displayed total, so the amount you are charged never exceeds the amount you agreed to.</w:t>
      </w:r>
    </w:p>
    <w:p>
      <w:pPr>
        <w:pStyle w:val="Heading2"/>
        <w:spacing w:after="80" w:before="200"/>
      </w:pPr>
      <w:r>
        <w:rPr>
          <w:rFonts w:ascii="Calibri" w:cs="Calibri" w:eastAsia="Calibri" w:hAnsi="Calibri"/>
          <w:b/>
          <w:bCs/>
          <w:color w:val="1A0D30"/>
          <w:sz w:val="22"/>
          <w:szCs w:val="22"/>
        </w:rPr>
        <w:t xml:space="preserve">4.4 Worked example</w:t>
      </w:r>
    </w:p>
    <w:p>
      <w:pPr>
        <w:spacing w:after="120"/>
      </w:pPr>
      <w:r>
        <w:rPr>
          <w:rFonts w:ascii="Calibri" w:cs="Calibri" w:eastAsia="Calibri" w:hAnsi="Calibri"/>
          <w:b w:val="false"/>
          <w:bCs w:val="false"/>
          <w:i w:val="false"/>
          <w:iCs w:val="false"/>
          <w:sz w:val="21"/>
          <w:szCs w:val="21"/>
        </w:rPr>
        <w:t xml:space="preserve">A single ticket priced at ₦16,500 appears at checkout as follows.</w:t>
      </w:r>
    </w:p>
    <w:p>
      <w:pPr>
        <w:spacing w:after="1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shd w:fill="2A1B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Line item</w:t>
            </w:r>
          </w:p>
        </w:tc>
        <w:tc>
          <w:tcPr>
            <w:tcW w:type="dxa" w:w="3120"/>
            <w:shd w:fill="2A1B45"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Amount</w:t>
            </w:r>
          </w:p>
        </w:tc>
      </w:tr>
      <w:tr>
        <w:tc>
          <w:tcPr>
            <w:tcW w:type="dxa" w:w="624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Ticket price</w:t>
            </w:r>
          </w:p>
        </w:tc>
        <w:tc>
          <w:tcPr>
            <w:tcW w:type="dxa" w:w="312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₦16,500.00</w:t>
            </w:r>
          </w:p>
        </w:tc>
      </w:tr>
      <w:tr>
        <w:tc>
          <w:tcPr>
            <w:tcW w:type="dxa" w:w="624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Ventry service fee (2%)</w:t>
            </w:r>
          </w:p>
        </w:tc>
        <w:tc>
          <w:tcPr>
            <w:tcW w:type="dxa" w:w="312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₦330.00</w:t>
            </w:r>
          </w:p>
        </w:tc>
      </w:tr>
      <w:tr>
        <w:tc>
          <w:tcPr>
            <w:tcW w:type="dxa" w:w="624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Processing fee</w:t>
            </w:r>
          </w:p>
        </w:tc>
        <w:tc>
          <w:tcPr>
            <w:tcW w:type="dxa" w:w="312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₦357.82</w:t>
            </w:r>
          </w:p>
        </w:tc>
      </w:tr>
      <w:tr>
        <w:tc>
          <w:tcPr>
            <w:tcW w:type="dxa" w:w="624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Total charged</w:t>
            </w:r>
          </w:p>
        </w:tc>
        <w:tc>
          <w:tcPr>
            <w:tcW w:type="dxa" w:w="312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₦17,187.82</w:t>
            </w:r>
          </w:p>
        </w:tc>
      </w:tr>
    </w:tbl>
    <w:p>
      <w:pPr>
        <w:spacing w:after="160"/>
      </w:pPr>
      <w:r>
        <w:rPr>
          <w:sz w:val="12"/>
          <w:szCs w:val="12"/>
        </w:rPr>
        <w:t xml:space="preserve"/>
      </w:r>
    </w:p>
    <w:p>
      <w:pPr>
        <w:pStyle w:val="Heading1"/>
        <w:spacing w:after="120" w:before="320"/>
      </w:pPr>
      <w:r>
        <w:rPr>
          <w:rFonts w:ascii="Calibri" w:cs="Calibri" w:eastAsia="Calibri" w:hAnsi="Calibri"/>
          <w:b/>
          <w:bCs/>
          <w:color w:val="6D28D9"/>
          <w:sz w:val="26"/>
          <w:szCs w:val="26"/>
        </w:rPr>
        <w:t xml:space="preserve">5. Escrow protection</w:t>
      </w:r>
    </w:p>
    <w:p>
      <w:pPr>
        <w:spacing w:after="120"/>
      </w:pPr>
      <w:r>
        <w:rPr>
          <w:rFonts w:ascii="Calibri" w:cs="Calibri" w:eastAsia="Calibri" w:hAnsi="Calibri"/>
          <w:b w:val="false"/>
          <w:bCs w:val="false"/>
          <w:i w:val="false"/>
          <w:iCs w:val="false"/>
          <w:sz w:val="21"/>
          <w:szCs w:val="21"/>
        </w:rPr>
        <w:t xml:space="preserve">Funds from ticket sales are held in escrow by Ventry and are not released to the organiser until the event has taken place. This is the mechanism that allows Ventry to refund buyers when an organiser cancels, and it is the core protection Ventry provides.</w:t>
      </w:r>
    </w:p>
    <w:p>
      <w:pPr>
        <w:spacing w:after="120"/>
      </w:pPr>
      <w:r>
        <w:rPr>
          <w:rFonts w:ascii="Calibri" w:cs="Calibri" w:eastAsia="Calibri" w:hAnsi="Calibri"/>
          <w:b w:val="false"/>
          <w:bCs w:val="false"/>
          <w:i w:val="false"/>
          <w:iCs w:val="false"/>
          <w:sz w:val="21"/>
          <w:szCs w:val="21"/>
        </w:rPr>
        <w:t xml:space="preserve">Escrow protects you against the organiser taking your money and not delivering the event. It does not guarantee the quality, content, or enjoyment of an event that does take place.</w:t>
      </w:r>
    </w:p>
    <w:p>
      <w:pPr>
        <w:pStyle w:val="Heading1"/>
        <w:spacing w:after="120" w:before="320"/>
      </w:pPr>
      <w:r>
        <w:rPr>
          <w:rFonts w:ascii="Calibri" w:cs="Calibri" w:eastAsia="Calibri" w:hAnsi="Calibri"/>
          <w:b/>
          <w:bCs/>
          <w:color w:val="6D28D9"/>
          <w:sz w:val="26"/>
          <w:szCs w:val="26"/>
        </w:rPr>
        <w:t xml:space="preserve">6. Refunds</w:t>
      </w:r>
    </w:p>
    <w:p>
      <w:pPr>
        <w:spacing w:after="120"/>
      </w:pPr>
      <w:r>
        <w:rPr>
          <w:rFonts w:ascii="Calibri" w:cs="Calibri" w:eastAsia="Calibri" w:hAnsi="Calibri"/>
          <w:b w:val="false"/>
          <w:bCs w:val="false"/>
          <w:i w:val="false"/>
          <w:iCs w:val="false"/>
          <w:sz w:val="21"/>
          <w:szCs w:val="21"/>
        </w:rPr>
        <w:t xml:space="preserve">Refunds are governed by the Ventry Refund Policy, which forms part of these terms. In summary:</w:t>
      </w:r>
    </w:p>
    <w:p>
      <w:pPr>
        <w:pStyle w:val="ListParagraph"/>
        <w:numPr>
          <w:ilvl w:val="0"/>
          <w:numId w:val="2"/>
        </w:numPr>
        <w:spacing w:after="80"/>
      </w:pPr>
      <w:r>
        <w:rPr>
          <w:rFonts w:ascii="Calibri" w:cs="Calibri" w:eastAsia="Calibri" w:hAnsi="Calibri"/>
          <w:sz w:val="21"/>
          <w:szCs w:val="21"/>
        </w:rPr>
        <w:t xml:space="preserve">You are refunded the ticket price if the organiser cancels the event.</w:t>
      </w:r>
    </w:p>
    <w:p>
      <w:pPr>
        <w:pStyle w:val="ListParagraph"/>
        <w:numPr>
          <w:ilvl w:val="0"/>
          <w:numId w:val="2"/>
        </w:numPr>
        <w:spacing w:after="80"/>
      </w:pPr>
      <w:r>
        <w:rPr>
          <w:rFonts w:ascii="Calibri" w:cs="Calibri" w:eastAsia="Calibri" w:hAnsi="Calibri"/>
          <w:sz w:val="21"/>
          <w:szCs w:val="21"/>
        </w:rPr>
        <w:t xml:space="preserve">You are refunded the ticket price if Ventry flags the event as fraudulent.</w:t>
      </w:r>
    </w:p>
    <w:p>
      <w:pPr>
        <w:pStyle w:val="ListParagraph"/>
        <w:numPr>
          <w:ilvl w:val="0"/>
          <w:numId w:val="2"/>
        </w:numPr>
        <w:spacing w:after="80"/>
      </w:pPr>
      <w:r>
        <w:rPr>
          <w:rFonts w:ascii="Calibri" w:cs="Calibri" w:eastAsia="Calibri" w:hAnsi="Calibri"/>
          <w:sz w:val="21"/>
          <w:szCs w:val="21"/>
        </w:rPr>
        <w:t xml:space="preserve">You may request a refund following certain changes to an event, as set out in section 7.</w:t>
      </w:r>
    </w:p>
    <w:p>
      <w:pPr>
        <w:pStyle w:val="ListParagraph"/>
        <w:numPr>
          <w:ilvl w:val="0"/>
          <w:numId w:val="2"/>
        </w:numPr>
        <w:spacing w:after="80"/>
      </w:pPr>
      <w:r>
        <w:rPr>
          <w:rFonts w:ascii="Calibri" w:cs="Calibri" w:eastAsia="Calibri" w:hAnsi="Calibri"/>
          <w:sz w:val="21"/>
          <w:szCs w:val="21"/>
        </w:rPr>
        <w:t xml:space="preserve">You may request a refund where a headliner at a concert or performance is removed or does not perform, as set out in section 9.</w:t>
      </w:r>
    </w:p>
    <w:p>
      <w:pPr>
        <w:pStyle w:val="ListParagraph"/>
        <w:numPr>
          <w:ilvl w:val="0"/>
          <w:numId w:val="2"/>
        </w:numPr>
        <w:spacing w:after="80"/>
      </w:pPr>
      <w:r>
        <w:rPr>
          <w:rFonts w:ascii="Calibri" w:cs="Calibri" w:eastAsia="Calibri" w:hAnsi="Calibri"/>
          <w:sz w:val="21"/>
          <w:szCs w:val="21"/>
        </w:rPr>
        <w:t xml:space="preserve">You are not refunded if you do not attend, or if you change your mind after purchase.</w:t>
      </w:r>
    </w:p>
    <w:p>
      <w:pPr>
        <w:spacing w:after="120"/>
      </w:pPr>
      <w:r>
        <w:rPr>
          <w:rFonts w:ascii="Calibri" w:cs="Calibri" w:eastAsia="Calibri" w:hAnsi="Calibri"/>
          <w:b w:val="false"/>
          <w:bCs w:val="false"/>
          <w:i w:val="false"/>
          <w:iCs w:val="false"/>
          <w:sz w:val="21"/>
          <w:szCs w:val="21"/>
        </w:rPr>
        <w:t xml:space="preserve">In every case, refunds cover the </w:t>
      </w:r>
      <w:r>
        <w:rPr>
          <w:rFonts w:ascii="Calibri" w:cs="Calibri" w:eastAsia="Calibri" w:hAnsi="Calibri"/>
          <w:b/>
          <w:bCs/>
          <w:i w:val="false"/>
          <w:iCs w:val="false"/>
          <w:sz w:val="21"/>
          <w:szCs w:val="21"/>
        </w:rPr>
        <w:t xml:space="preserve">ticket price only</w:t>
      </w:r>
      <w:r>
        <w:rPr>
          <w:rFonts w:ascii="Calibri" w:cs="Calibri" w:eastAsia="Calibri" w:hAnsi="Calibri"/>
          <w:b w:val="false"/>
          <w:bCs w:val="false"/>
          <w:i w:val="false"/>
          <w:iCs w:val="false"/>
          <w:sz w:val="21"/>
          <w:szCs w:val="21"/>
        </w:rPr>
        <w:t xml:space="preserve">. The Ventry service fee and the processing fee are non-refundable under all circumstances, including where the organiser is at fault. These fees cover work already performed and money already moved at the point of purchase.</w:t>
      </w:r>
    </w:p>
    <w:p>
      <w:pPr>
        <w:spacing w:after="120"/>
      </w:pPr>
      <w:r>
        <w:rPr>
          <w:rFonts w:ascii="Calibri" w:cs="Calibri" w:eastAsia="Calibri" w:hAnsi="Calibri"/>
          <w:b w:val="false"/>
          <w:bCs w:val="false"/>
          <w:i w:val="false"/>
          <w:iCs w:val="false"/>
          <w:sz w:val="21"/>
          <w:szCs w:val="21"/>
        </w:rPr>
        <w:t xml:space="preserve">Refunds are processed within 3 to 5 business days to your original payment method.</w:t>
      </w:r>
    </w:p>
    <w:p>
      <w:pPr>
        <w:pStyle w:val="Heading1"/>
        <w:spacing w:after="120" w:before="320"/>
      </w:pPr>
      <w:r>
        <w:rPr>
          <w:rFonts w:ascii="Calibri" w:cs="Calibri" w:eastAsia="Calibri" w:hAnsi="Calibri"/>
          <w:b/>
          <w:bCs/>
          <w:color w:val="6D28D9"/>
          <w:sz w:val="26"/>
          <w:szCs w:val="26"/>
        </w:rPr>
        <w:t xml:space="preserve">7. Changes to an event</w:t>
      </w:r>
    </w:p>
    <w:p>
      <w:pPr>
        <w:spacing w:after="120"/>
      </w:pPr>
      <w:r>
        <w:rPr>
          <w:rFonts w:ascii="Calibri" w:cs="Calibri" w:eastAsia="Calibri" w:hAnsi="Calibri"/>
          <w:b w:val="false"/>
          <w:bCs w:val="false"/>
          <w:i w:val="false"/>
          <w:iCs w:val="false"/>
          <w:sz w:val="21"/>
          <w:szCs w:val="21"/>
        </w:rPr>
        <w:t xml:space="preserve">Organisers sometimes need to move the date or the venue of an event. Ventry treats these changes differently depending on how significant they are.</w:t>
      </w:r>
    </w:p>
    <w:p>
      <w:pPr>
        <w:pStyle w:val="Heading2"/>
        <w:spacing w:after="80" w:before="200"/>
      </w:pPr>
      <w:r>
        <w:rPr>
          <w:rFonts w:ascii="Calibri" w:cs="Calibri" w:eastAsia="Calibri" w:hAnsi="Calibri"/>
          <w:b/>
          <w:bCs/>
          <w:color w:val="1A0D30"/>
          <w:sz w:val="22"/>
          <w:szCs w:val="22"/>
        </w:rPr>
        <w:t xml:space="preserve">7.1 Minor changes</w:t>
      </w:r>
    </w:p>
    <w:p>
      <w:pPr>
        <w:spacing w:after="120"/>
      </w:pPr>
      <w:r>
        <w:rPr>
          <w:rFonts w:ascii="Calibri" w:cs="Calibri" w:eastAsia="Calibri" w:hAnsi="Calibri"/>
          <w:b w:val="false"/>
          <w:bCs w:val="false"/>
          <w:i w:val="false"/>
          <w:iCs w:val="false"/>
          <w:sz w:val="21"/>
          <w:szCs w:val="21"/>
        </w:rPr>
        <w:t xml:space="preserve">A change of date, or a change of venue within the same city, made more than 7 days before the scheduled event date, is treated as a change and not a cancellation. Your ticket remains valid for the event at its new date or venue.</w:t>
      </w:r>
    </w:p>
    <w:p>
      <w:pPr>
        <w:spacing w:after="120"/>
      </w:pPr>
      <w:r>
        <w:rPr>
          <w:rFonts w:ascii="Calibri" w:cs="Calibri" w:eastAsia="Calibri" w:hAnsi="Calibri"/>
          <w:b w:val="false"/>
          <w:bCs w:val="false"/>
          <w:i w:val="false"/>
          <w:iCs w:val="false"/>
          <w:sz w:val="21"/>
          <w:szCs w:val="21"/>
        </w:rPr>
        <w:t xml:space="preserve">When such a change is made, Ventry sends a notification to every ticket holder setting out what has changed. If the new arrangement does not work for you, you may request a refund of the ticket price.</w:t>
      </w:r>
    </w:p>
    <w:p>
      <w:pPr>
        <w:pBdr>
          <w:left w:val="single" w:color="6D28D9" w:sz="18" w:space="8"/>
        </w:pBdr>
        <w:shd w:fill="F3EEFB" w:val="clear"/>
        <w:spacing w:after="160" w:before="120"/>
        <w:ind w:left="180" w:right="180"/>
      </w:pPr>
      <w:r>
        <w:rPr>
          <w:rFonts w:ascii="Calibri" w:cs="Calibri" w:eastAsia="Calibri" w:hAnsi="Calibri"/>
          <w:b/>
          <w:bCs/>
          <w:color w:val="1A0D30"/>
          <w:sz w:val="21"/>
          <w:szCs w:val="21"/>
        </w:rPr>
        <w:t xml:space="preserve">The refund request window is open for 48 hours from the time the change notification is sent. After 48 hours the window closes and your ticket stands.</w:t>
      </w:r>
    </w:p>
    <w:p>
      <w:pPr>
        <w:spacing w:after="120"/>
      </w:pPr>
      <w:r>
        <w:rPr>
          <w:rFonts w:ascii="Calibri" w:cs="Calibri" w:eastAsia="Calibri" w:hAnsi="Calibri"/>
          <w:b w:val="false"/>
          <w:bCs w:val="false"/>
          <w:i w:val="false"/>
          <w:iCs w:val="false"/>
          <w:sz w:val="21"/>
          <w:szCs w:val="21"/>
        </w:rPr>
        <w:t xml:space="preserve">To request a refund within the window, contact Ventry at support@ventrybooking.com. Once your refund is approved, your ticket is immediately invalidated and will not admit you to the event.</w:t>
      </w:r>
    </w:p>
    <w:p>
      <w:pPr>
        <w:pStyle w:val="Heading2"/>
        <w:spacing w:after="80" w:before="200"/>
      </w:pPr>
      <w:r>
        <w:rPr>
          <w:rFonts w:ascii="Calibri" w:cs="Calibri" w:eastAsia="Calibri" w:hAnsi="Calibri"/>
          <w:b/>
          <w:bCs/>
          <w:color w:val="1A0D30"/>
          <w:sz w:val="22"/>
          <w:szCs w:val="22"/>
        </w:rPr>
        <w:t xml:space="preserve">7.2 Changes treated as cancellation</w:t>
      </w:r>
    </w:p>
    <w:p>
      <w:pPr>
        <w:spacing w:after="120"/>
      </w:pPr>
      <w:r>
        <w:rPr>
          <w:rFonts w:ascii="Calibri" w:cs="Calibri" w:eastAsia="Calibri" w:hAnsi="Calibri"/>
          <w:b w:val="false"/>
          <w:bCs w:val="false"/>
          <w:i w:val="false"/>
          <w:iCs w:val="false"/>
          <w:sz w:val="21"/>
          <w:szCs w:val="21"/>
        </w:rPr>
        <w:t xml:space="preserve">The following are treated as cancellations, and the full refund entitlement in section 6 applies automatically without you needing to request anything:</w:t>
      </w:r>
    </w:p>
    <w:p>
      <w:pPr>
        <w:pStyle w:val="ListParagraph"/>
        <w:numPr>
          <w:ilvl w:val="0"/>
          <w:numId w:val="2"/>
        </w:numPr>
        <w:spacing w:after="80"/>
      </w:pPr>
      <w:r>
        <w:rPr>
          <w:rFonts w:ascii="Calibri" w:cs="Calibri" w:eastAsia="Calibri" w:hAnsi="Calibri"/>
          <w:sz w:val="21"/>
          <w:szCs w:val="21"/>
        </w:rPr>
        <w:t xml:space="preserve">Any change of city. If the event moves to a different city from the one advertised at the time you purchased, it is a cancellation.</w:t>
      </w:r>
    </w:p>
    <w:p>
      <w:pPr>
        <w:pStyle w:val="ListParagraph"/>
        <w:numPr>
          <w:ilvl w:val="0"/>
          <w:numId w:val="2"/>
        </w:numPr>
        <w:spacing w:after="80"/>
      </w:pPr>
      <w:r>
        <w:rPr>
          <w:rFonts w:ascii="Calibri" w:cs="Calibri" w:eastAsia="Calibri" w:hAnsi="Calibri"/>
          <w:sz w:val="21"/>
          <w:szCs w:val="21"/>
        </w:rPr>
        <w:t xml:space="preserve">Any change of location made within 7 days of the scheduled event date.</w:t>
      </w:r>
    </w:p>
    <w:p>
      <w:pPr>
        <w:spacing w:after="120"/>
      </w:pPr>
      <w:r>
        <w:rPr>
          <w:rFonts w:ascii="Calibri" w:cs="Calibri" w:eastAsia="Calibri" w:hAnsi="Calibri"/>
          <w:b w:val="false"/>
          <w:bCs w:val="false"/>
          <w:i w:val="false"/>
          <w:iCs w:val="false"/>
          <w:sz w:val="21"/>
          <w:szCs w:val="21"/>
        </w:rPr>
        <w:t xml:space="preserve">These rules exist because a buyer who bought a ticket for an event in Enugu cannot reasonably be expected to travel to Lagos, and because a venue change made days before an event does not leave enough time to make new arrangements.</w:t>
      </w:r>
    </w:p>
    <w:p>
      <w:pPr>
        <w:pStyle w:val="Heading1"/>
        <w:spacing w:after="120" w:before="320"/>
      </w:pPr>
      <w:r>
        <w:rPr>
          <w:rFonts w:ascii="Calibri" w:cs="Calibri" w:eastAsia="Calibri" w:hAnsi="Calibri"/>
          <w:b/>
          <w:bCs/>
          <w:color w:val="6D28D9"/>
          <w:sz w:val="26"/>
          <w:szCs w:val="26"/>
        </w:rPr>
        <w:t xml:space="preserve">8. Your ticket</w:t>
      </w:r>
    </w:p>
    <w:p>
      <w:pPr>
        <w:pStyle w:val="ListParagraph"/>
        <w:numPr>
          <w:ilvl w:val="0"/>
          <w:numId w:val="2"/>
        </w:numPr>
        <w:spacing w:after="80"/>
      </w:pPr>
      <w:r>
        <w:rPr>
          <w:rFonts w:ascii="Calibri" w:cs="Calibri" w:eastAsia="Calibri" w:hAnsi="Calibri"/>
          <w:sz w:val="21"/>
          <w:szCs w:val="21"/>
        </w:rPr>
        <w:t xml:space="preserve">Each ticket carries a unique QR code and admits the number of people stated on it, once.</w:t>
      </w:r>
    </w:p>
    <w:p>
      <w:pPr>
        <w:pStyle w:val="ListParagraph"/>
        <w:numPr>
          <w:ilvl w:val="0"/>
          <w:numId w:val="2"/>
        </w:numPr>
        <w:spacing w:after="80"/>
      </w:pPr>
      <w:r>
        <w:rPr>
          <w:rFonts w:ascii="Calibri" w:cs="Calibri" w:eastAsia="Calibri" w:hAnsi="Calibri"/>
          <w:sz w:val="21"/>
          <w:szCs w:val="21"/>
        </w:rPr>
        <w:t xml:space="preserve">You may buy tickets of different types in a single order. Each ticket is issued and priced separately, and the service fee is calculated on each ticket individually.</w:t>
      </w:r>
    </w:p>
    <w:p>
      <w:pPr>
        <w:pStyle w:val="ListParagraph"/>
        <w:numPr>
          <w:ilvl w:val="0"/>
          <w:numId w:val="2"/>
        </w:numPr>
        <w:spacing w:after="80"/>
      </w:pPr>
      <w:r>
        <w:rPr>
          <w:rFonts w:ascii="Calibri" w:cs="Calibri" w:eastAsia="Calibri" w:hAnsi="Calibri"/>
          <w:sz w:val="21"/>
          <w:szCs w:val="21"/>
        </w:rPr>
        <w:t xml:space="preserve">Scanning and admission are carried out by the organiser and the organiser’s staff at the venue. Ventry provides the QR infrastructure but does not staff or control entry.</w:t>
      </w:r>
    </w:p>
    <w:p>
      <w:pPr>
        <w:pStyle w:val="ListParagraph"/>
        <w:numPr>
          <w:ilvl w:val="0"/>
          <w:numId w:val="2"/>
        </w:numPr>
        <w:spacing w:after="80"/>
      </w:pPr>
      <w:r>
        <w:rPr>
          <w:rFonts w:ascii="Calibri" w:cs="Calibri" w:eastAsia="Calibri" w:hAnsi="Calibri"/>
          <w:sz w:val="21"/>
          <w:szCs w:val="21"/>
        </w:rPr>
        <w:t xml:space="preserve">Do not share images of your QR code publicly. A ticket that has already been scanned cannot be scanned again, and Ventry is not responsible if someone else uses a code you have shared.</w:t>
      </w:r>
    </w:p>
    <w:p>
      <w:pPr>
        <w:pStyle w:val="ListParagraph"/>
        <w:numPr>
          <w:ilvl w:val="0"/>
          <w:numId w:val="2"/>
        </w:numPr>
        <w:spacing w:after="80"/>
      </w:pPr>
      <w:r>
        <w:rPr>
          <w:rFonts w:ascii="Calibri" w:cs="Calibri" w:eastAsia="Calibri" w:hAnsi="Calibri"/>
          <w:sz w:val="21"/>
          <w:szCs w:val="21"/>
        </w:rPr>
        <w:t xml:space="preserve">Tickets may not be resold at a markup or offered for commercial resale through any third party.</w:t>
      </w:r>
    </w:p>
    <w:p>
      <w:pPr>
        <w:pStyle w:val="ListParagraph"/>
        <w:numPr>
          <w:ilvl w:val="0"/>
          <w:numId w:val="2"/>
        </w:numPr>
        <w:spacing w:after="80"/>
      </w:pPr>
      <w:r>
        <w:rPr>
          <w:rFonts w:ascii="Calibri" w:cs="Calibri" w:eastAsia="Calibri" w:hAnsi="Calibri"/>
          <w:sz w:val="21"/>
          <w:szCs w:val="21"/>
        </w:rPr>
        <w:t xml:space="preserve">The organiser may refuse admission in line with its own venue rules, including age restrictions, dress code, and conduct. Refusal of admission on these grounds is not a refundable event.</w:t>
      </w:r>
    </w:p>
    <w:p>
      <w:pPr>
        <w:pStyle w:val="Heading1"/>
        <w:spacing w:after="120" w:before="320"/>
      </w:pPr>
      <w:r>
        <w:rPr>
          <w:rFonts w:ascii="Calibri" w:cs="Calibri" w:eastAsia="Calibri" w:hAnsi="Calibri"/>
          <w:b/>
          <w:bCs/>
          <w:color w:val="6D28D9"/>
          <w:sz w:val="26"/>
          <w:szCs w:val="26"/>
        </w:rPr>
        <w:t xml:space="preserve">9. Lineups, headliners, and guests</w:t>
      </w:r>
    </w:p>
    <w:p>
      <w:pPr>
        <w:spacing w:after="120"/>
      </w:pPr>
      <w:r>
        <w:rPr>
          <w:rFonts w:ascii="Calibri" w:cs="Calibri" w:eastAsia="Calibri" w:hAnsi="Calibri"/>
          <w:b w:val="false"/>
          <w:bCs w:val="false"/>
          <w:i w:val="false"/>
          <w:iCs w:val="false"/>
          <w:sz w:val="21"/>
          <w:szCs w:val="21"/>
        </w:rPr>
        <w:t xml:space="preserve">Organisers may list artists, performers, or guests expected at an event, and may add to that lineup at any time while the event is upcoming. Ventry requires organisers to list only people they have actually confirmed.</w:t>
      </w:r>
    </w:p>
    <w:p>
      <w:pPr>
        <w:spacing w:after="120"/>
      </w:pPr>
      <w:r>
        <w:rPr>
          <w:rFonts w:ascii="Calibri" w:cs="Calibri" w:eastAsia="Calibri" w:hAnsi="Calibri"/>
          <w:b w:val="false"/>
          <w:bCs w:val="false"/>
          <w:i w:val="false"/>
          <w:iCs w:val="false"/>
          <w:sz w:val="21"/>
          <w:szCs w:val="21"/>
        </w:rPr>
        <w:t xml:space="preserve">Whether the non-appearance of a listed name entitles you to a refund depends on what the ticket was sold as. Ventry distinguishes between an event where a performance is the product and an event where an artist is a feature of the night.</w:t>
      </w:r>
    </w:p>
    <w:p>
      <w:pPr>
        <w:spacing w:after="1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A1B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Listed as</w:t>
            </w:r>
          </w:p>
        </w:tc>
        <w:tc>
          <w:tcPr>
            <w:tcW w:type="dxa" w:w="4680"/>
            <w:shd w:fill="2A1B45"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Does not appear</w:t>
            </w:r>
          </w:p>
        </w:tc>
      </w:tr>
      <w:tr>
        <w:tc>
          <w:tcPr>
            <w:tcW w:type="dxa" w:w="468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Headliner, at a concert or performance</w:t>
            </w:r>
          </w:p>
        </w:tc>
        <w:tc>
          <w:tcPr>
            <w:tcW w:type="dxa" w:w="468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Refund available on request</w:t>
            </w:r>
          </w:p>
        </w:tc>
      </w:tr>
      <w:tr>
        <w:tc>
          <w:tcPr>
            <w:tcW w:type="dxa" w:w="468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Guest Artist, at a concert or performance</w:t>
            </w:r>
          </w:p>
        </w:tc>
        <w:tc>
          <w:tcPr>
            <w:tcW w:type="dxa" w:w="468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No refund</w:t>
            </w:r>
          </w:p>
        </w:tc>
      </w:tr>
      <w:tr>
        <w:tc>
          <w:tcPr>
            <w:tcW w:type="dxa" w:w="468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Special Guest, at a party or social event</w:t>
            </w:r>
          </w:p>
        </w:tc>
        <w:tc>
          <w:tcPr>
            <w:tcW w:type="dxa" w:w="468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No refund</w:t>
            </w:r>
          </w:p>
        </w:tc>
      </w:tr>
      <w:tr>
        <w:tc>
          <w:tcPr>
            <w:tcW w:type="dxa" w:w="468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Surprise Guest</w:t>
            </w:r>
          </w:p>
        </w:tc>
        <w:tc>
          <w:tcPr>
            <w:tcW w:type="dxa" w:w="468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No refund, no identity was promised</w:t>
            </w:r>
          </w:p>
        </w:tc>
      </w:tr>
    </w:tbl>
    <w:p>
      <w:pPr>
        <w:spacing w:after="160"/>
      </w:pPr>
      <w:r>
        <w:rPr>
          <w:sz w:val="12"/>
          <w:szCs w:val="12"/>
        </w:rPr>
        <w:t xml:space="preserve"/>
      </w:r>
    </w:p>
    <w:p>
      <w:pPr>
        <w:spacing w:after="120"/>
      </w:pPr>
      <w:r>
        <w:rPr>
          <w:rFonts w:ascii="Calibri" w:cs="Calibri" w:eastAsia="Calibri" w:hAnsi="Calibri"/>
          <w:b w:val="false"/>
          <w:bCs w:val="false"/>
          <w:i w:val="false"/>
          <w:iCs w:val="false"/>
          <w:sz w:val="21"/>
          <w:szCs w:val="21"/>
        </w:rPr>
        <w:t xml:space="preserve">A headliner is the billed act a concert ticket is sold on. Only a headliner at an event advertised as a concert or performance carries a refund entitlement.</w:t>
      </w:r>
    </w:p>
    <w:p>
      <w:pPr>
        <w:spacing w:after="120"/>
      </w:pPr>
      <w:r>
        <w:rPr>
          <w:rFonts w:ascii="Calibri" w:cs="Calibri" w:eastAsia="Calibri" w:hAnsi="Calibri"/>
          <w:b w:val="false"/>
          <w:bCs w:val="false"/>
          <w:i w:val="false"/>
          <w:iCs w:val="false"/>
          <w:sz w:val="21"/>
          <w:szCs w:val="21"/>
        </w:rPr>
        <w:t xml:space="preserve">At a party, festival, or social event there is no headliner. Everyone listed is a Special Guest. If you bought a ticket to a party and an artist did not perform, the party still took place and no refund arises. Ventry’s protection covers the event you paid for, and at a party the event is the party.</w:t>
      </w:r>
    </w:p>
    <w:p>
      <w:pPr>
        <w:pStyle w:val="Heading2"/>
        <w:spacing w:after="80" w:before="200"/>
      </w:pPr>
      <w:r>
        <w:rPr>
          <w:rFonts w:ascii="Calibri" w:cs="Calibri" w:eastAsia="Calibri" w:hAnsi="Calibri"/>
          <w:b/>
          <w:bCs/>
          <w:color w:val="1A0D30"/>
          <w:sz w:val="22"/>
          <w:szCs w:val="22"/>
        </w:rPr>
        <w:t xml:space="preserve">9.1 A headliner is removed before the event</w:t>
      </w:r>
    </w:p>
    <w:p>
      <w:pPr>
        <w:spacing w:after="120"/>
      </w:pPr>
      <w:r>
        <w:rPr>
          <w:rFonts w:ascii="Calibri" w:cs="Calibri" w:eastAsia="Calibri" w:hAnsi="Calibri"/>
          <w:b w:val="false"/>
          <w:bCs w:val="false"/>
          <w:i w:val="false"/>
          <w:iCs w:val="false"/>
          <w:sz w:val="21"/>
          <w:szCs w:val="21"/>
        </w:rPr>
        <w:t xml:space="preserve">If an organiser removes a headliner from the lineup before the event day, the event is not cancelled and continues to sell. Ventry notifies every ticket holder, and a refund request window opens for 48 hours from that notification. If you request a refund within the window you are refunded the ticket price and your ticket is invalidated immediately.</w:t>
      </w:r>
    </w:p>
    <w:p>
      <w:pPr>
        <w:pStyle w:val="Heading2"/>
        <w:spacing w:after="80" w:before="200"/>
      </w:pPr>
      <w:r>
        <w:rPr>
          <w:rFonts w:ascii="Calibri" w:cs="Calibri" w:eastAsia="Calibri" w:hAnsi="Calibri"/>
          <w:b/>
          <w:bCs/>
          <w:color w:val="1A0D30"/>
          <w:sz w:val="22"/>
          <w:szCs w:val="22"/>
        </w:rPr>
        <w:t xml:space="preserve">9.2 A headliner does not perform on the night</w:t>
      </w:r>
    </w:p>
    <w:p>
      <w:pPr>
        <w:spacing w:after="120"/>
      </w:pPr>
      <w:r>
        <w:rPr>
          <w:rFonts w:ascii="Calibri" w:cs="Calibri" w:eastAsia="Calibri" w:hAnsi="Calibri"/>
          <w:b w:val="false"/>
          <w:bCs w:val="false"/>
          <w:i w:val="false"/>
          <w:iCs w:val="false"/>
          <w:sz w:val="21"/>
          <w:szCs w:val="21"/>
        </w:rPr>
        <w:t xml:space="preserve">If a headliner at a concert or performance does not perform, you may request a refund of the ticket price </w:t>
      </w:r>
      <w:r>
        <w:rPr>
          <w:rFonts w:ascii="Calibri" w:cs="Calibri" w:eastAsia="Calibri" w:hAnsi="Calibri"/>
          <w:b/>
          <w:bCs/>
          <w:i w:val="false"/>
          <w:iCs w:val="false"/>
          <w:sz w:val="21"/>
          <w:szCs w:val="21"/>
        </w:rPr>
        <w:t xml:space="preserve">within 24 hours of the event ending</w:t>
      </w:r>
      <w:r>
        <w:rPr>
          <w:rFonts w:ascii="Calibri" w:cs="Calibri" w:eastAsia="Calibri" w:hAnsi="Calibri"/>
          <w:b w:val="false"/>
          <w:bCs w:val="false"/>
          <w:i w:val="false"/>
          <w:iCs w:val="false"/>
          <w:sz w:val="21"/>
          <w:szCs w:val="21"/>
        </w:rPr>
        <w:t xml:space="preserve">. Refunds in this case are not automatic. You must request one, because only you can say whether what you attended was what you paid for.</w:t>
      </w:r>
    </w:p>
    <w:p>
      <w:pPr>
        <w:spacing w:after="120"/>
      </w:pPr>
      <w:r>
        <w:rPr>
          <w:rFonts w:ascii="Calibri" w:cs="Calibri" w:eastAsia="Calibri" w:hAnsi="Calibri"/>
          <w:b w:val="false"/>
          <w:bCs w:val="false"/>
          <w:i w:val="false"/>
          <w:iCs w:val="false"/>
          <w:sz w:val="21"/>
          <w:szCs w:val="21"/>
        </w:rPr>
        <w:t xml:space="preserve">The window is 24 hours because the organiser’s payout begins processing at that point. A claim made after the window has closed cannot be paid, because the funds have already left escrow.</w:t>
      </w:r>
    </w:p>
    <w:p>
      <w:pPr>
        <w:spacing w:after="120"/>
      </w:pPr>
      <w:r>
        <w:rPr>
          <w:rFonts w:ascii="Calibri" w:cs="Calibri" w:eastAsia="Calibri" w:hAnsi="Calibri"/>
          <w:b w:val="false"/>
          <w:bCs w:val="false"/>
          <w:i w:val="false"/>
          <w:iCs w:val="false"/>
          <w:sz w:val="21"/>
          <w:szCs w:val="21"/>
        </w:rPr>
        <w:t xml:space="preserve">Send claims to support@ventrybooking.com with the event name and your ticket reference. Where claims are received, Ventry freezes the organiser’s payout and verifies them. Verification takes up to 72 hours from the close of the window, after which upheld claims are refunded from escrow and you are notified of the outcome either way.</w:t>
      </w:r>
    </w:p>
    <w:p>
      <w:pPr>
        <w:pStyle w:val="Heading2"/>
        <w:spacing w:after="80" w:before="200"/>
      </w:pPr>
      <w:r>
        <w:rPr>
          <w:rFonts w:ascii="Calibri" w:cs="Calibri" w:eastAsia="Calibri" w:hAnsi="Calibri"/>
          <w:b/>
          <w:bCs/>
          <w:color w:val="1A0D30"/>
          <w:sz w:val="22"/>
          <w:szCs w:val="22"/>
        </w:rPr>
        <w:t xml:space="preserve">9.3 How Ventry decides what an event is</w:t>
      </w:r>
    </w:p>
    <w:p>
      <w:pPr>
        <w:spacing w:after="120"/>
      </w:pPr>
      <w:r>
        <w:rPr>
          <w:rFonts w:ascii="Calibri" w:cs="Calibri" w:eastAsia="Calibri" w:hAnsi="Calibri"/>
          <w:b w:val="false"/>
          <w:bCs w:val="false"/>
          <w:i w:val="false"/>
          <w:iCs w:val="false"/>
          <w:sz w:val="21"/>
          <w:szCs w:val="21"/>
        </w:rPr>
        <w:t xml:space="preserve">Ventry determines whether an event is a concert or performance by how it was actually marketed, not by the category the organiser selected. Where the flyer, title, and description are built around a named artist, the event is treated as a performance regardless of how it was labelled.</w:t>
      </w:r>
    </w:p>
    <w:p>
      <w:pPr>
        <w:spacing w:after="120"/>
      </w:pPr>
      <w:r>
        <w:rPr>
          <w:rFonts w:ascii="Calibri" w:cs="Calibri" w:eastAsia="Calibri" w:hAnsi="Calibri"/>
          <w:b w:val="false"/>
          <w:bCs w:val="false"/>
          <w:i w:val="false"/>
          <w:iCs w:val="false"/>
          <w:sz w:val="21"/>
          <w:szCs w:val="21"/>
        </w:rPr>
        <w:t xml:space="preserve">Where an organiser lists a surprise guest, no identity is promised and none should be inferred.</w:t>
      </w:r>
    </w:p>
    <w:p>
      <w:pPr>
        <w:pStyle w:val="Heading1"/>
        <w:spacing w:after="120" w:before="320"/>
      </w:pPr>
      <w:r>
        <w:rPr>
          <w:rFonts w:ascii="Calibri" w:cs="Calibri" w:eastAsia="Calibri" w:hAnsi="Calibri"/>
          <w:b/>
          <w:bCs/>
          <w:color w:val="6D28D9"/>
          <w:sz w:val="26"/>
          <w:szCs w:val="26"/>
        </w:rPr>
        <w:t xml:space="preserve">10. Fraudulent events</w:t>
      </w:r>
    </w:p>
    <w:p>
      <w:pPr>
        <w:spacing w:after="120"/>
      </w:pPr>
      <w:r>
        <w:rPr>
          <w:rFonts w:ascii="Calibri" w:cs="Calibri" w:eastAsia="Calibri" w:hAnsi="Calibri"/>
          <w:b w:val="false"/>
          <w:bCs w:val="false"/>
          <w:i w:val="false"/>
          <w:iCs w:val="false"/>
          <w:sz w:val="21"/>
          <w:szCs w:val="21"/>
        </w:rPr>
        <w:t xml:space="preserve">Ventry requires organisers to provide proof of their venue booking before an event can be verified. If Ventry determines that an event is fraudulent, the event is removed, the organiser’s payout is withheld, and all buyers are refunded the ticket price from escrow.</w:t>
      </w:r>
    </w:p>
    <w:p>
      <w:pPr>
        <w:spacing w:after="120"/>
      </w:pPr>
      <w:r>
        <w:rPr>
          <w:rFonts w:ascii="Calibri" w:cs="Calibri" w:eastAsia="Calibri" w:hAnsi="Calibri"/>
          <w:b w:val="false"/>
          <w:bCs w:val="false"/>
          <w:i w:val="false"/>
          <w:iCs w:val="false"/>
          <w:sz w:val="21"/>
          <w:szCs w:val="21"/>
        </w:rPr>
        <w:t xml:space="preserve">If you believe an event is not genuine, report it to support@ventrybooking.com.</w:t>
      </w:r>
    </w:p>
    <w:p>
      <w:pPr>
        <w:pStyle w:val="Heading1"/>
        <w:spacing w:after="120" w:before="320"/>
      </w:pPr>
      <w:r>
        <w:rPr>
          <w:rFonts w:ascii="Calibri" w:cs="Calibri" w:eastAsia="Calibri" w:hAnsi="Calibri"/>
          <w:b/>
          <w:bCs/>
          <w:color w:val="6D28D9"/>
          <w:sz w:val="26"/>
          <w:szCs w:val="26"/>
        </w:rPr>
        <w:t xml:space="preserve">11. Limits on Ventry’s responsibility</w:t>
      </w:r>
    </w:p>
    <w:p>
      <w:pPr>
        <w:spacing w:after="120"/>
      </w:pPr>
      <w:r>
        <w:rPr>
          <w:rFonts w:ascii="Calibri" w:cs="Calibri" w:eastAsia="Calibri" w:hAnsi="Calibri"/>
          <w:b w:val="false"/>
          <w:bCs w:val="false"/>
          <w:i w:val="false"/>
          <w:iCs w:val="false"/>
          <w:sz w:val="21"/>
          <w:szCs w:val="21"/>
        </w:rPr>
        <w:t xml:space="preserve">Ventry is responsible for the ticketing service: taking your payment securely, delivering your ticket, holding funds in escrow, and processing refunds in line with this policy.</w:t>
      </w:r>
    </w:p>
    <w:p>
      <w:pPr>
        <w:spacing w:after="120"/>
      </w:pPr>
      <w:r>
        <w:rPr>
          <w:rFonts w:ascii="Calibri" w:cs="Calibri" w:eastAsia="Calibri" w:hAnsi="Calibri"/>
          <w:b w:val="false"/>
          <w:bCs w:val="false"/>
          <w:i w:val="false"/>
          <w:iCs w:val="false"/>
          <w:sz w:val="21"/>
          <w:szCs w:val="21"/>
        </w:rPr>
        <w:t xml:space="preserve">Ventry is not responsible for the running of an event, the conduct of an organiser or its staff, the condition or safety of a venue, the quality of an event, or anything that happens to you at an event. Ventry’s total liability to you in connection with any ticket is limited to the amount you paid for that ticket.</w:t>
      </w:r>
    </w:p>
    <w:p>
      <w:pPr>
        <w:spacing w:after="120"/>
      </w:pPr>
      <w:r>
        <w:rPr>
          <w:rFonts w:ascii="Calibri" w:cs="Calibri" w:eastAsia="Calibri" w:hAnsi="Calibri"/>
          <w:b w:val="false"/>
          <w:bCs w:val="false"/>
          <w:i w:val="false"/>
          <w:iCs w:val="false"/>
          <w:sz w:val="21"/>
          <w:szCs w:val="21"/>
        </w:rPr>
        <w:t xml:space="preserve">Nothing in these terms excludes any liability that cannot be excluded under Nigerian law.</w:t>
      </w:r>
    </w:p>
    <w:p>
      <w:pPr>
        <w:pStyle w:val="Heading1"/>
        <w:spacing w:after="120" w:before="320"/>
      </w:pPr>
      <w:r>
        <w:rPr>
          <w:rFonts w:ascii="Calibri" w:cs="Calibri" w:eastAsia="Calibri" w:hAnsi="Calibri"/>
          <w:b/>
          <w:bCs/>
          <w:color w:val="6D28D9"/>
          <w:sz w:val="26"/>
          <w:szCs w:val="26"/>
        </w:rPr>
        <w:t xml:space="preserve">12. Communications</w:t>
      </w:r>
    </w:p>
    <w:p>
      <w:pPr>
        <w:pStyle w:val="Heading2"/>
        <w:spacing w:after="80" w:before="200"/>
      </w:pPr>
      <w:r>
        <w:rPr>
          <w:rFonts w:ascii="Calibri" w:cs="Calibri" w:eastAsia="Calibri" w:hAnsi="Calibri"/>
          <w:b/>
          <w:bCs/>
          <w:color w:val="1A0D30"/>
          <w:sz w:val="22"/>
          <w:szCs w:val="22"/>
        </w:rPr>
        <w:t xml:space="preserve">12.1 Transactional messages</w:t>
      </w:r>
    </w:p>
    <w:p>
      <w:pPr>
        <w:spacing w:after="120"/>
      </w:pPr>
      <w:r>
        <w:rPr>
          <w:rFonts w:ascii="Calibri" w:cs="Calibri" w:eastAsia="Calibri" w:hAnsi="Calibri"/>
          <w:b w:val="false"/>
          <w:bCs w:val="false"/>
          <w:i w:val="false"/>
          <w:iCs w:val="false"/>
          <w:sz w:val="21"/>
          <w:szCs w:val="21"/>
        </w:rPr>
        <w:t xml:space="preserve">By purchasing a ticket you agree to receive messages from Ventry relating to your purchase, including your ticket confirmation, event reminders, and notifications of any change to the event. These are not marketing messages and cannot be opted out of while you hold a valid ticket.</w:t>
      </w:r>
    </w:p>
    <w:p>
      <w:pPr>
        <w:pStyle w:val="Heading2"/>
        <w:spacing w:after="80" w:before="200"/>
      </w:pPr>
      <w:r>
        <w:rPr>
          <w:rFonts w:ascii="Calibri" w:cs="Calibri" w:eastAsia="Calibri" w:hAnsi="Calibri"/>
          <w:b/>
          <w:bCs/>
          <w:color w:val="1A0D30"/>
          <w:sz w:val="22"/>
          <w:szCs w:val="22"/>
        </w:rPr>
        <w:t xml:space="preserve">12.2 Optional marketing</w:t>
      </w:r>
    </w:p>
    <w:p>
      <w:pPr>
        <w:spacing w:after="120"/>
      </w:pPr>
      <w:r>
        <w:rPr>
          <w:rFonts w:ascii="Calibri" w:cs="Calibri" w:eastAsia="Calibri" w:hAnsi="Calibri"/>
          <w:b w:val="false"/>
          <w:bCs w:val="false"/>
          <w:i w:val="false"/>
          <w:iCs w:val="false"/>
          <w:sz w:val="21"/>
          <w:szCs w:val="21"/>
        </w:rPr>
        <w:t xml:space="preserve">At checkout you are offered two separate and optional choices. Ticking neither has no effect on your ticket.</w:t>
      </w:r>
    </w:p>
    <w:p>
      <w:pPr>
        <w:spacing w:after="1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A1B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You may choose to receive</w:t>
            </w:r>
          </w:p>
        </w:tc>
        <w:tc>
          <w:tcPr>
            <w:tcW w:type="dxa" w:w="6160"/>
            <w:shd w:fill="2A1B45"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What that means</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Updates from the organiser</w:t>
            </w:r>
          </w:p>
        </w:tc>
        <w:tc>
          <w:tcPr>
            <w:tcW w:type="dxa" w:w="616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News of that organiser’s future events. Written by them, reviewed and sent by Ventry. The organiser never receives your email address.</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Updates from Ventry</w:t>
            </w:r>
          </w:p>
        </w:tc>
        <w:tc>
          <w:tcPr>
            <w:tcW w:type="dxa" w:w="616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Events coming up across the platform, new features, and platform news, sent by Ventry.</w:t>
            </w:r>
          </w:p>
        </w:tc>
      </w:tr>
    </w:tbl>
    <w:p>
      <w:pPr>
        <w:spacing w:after="160"/>
      </w:pPr>
      <w:r>
        <w:rPr>
          <w:sz w:val="12"/>
          <w:szCs w:val="12"/>
        </w:rPr>
        <w:t xml:space="preserve"/>
      </w:r>
    </w:p>
    <w:p>
      <w:pPr>
        <w:spacing w:after="120"/>
      </w:pPr>
      <w:r>
        <w:rPr>
          <w:rFonts w:ascii="Calibri" w:cs="Calibri" w:eastAsia="Calibri" w:hAnsi="Calibri"/>
          <w:b w:val="false"/>
          <w:bCs w:val="false"/>
          <w:i w:val="false"/>
          <w:iCs w:val="false"/>
          <w:sz w:val="21"/>
          <w:szCs w:val="21"/>
        </w:rPr>
        <w:t xml:space="preserve">These are independent. Agreeing to hear from an organiser does not subscribe you to Ventry, and agreeing to hear from Ventry does not subscribe you to any organiser. Each carries its own unsubscribe link and you may withdraw either at any time without affecting the other.</w:t>
      </w:r>
    </w:p>
    <w:p>
      <w:pPr>
        <w:spacing w:after="120"/>
      </w:pPr>
      <w:r>
        <w:rPr>
          <w:rFonts w:ascii="Calibri" w:cs="Calibri" w:eastAsia="Calibri" w:hAnsi="Calibri"/>
          <w:b w:val="false"/>
          <w:bCs w:val="false"/>
          <w:i w:val="false"/>
          <w:iCs w:val="false"/>
          <w:sz w:val="21"/>
          <w:szCs w:val="21"/>
        </w:rPr>
        <w:t xml:space="preserve">Mail from an organiser arrives in that organiser’s name but is sent by Ventry, and every such message is reviewed by Ventry before it is sent. Replies go to support@ventrybooking.com, not to the organiser.</w:t>
      </w:r>
    </w:p>
    <w:p>
      <w:pPr>
        <w:spacing w:after="120"/>
      </w:pPr>
      <w:r>
        <w:rPr>
          <w:rFonts w:ascii="Calibri" w:cs="Calibri" w:eastAsia="Calibri" w:hAnsi="Calibri"/>
          <w:b/>
          <w:bCs/>
          <w:i w:val="false"/>
          <w:iCs w:val="false"/>
          <w:sz w:val="21"/>
          <w:szCs w:val="21"/>
        </w:rPr>
        <w:t xml:space="preserve">Your email address is never given to an organiser</w:t>
      </w:r>
      <w:r>
        <w:rPr>
          <w:rFonts w:ascii="Calibri" w:cs="Calibri" w:eastAsia="Calibri" w:hAnsi="Calibri"/>
          <w:b w:val="false"/>
          <w:bCs w:val="false"/>
          <w:i w:val="false"/>
          <w:iCs w:val="false"/>
          <w:sz w:val="21"/>
          <w:szCs w:val="21"/>
        </w:rPr>
        <w:t xml:space="preserve">. Organisers see only the name used to purchase. Where an organiser mails their audience, Ventry reviews the message and sends it on their behalf.</w:t>
      </w:r>
    </w:p>
    <w:p>
      <w:pPr>
        <w:pStyle w:val="Heading1"/>
        <w:spacing w:after="120" w:before="320"/>
      </w:pPr>
      <w:r>
        <w:rPr>
          <w:rFonts w:ascii="Calibri" w:cs="Calibri" w:eastAsia="Calibri" w:hAnsi="Calibri"/>
          <w:b/>
          <w:bCs/>
          <w:color w:val="6D28D9"/>
          <w:sz w:val="26"/>
          <w:szCs w:val="26"/>
        </w:rPr>
        <w:t xml:space="preserve">13. Changes to these terms</w:t>
      </w:r>
    </w:p>
    <w:p>
      <w:pPr>
        <w:spacing w:after="120"/>
      </w:pPr>
      <w:r>
        <w:rPr>
          <w:rFonts w:ascii="Calibri" w:cs="Calibri" w:eastAsia="Calibri" w:hAnsi="Calibri"/>
          <w:b w:val="false"/>
          <w:bCs w:val="false"/>
          <w:i w:val="false"/>
          <w:iCs w:val="false"/>
          <w:sz w:val="21"/>
          <w:szCs w:val="21"/>
        </w:rPr>
        <w:t xml:space="preserve">Ventry may update these terms. The version in force at the time of your purchase governs that purchase. Material changes will be published on ventrybooking.com with an updated effective date.</w:t>
      </w:r>
    </w:p>
    <w:p>
      <w:pPr>
        <w:pStyle w:val="Heading1"/>
        <w:spacing w:after="120" w:before="320"/>
      </w:pPr>
      <w:r>
        <w:rPr>
          <w:rFonts w:ascii="Calibri" w:cs="Calibri" w:eastAsia="Calibri" w:hAnsi="Calibri"/>
          <w:b/>
          <w:bCs/>
          <w:color w:val="6D28D9"/>
          <w:sz w:val="26"/>
          <w:szCs w:val="26"/>
        </w:rPr>
        <w:t xml:space="preserve">14. Governing law and contact</w:t>
      </w:r>
    </w:p>
    <w:p>
      <w:pPr>
        <w:spacing w:after="120"/>
      </w:pPr>
      <w:r>
        <w:rPr>
          <w:rFonts w:ascii="Calibri" w:cs="Calibri" w:eastAsia="Calibri" w:hAnsi="Calibri"/>
          <w:b w:val="false"/>
          <w:bCs w:val="false"/>
          <w:i w:val="false"/>
          <w:iCs w:val="false"/>
          <w:sz w:val="21"/>
          <w:szCs w:val="21"/>
        </w:rPr>
        <w:t xml:space="preserve">These terms are governed by the laws of the Federal Republic of Nigeria, and the courts of Nigeria have exclusive jurisdiction over any dispute arising from them.</w:t>
      </w:r>
    </w:p>
    <w:p>
      <w:pPr>
        <w:spacing w:after="1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2A1B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Contact</w:t>
            </w:r>
          </w:p>
        </w:tc>
        <w:tc>
          <w:tcPr>
            <w:tcW w:type="dxa" w:w="6240"/>
            <w:shd w:fill="2A1B45"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Detail</w:t>
            </w:r>
          </w:p>
        </w:tc>
      </w:tr>
      <w:tr>
        <w:tc>
          <w:tcPr>
            <w:tcW w:type="dxa" w:w="312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Support</w:t>
            </w:r>
          </w:p>
        </w:tc>
        <w:tc>
          <w:tcPr>
            <w:tcW w:type="dxa" w:w="624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support@ventrybooking.com</w:t>
            </w:r>
          </w:p>
        </w:tc>
      </w:tr>
      <w:tr>
        <w:tc>
          <w:tcPr>
            <w:tcW w:type="dxa" w:w="312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Platform</w:t>
            </w:r>
          </w:p>
        </w:tc>
        <w:tc>
          <w:tcPr>
            <w:tcW w:type="dxa" w:w="624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www.ventrybooking.com</w:t>
            </w:r>
          </w:p>
        </w:tc>
      </w:tr>
      <w:tr>
        <w:tc>
          <w:tcPr>
            <w:tcW w:type="dxa" w:w="312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Ticket retrieval</w:t>
            </w:r>
          </w:p>
        </w:tc>
        <w:tc>
          <w:tcPr>
            <w:tcW w:type="dxa" w:w="624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www.ventrybooking.com/retrieve</w:t>
            </w:r>
          </w:p>
        </w:tc>
      </w:tr>
      <w:tr>
        <w:tc>
          <w:tcPr>
            <w:tcW w:type="dxa" w:w="312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Registered entity</w:t>
            </w:r>
          </w:p>
        </w:tc>
        <w:tc>
          <w:tcPr>
            <w:tcW w:type="dxa" w:w="624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Ventry Solutions, RC BN9586934</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16"/>
      </w:pPr>
    </w:lvl>
  </w:abstractNum>
  <w:abstractNum w:abstractNumId="4"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Ventry Solutions</dc:creator>
  <cp:lastModifiedBy>Un-named</cp:lastModifiedBy>
  <cp:revision>1</cp:revision>
  <dcterms:created xsi:type="dcterms:W3CDTF">2026-08-20T01:21:02.133Z</dcterms:created>
  <dcterms:modified xsi:type="dcterms:W3CDTF">2026-08-20T01:21:02.133Z</dcterms:modified>
</cp:coreProperties>
</file>

<file path=docProps/custom.xml><?xml version="1.0" encoding="utf-8"?>
<Properties xmlns="http://schemas.openxmlformats.org/officeDocument/2006/custom-properties" xmlns:vt="http://schemas.openxmlformats.org/officeDocument/2006/docPropsVTypes"/>
</file>