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Rule="auto"/>
        <w:jc w:val="center"/>
        <w:rPr>
          <w:b w:val="1"/>
          <w:bCs w:val="1"/>
          <w:sz w:val="52"/>
          <w:szCs w:val="52"/>
        </w:rPr>
      </w:pPr>
      <w:r w:rsidDel="00000000" w:rsidR="00000000" w:rsidRPr="00000000">
        <w:rPr>
          <w:b w:val="1"/>
          <w:bCs w:val="1"/>
          <w:sz w:val="52"/>
          <w:szCs w:val="52"/>
          <w:rtl w:val="0"/>
        </w:rPr>
        <w:t xml:space="preserve">EMMANUEL OWOLOYE</w:t>
      </w:r>
    </w:p>
    <w:p w:rsidR="00000000" w:rsidDel="00000000" w:rsidP="00000000" w:rsidRDefault="00000000" w:rsidRPr="00000000" w14:paraId="00000002">
      <w:pPr>
        <w:pStyle w:val="Title"/>
        <w:spacing w:after="0" w:lineRule="auto"/>
        <w:jc w:val="center"/>
        <w:rPr>
          <w:sz w:val="40"/>
          <w:szCs w:val="40"/>
        </w:rPr>
      </w:pPr>
      <w:r w:rsidDel="00000000" w:rsidR="00000000" w:rsidRPr="00000000">
        <w:rPr>
          <w:sz w:val="40"/>
          <w:szCs w:val="40"/>
          <w:rtl w:val="0"/>
        </w:rPr>
        <w:t xml:space="preserve">DEVOPS ENGINEER</w:t>
      </w:r>
    </w:p>
    <w:p w:rsidR="00000000" w:rsidDel="00000000" w:rsidP="00000000" w:rsidRDefault="00000000" w:rsidRPr="00000000" w14:paraId="00000003">
      <w:pPr>
        <w:pStyle w:val="Title"/>
        <w:spacing w:after="0" w:lineRule="auto"/>
        <w:jc w:val="center"/>
        <w:rPr>
          <w:sz w:val="40"/>
          <w:szCs w:val="40"/>
        </w:rPr>
      </w:pPr>
      <w:r w:rsidDel="00000000" w:rsidR="00000000" w:rsidRPr="00000000">
        <w:rPr>
          <w:sz w:val="40"/>
          <w:szCs w:val="40"/>
          <w:rtl w:val="0"/>
        </w:rPr>
        <w:t xml:space="preserve">Security Clearance Level: Secret</w:t>
      </w:r>
    </w:p>
    <w:p w:rsidR="00000000" w:rsidDel="00000000" w:rsidP="00000000" w:rsidRDefault="00000000" w:rsidRPr="00000000" w14:paraId="00000004">
      <w:pPr>
        <w:pStyle w:val="Title"/>
        <w:jc w:val="center"/>
        <w:rPr>
          <w:sz w:val="40"/>
          <w:szCs w:val="40"/>
        </w:rPr>
      </w:pPr>
      <w:r w:rsidDel="00000000" w:rsidR="00000000" w:rsidRPr="00000000">
        <w:rPr>
          <w:sz w:val="40"/>
          <w:szCs w:val="40"/>
        </w:rPr>
        <mc:AlternateContent>
          <mc:Choice Requires="wpg">
            <w:drawing>
              <wp:inline distB="0" distT="0" distL="0" distR="0">
                <wp:extent cx="6870700" cy="266567"/>
                <wp:effectExtent b="0" l="0" r="0" t="0"/>
                <wp:docPr id="4" name=""/>
                <a:graphic>
                  <a:graphicData uri="http://schemas.microsoft.com/office/word/2010/wordprocessingShape">
                    <wps:wsp>
                      <wps:cNvSpPr/>
                      <wps:cNvPr id="5" name="Shape 5"/>
                      <wps:spPr>
                        <a:xfrm>
                          <a:off x="1917000" y="3653067"/>
                          <a:ext cx="6858000" cy="253867"/>
                        </a:xfrm>
                        <a:prstGeom prst="rect">
                          <a:avLst/>
                        </a:prstGeom>
                        <a:solidFill>
                          <a:schemeClr val="accent1"/>
                        </a:solidFill>
                        <a:ln cap="flat" cmpd="sng" w="12700">
                          <a:solidFill>
                            <a:srgbClr val="1C305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Play" w:cs="Play" w:eastAsia="Play" w:hAnsi="Play"/>
                                <w:b w:val="1"/>
                                <w:i w:val="0"/>
                                <w:smallCaps w:val="0"/>
                                <w:strike w:val="0"/>
                                <w:color w:val="ffffff"/>
                                <w:sz w:val="22"/>
                                <w:vertAlign w:val="baseline"/>
                              </w:rPr>
                              <w:t xml:space="preserve">Email:</w:t>
                            </w:r>
                            <w:r w:rsidDel="00000000" w:rsidR="00000000" w:rsidRPr="00000000">
                              <w:rPr>
                                <w:rFonts w:ascii="Play" w:cs="Play" w:eastAsia="Play" w:hAnsi="Play"/>
                                <w:b w:val="0"/>
                                <w:i w:val="0"/>
                                <w:smallCaps w:val="0"/>
                                <w:strike w:val="0"/>
                                <w:color w:val="ffffff"/>
                                <w:sz w:val="22"/>
                                <w:vertAlign w:val="baseline"/>
                              </w:rPr>
                              <w:t xml:space="preserve"> eowoloye2@gmail.com </w:t>
                            </w:r>
                            <w:r w:rsidDel="00000000" w:rsidR="00000000" w:rsidRPr="00000000">
                              <w:rPr>
                                <w:rFonts w:ascii="Play" w:cs="Play" w:eastAsia="Play" w:hAnsi="Play"/>
                                <w:b w:val="1"/>
                                <w:i w:val="0"/>
                                <w:smallCaps w:val="0"/>
                                <w:strike w:val="0"/>
                                <w:color w:val="ffffff"/>
                                <w:sz w:val="22"/>
                                <w:vertAlign w:val="baseline"/>
                              </w:rPr>
                              <w:t xml:space="preserve">| Phone:</w:t>
                            </w:r>
                            <w:r w:rsidDel="00000000" w:rsidR="00000000" w:rsidRPr="00000000">
                              <w:rPr>
                                <w:rFonts w:ascii="Play" w:cs="Play" w:eastAsia="Play" w:hAnsi="Play"/>
                                <w:b w:val="0"/>
                                <w:i w:val="0"/>
                                <w:smallCaps w:val="0"/>
                                <w:strike w:val="0"/>
                                <w:color w:val="ffffff"/>
                                <w:sz w:val="22"/>
                                <w:vertAlign w:val="baseline"/>
                              </w:rPr>
                              <w:t xml:space="preserve"> +1 (469) 967-0440 </w:t>
                            </w:r>
                            <w:r w:rsidDel="00000000" w:rsidR="00000000" w:rsidRPr="00000000">
                              <w:rPr>
                                <w:rFonts w:ascii="Play" w:cs="Play" w:eastAsia="Play" w:hAnsi="Play"/>
                                <w:b w:val="1"/>
                                <w:i w:val="0"/>
                                <w:smallCaps w:val="0"/>
                                <w:strike w:val="0"/>
                                <w:color w:val="ffffff"/>
                                <w:sz w:val="22"/>
                                <w:vertAlign w:val="baseline"/>
                              </w:rPr>
                              <w:t xml:space="preserve">| Location:</w:t>
                            </w:r>
                            <w:r w:rsidDel="00000000" w:rsidR="00000000" w:rsidRPr="00000000">
                              <w:rPr>
                                <w:rFonts w:ascii="Play" w:cs="Play" w:eastAsia="Play" w:hAnsi="Play"/>
                                <w:b w:val="0"/>
                                <w:i w:val="0"/>
                                <w:smallCaps w:val="0"/>
                                <w:strike w:val="0"/>
                                <w:color w:val="ffffff"/>
                                <w:sz w:val="22"/>
                                <w:vertAlign w:val="baseline"/>
                              </w:rPr>
                              <w:t xml:space="preserve"> Garland, TX | </w:t>
                            </w:r>
                          </w:p>
                        </w:txbxContent>
                      </wps:txbx>
                      <wps:bodyPr anchorCtr="0" anchor="t" bIns="45700" lIns="91425" spcFirstLastPara="1" rIns="91425" wrap="square" tIns="45700">
                        <a:noAutofit/>
                      </wps:bodyPr>
                    </wps:wsp>
                  </a:graphicData>
                </a:graphic>
              </wp:inline>
            </w:drawing>
          </mc:Choice>
          <mc:Fallback>
            <w:drawing>
              <wp:inline distB="0" distT="0" distL="0" distR="0">
                <wp:extent cx="6870700" cy="266567"/>
                <wp:effectExtent b="0" l="0" r="0" t="0"/>
                <wp:docPr id="4" name="image4.png"/>
                <a:graphic>
                  <a:graphicData uri="http://schemas.openxmlformats.org/drawingml/2006/picture">
                    <pic:pic>
                      <pic:nvPicPr>
                        <pic:cNvPr id="0" name="image4.png"/>
                        <pic:cNvPicPr preferRelativeResize="0"/>
                      </pic:nvPicPr>
                      <pic:blipFill>
                        <a:blip r:embed="rId6"/>
                        <a:srcRect/>
                        <a:stretch>
                          <a:fillRect/>
                        </a:stretch>
                      </pic:blipFill>
                      <pic:spPr>
                        <a:xfrm>
                          <a:off x="0" y="0"/>
                          <a:ext cx="6870700" cy="266567"/>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05">
      <w:pPr>
        <w:pStyle w:val="Heading2"/>
        <w:jc w:val="center"/>
        <w:rPr/>
      </w:pPr>
      <w:r w:rsidDel="00000000" w:rsidR="00000000" w:rsidRPr="00000000">
        <w:rPr>
          <w:rtl w:val="0"/>
        </w:rPr>
        <w:t xml:space="preserve">Professional Summary:</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4790661</wp:posOffset>
                </wp:positionH>
                <wp:positionV relativeFrom="paragraph">
                  <wp:posOffset>102483</wp:posOffset>
                </wp:positionV>
                <wp:extent cx="2054611" cy="12700"/>
                <wp:effectExtent b="0" l="0" r="0" t="0"/>
                <wp:wrapNone/>
                <wp:docPr id="1" name=""/>
                <a:graphic>
                  <a:graphicData uri="http://schemas.microsoft.com/office/word/2010/wordprocessingShape">
                    <wps:wsp>
                      <wps:cNvCnPr/>
                      <wps:spPr>
                        <a:xfrm>
                          <a:off x="4318695" y="3776024"/>
                          <a:ext cx="2054611" cy="7952"/>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4790661</wp:posOffset>
                </wp:positionH>
                <wp:positionV relativeFrom="paragraph">
                  <wp:posOffset>102483</wp:posOffset>
                </wp:positionV>
                <wp:extent cx="2054611" cy="12700"/>
                <wp:effectExtent b="0" l="0" r="0" t="0"/>
                <wp:wrapNone/>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2054611"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100660</wp:posOffset>
                </wp:positionV>
                <wp:extent cx="2043485" cy="12700"/>
                <wp:effectExtent b="0" l="0" r="0" t="0"/>
                <wp:wrapNone/>
                <wp:docPr id="11" name=""/>
                <a:graphic>
                  <a:graphicData uri="http://schemas.microsoft.com/office/word/2010/wordprocessingShape">
                    <wps:wsp>
                      <wps:cNvCnPr/>
                      <wps:spPr>
                        <a:xfrm>
                          <a:off x="4324258" y="3776190"/>
                          <a:ext cx="2043485" cy="762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100660</wp:posOffset>
                </wp:positionV>
                <wp:extent cx="2043485" cy="12700"/>
                <wp:effectExtent b="0" l="0" r="0" t="0"/>
                <wp:wrapNone/>
                <wp:docPr id="11" name="image11.png"/>
                <a:graphic>
                  <a:graphicData uri="http://schemas.openxmlformats.org/drawingml/2006/picture">
                    <pic:pic>
                      <pic:nvPicPr>
                        <pic:cNvPr id="0" name="image11.png"/>
                        <pic:cNvPicPr preferRelativeResize="0"/>
                      </pic:nvPicPr>
                      <pic:blipFill>
                        <a:blip r:embed="rId6"/>
                        <a:srcRect/>
                        <a:stretch>
                          <a:fillRect/>
                        </a:stretch>
                      </pic:blipFill>
                      <pic:spPr>
                        <a:xfrm>
                          <a:off x="0" y="0"/>
                          <a:ext cx="2043485" cy="12700"/>
                        </a:xfrm>
                        <a:prstGeom prst="rect"/>
                        <a:ln/>
                      </pic:spPr>
                    </pic:pic>
                  </a:graphicData>
                </a:graphic>
              </wp:anchor>
            </w:drawing>
          </mc:Fallback>
        </mc:AlternateContent>
      </w:r>
    </w:p>
    <w:p w:rsidR="00000000" w:rsidDel="00000000" w:rsidP="00000000" w:rsidRDefault="00000000" w:rsidRPr="00000000" w14:paraId="00000006">
      <w:pPr>
        <w:spacing w:after="120" w:lineRule="auto"/>
        <w:jc w:val="both"/>
        <w:rPr>
          <w:rFonts w:ascii="Play" w:cs="Play" w:eastAsia="Play" w:hAnsi="Play"/>
        </w:rPr>
      </w:pPr>
      <w:r w:rsidDel="00000000" w:rsidR="00000000" w:rsidRPr="00000000">
        <w:rPr>
          <w:rFonts w:ascii="Play" w:cs="Play" w:eastAsia="Play" w:hAnsi="Play"/>
          <w:rtl w:val="0"/>
        </w:rPr>
        <w:t xml:space="preserve">DevOps Engineer with over 5 years of experience automating and optimizing cloud infrastructure, deployment pipelines, and operations across AWS, Azure, and Google Cloud. Proven expertise in building CI/CD pipelines using Jenkins, GitLab CI, CircleCI, and Azure DevOps. Skilled in containerization and orchestration with Docker and Kubernetes, and in infrastructure automation using Terraform, Ansible, and CloudFormation. Adept at observability and incident response using Prometheus, Grafana, ELK Stack, and Splunk to enhance system reliability. Experienced in managing hybrid and multi-cloud environments, enforcing compliance, and improving performance. Recognized for reducing deployment times, increasing scalability, and ensuring secure, resilient infrastructure through collaborative DevOps practices. Strong communicator and team player committed to delivering high-quality software and infrastructure solutions.</w:t>
      </w:r>
    </w:p>
    <w:p w:rsidR="00000000" w:rsidDel="00000000" w:rsidP="00000000" w:rsidRDefault="00000000" w:rsidRPr="00000000" w14:paraId="00000007">
      <w:pPr>
        <w:pStyle w:val="Heading2"/>
        <w:jc w:val="center"/>
        <w:rPr/>
      </w:pPr>
      <w:r w:rsidDel="00000000" w:rsidR="00000000" w:rsidRPr="00000000">
        <w:rPr>
          <w:rtl w:val="0"/>
        </w:rPr>
        <w:t xml:space="preserve">Professional Expertise: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4846320</wp:posOffset>
                </wp:positionH>
                <wp:positionV relativeFrom="paragraph">
                  <wp:posOffset>112699</wp:posOffset>
                </wp:positionV>
                <wp:extent cx="1998566" cy="12700"/>
                <wp:effectExtent b="0" l="0" r="0" t="0"/>
                <wp:wrapNone/>
                <wp:docPr id="9" name=""/>
                <a:graphic>
                  <a:graphicData uri="http://schemas.microsoft.com/office/word/2010/wordprocessingShape">
                    <wps:wsp>
                      <wps:cNvCnPr/>
                      <wps:spPr>
                        <a:xfrm>
                          <a:off x="4346717" y="3780000"/>
                          <a:ext cx="1998566"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4846320</wp:posOffset>
                </wp:positionH>
                <wp:positionV relativeFrom="paragraph">
                  <wp:posOffset>112699</wp:posOffset>
                </wp:positionV>
                <wp:extent cx="1998566" cy="12700"/>
                <wp:effectExtent b="0" l="0" r="0" t="0"/>
                <wp:wrapNone/>
                <wp:docPr id="9" name="image9.png"/>
                <a:graphic>
                  <a:graphicData uri="http://schemas.openxmlformats.org/drawingml/2006/picture">
                    <pic:pic>
                      <pic:nvPicPr>
                        <pic:cNvPr id="0" name="image9.png"/>
                        <pic:cNvPicPr preferRelativeResize="0"/>
                      </pic:nvPicPr>
                      <pic:blipFill>
                        <a:blip r:embed="rId6"/>
                        <a:srcRect/>
                        <a:stretch>
                          <a:fillRect/>
                        </a:stretch>
                      </pic:blipFill>
                      <pic:spPr>
                        <a:xfrm>
                          <a:off x="0" y="0"/>
                          <a:ext cx="1998566"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100660</wp:posOffset>
                </wp:positionV>
                <wp:extent cx="1987826" cy="12700"/>
                <wp:effectExtent b="0" l="0" r="0" t="0"/>
                <wp:wrapNone/>
                <wp:docPr id="3" name=""/>
                <a:graphic>
                  <a:graphicData uri="http://schemas.microsoft.com/office/word/2010/wordprocessingShape">
                    <wps:wsp>
                      <wps:cNvCnPr/>
                      <wps:spPr>
                        <a:xfrm>
                          <a:off x="4352087" y="3780000"/>
                          <a:ext cx="1987826"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100660</wp:posOffset>
                </wp:positionV>
                <wp:extent cx="1987826"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1987826" cy="12700"/>
                        </a:xfrm>
                        <a:prstGeom prst="rect"/>
                        <a:ln/>
                      </pic:spPr>
                    </pic:pic>
                  </a:graphicData>
                </a:graphic>
              </wp:anchor>
            </w:drawing>
          </mc:Fallback>
        </mc:AlternateConten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b1107"/>
          <w:u w:val="none"/>
          <w:shd w:fill="auto" w:val="clear"/>
          <w:vertAlign w:val="baseline"/>
        </w:rPr>
      </w:pPr>
      <w:r w:rsidDel="00000000" w:rsidR="00000000" w:rsidRPr="00000000">
        <w:rPr>
          <w:rFonts w:ascii="Play" w:cs="Play" w:eastAsia="Play" w:hAnsi="Play"/>
          <w:b w:val="1"/>
          <w:bCs w:val="1"/>
          <w:i w:val="0"/>
          <w:iCs w:val="0"/>
          <w:smallCaps w:val="0"/>
          <w:strike w:val="0"/>
          <w:color w:val="0b1107"/>
          <w:sz w:val="22"/>
          <w:szCs w:val="22"/>
          <w:u w:val="none"/>
          <w:shd w:fill="auto" w:val="clear"/>
          <w:vertAlign w:val="baseline"/>
          <w:rtl w:val="0"/>
        </w:rPr>
        <w:t xml:space="preserve">Cloud Infrastructure &amp; Multi-Cloud Management: </w:t>
      </w: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Extensive experience in architecting, deploying, and managing scalable infrastructure across AWS, Azure, and Google Cloud Platform. Skilled in optimizing cloud resource utilization, reducing operational costs, and implementing security best practices across cloud environments.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b1107"/>
          <w:u w:val="none"/>
          <w:shd w:fill="auto" w:val="clear"/>
          <w:vertAlign w:val="baseline"/>
        </w:rPr>
      </w:pPr>
      <w:r w:rsidDel="00000000" w:rsidR="00000000" w:rsidRPr="00000000">
        <w:rPr>
          <w:rFonts w:ascii="Play" w:cs="Play" w:eastAsia="Play" w:hAnsi="Play"/>
          <w:b w:val="1"/>
          <w:bCs w:val="1"/>
          <w:i w:val="0"/>
          <w:iCs w:val="0"/>
          <w:smallCaps w:val="0"/>
          <w:strike w:val="0"/>
          <w:color w:val="0b1107"/>
          <w:sz w:val="22"/>
          <w:szCs w:val="22"/>
          <w:u w:val="none"/>
          <w:shd w:fill="auto" w:val="clear"/>
          <w:vertAlign w:val="baseline"/>
          <w:rtl w:val="0"/>
        </w:rPr>
        <w:t xml:space="preserve">CI/CD Pipeline Development &amp; Automation: </w:t>
      </w: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Proficient in designing and maintaining robust CI/CD pipelines using Jenkins, GitLab CI, CircleCI, and Azure DevOps. Proven success in accelerating deployment frequency, reducing downtime, and enhancing release management processes through automation and integration.</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b1107"/>
          <w:u w:val="none"/>
          <w:shd w:fill="auto" w:val="clear"/>
          <w:vertAlign w:val="baseline"/>
        </w:rPr>
      </w:pPr>
      <w:r w:rsidDel="00000000" w:rsidR="00000000" w:rsidRPr="00000000">
        <w:rPr>
          <w:rFonts w:ascii="Play" w:cs="Play" w:eastAsia="Play" w:hAnsi="Play"/>
          <w:b w:val="1"/>
          <w:bCs w:val="1"/>
          <w:i w:val="0"/>
          <w:iCs w:val="0"/>
          <w:smallCaps w:val="0"/>
          <w:strike w:val="0"/>
          <w:color w:val="0b1107"/>
          <w:sz w:val="22"/>
          <w:szCs w:val="22"/>
          <w:u w:val="none"/>
          <w:shd w:fill="auto" w:val="clear"/>
          <w:vertAlign w:val="baseline"/>
          <w:rtl w:val="0"/>
        </w:rPr>
        <w:t xml:space="preserve">Containerization &amp; Orchestration: </w:t>
      </w: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Expert in containerizing applications using Docker and managing scalable workloads with Kubernetes and Helm. Demonstrated ability to improve system availability, resource efficiency, and deployment speed across hybrid environments.</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b1107"/>
          <w:u w:val="none"/>
          <w:shd w:fill="auto" w:val="clear"/>
          <w:vertAlign w:val="baseline"/>
        </w:rPr>
      </w:pPr>
      <w:r w:rsidDel="00000000" w:rsidR="00000000" w:rsidRPr="00000000">
        <w:rPr>
          <w:rFonts w:ascii="Play" w:cs="Play" w:eastAsia="Play" w:hAnsi="Play"/>
          <w:b w:val="1"/>
          <w:bCs w:val="1"/>
          <w:i w:val="0"/>
          <w:iCs w:val="0"/>
          <w:smallCaps w:val="0"/>
          <w:strike w:val="0"/>
          <w:color w:val="0b1107"/>
          <w:sz w:val="22"/>
          <w:szCs w:val="22"/>
          <w:u w:val="none"/>
          <w:shd w:fill="auto" w:val="clear"/>
          <w:vertAlign w:val="baseline"/>
          <w:rtl w:val="0"/>
        </w:rPr>
        <w:t xml:space="preserve">Infrastructure as Code (IaC) &amp; Configuration Management: </w:t>
      </w: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Hands-on expertise in automating infrastructure provisioning and configuration using Terraform, Ansible, and CloudFormation. Skilled in managing large-scale environments and ensuring consistency across hundreds of servers using Puppet, Chef, and SaltStack.</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b w:val="1"/>
          <w:bCs w:val="1"/>
          <w:i w:val="0"/>
          <w:iCs w:val="0"/>
          <w:smallCaps w:val="0"/>
          <w:strike w:val="0"/>
          <w:color w:val="0b1107"/>
          <w:u w:val="none"/>
          <w:shd w:fill="auto" w:val="clear"/>
          <w:vertAlign w:val="baseline"/>
        </w:rPr>
      </w:pPr>
      <w:r w:rsidDel="00000000" w:rsidR="00000000" w:rsidRPr="00000000">
        <w:rPr>
          <w:rFonts w:ascii="Play" w:cs="Play" w:eastAsia="Play" w:hAnsi="Play"/>
          <w:b w:val="1"/>
          <w:bCs w:val="1"/>
          <w:i w:val="0"/>
          <w:iCs w:val="0"/>
          <w:smallCaps w:val="0"/>
          <w:strike w:val="0"/>
          <w:color w:val="0b1107"/>
          <w:sz w:val="22"/>
          <w:szCs w:val="22"/>
          <w:u w:val="none"/>
          <w:shd w:fill="auto" w:val="clear"/>
          <w:vertAlign w:val="baseline"/>
          <w:rtl w:val="0"/>
        </w:rPr>
        <w:t xml:space="preserve">Monitoring, Logging &amp; Incident Response: </w:t>
      </w: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Deep knowledge of system monitoring and observability tools including Prometheus, Grafana, ELK Stack, and Splunk. Experienced in reducing incident response time and improving system reliability through proactive monitoring, centralized logging, and performance tuning.</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0" w:line="240" w:lineRule="auto"/>
        <w:ind w:left="360" w:right="0" w:hanging="360"/>
        <w:jc w:val="both"/>
        <w:rPr>
          <w:b w:val="1"/>
          <w:bCs w:val="1"/>
          <w:i w:val="0"/>
          <w:iCs w:val="0"/>
          <w:smallCaps w:val="0"/>
          <w:strike w:val="0"/>
          <w:color w:val="0b1107"/>
          <w:u w:val="none"/>
          <w:shd w:fill="auto" w:val="clear"/>
          <w:vertAlign w:val="baseline"/>
        </w:rPr>
      </w:pPr>
      <w:r w:rsidDel="00000000" w:rsidR="00000000" w:rsidRPr="00000000">
        <w:rPr>
          <w:rFonts w:ascii="Play" w:cs="Play" w:eastAsia="Play" w:hAnsi="Play"/>
          <w:b w:val="1"/>
          <w:bCs w:val="1"/>
          <w:i w:val="0"/>
          <w:iCs w:val="0"/>
          <w:smallCaps w:val="0"/>
          <w:strike w:val="0"/>
          <w:color w:val="0b1107"/>
          <w:sz w:val="22"/>
          <w:szCs w:val="22"/>
          <w:u w:val="none"/>
          <w:shd w:fill="auto" w:val="clear"/>
          <w:vertAlign w:val="baseline"/>
          <w:rtl w:val="0"/>
        </w:rPr>
        <w:t xml:space="preserve">Collaboration, Security &amp; Compliance: </w:t>
      </w: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Strong background in DevOps collaboration using Jira, Confluence, Trello, and Slack. Experienced in enforcing infrastructure security, implementing compliance measures, and achieving high audit scores by aligning with industry standards and best practices.</w:t>
      </w:r>
      <w:r w:rsidDel="00000000" w:rsidR="00000000" w:rsidRPr="00000000">
        <w:rPr>
          <w:rtl w:val="0"/>
        </w:rPr>
      </w:r>
    </w:p>
    <w:p w:rsidR="00000000" w:rsidDel="00000000" w:rsidP="00000000" w:rsidRDefault="00000000" w:rsidRPr="00000000" w14:paraId="0000000E">
      <w:pPr>
        <w:pStyle w:val="Heading2"/>
        <w:jc w:val="center"/>
        <w:rPr/>
      </w:pPr>
      <w:r w:rsidDel="00000000" w:rsidR="00000000" w:rsidRPr="00000000">
        <w:rPr>
          <w:rtl w:val="0"/>
        </w:rPr>
        <w:t xml:space="preserve">Education:</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4104004</wp:posOffset>
                </wp:positionH>
                <wp:positionV relativeFrom="paragraph">
                  <wp:posOffset>105410</wp:posOffset>
                </wp:positionV>
                <wp:extent cx="2793006" cy="12700"/>
                <wp:effectExtent b="0" l="0" r="0" t="0"/>
                <wp:wrapNone/>
                <wp:docPr id="6" name=""/>
                <a:graphic>
                  <a:graphicData uri="http://schemas.microsoft.com/office/word/2010/wordprocessingShape">
                    <wps:wsp>
                      <wps:cNvCnPr/>
                      <wps:spPr>
                        <a:xfrm>
                          <a:off x="3949497" y="3780000"/>
                          <a:ext cx="2793006"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4104004</wp:posOffset>
                </wp:positionH>
                <wp:positionV relativeFrom="paragraph">
                  <wp:posOffset>105410</wp:posOffset>
                </wp:positionV>
                <wp:extent cx="2793006" cy="12700"/>
                <wp:effectExtent b="0" l="0" r="0" t="0"/>
                <wp:wrapNone/>
                <wp:docPr id="6" name="image6.png"/>
                <a:graphic>
                  <a:graphicData uri="http://schemas.openxmlformats.org/drawingml/2006/picture">
                    <pic:pic>
                      <pic:nvPicPr>
                        <pic:cNvPr id="0" name="image6.png"/>
                        <pic:cNvPicPr preferRelativeResize="0"/>
                      </pic:nvPicPr>
                      <pic:blipFill>
                        <a:blip r:embed="rId6"/>
                        <a:srcRect/>
                        <a:stretch>
                          <a:fillRect/>
                        </a:stretch>
                      </pic:blipFill>
                      <pic:spPr>
                        <a:xfrm>
                          <a:off x="0" y="0"/>
                          <a:ext cx="2793006"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-41909</wp:posOffset>
                </wp:positionH>
                <wp:positionV relativeFrom="paragraph">
                  <wp:posOffset>105410</wp:posOffset>
                </wp:positionV>
                <wp:extent cx="2751151" cy="12700"/>
                <wp:effectExtent b="0" l="0" r="0" t="0"/>
                <wp:wrapNone/>
                <wp:docPr id="8" name=""/>
                <a:graphic>
                  <a:graphicData uri="http://schemas.microsoft.com/office/word/2010/wordprocessingShape">
                    <wps:wsp>
                      <wps:cNvCnPr/>
                      <wps:spPr>
                        <a:xfrm>
                          <a:off x="3970425" y="3780000"/>
                          <a:ext cx="2751151"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-41909</wp:posOffset>
                </wp:positionH>
                <wp:positionV relativeFrom="paragraph">
                  <wp:posOffset>105410</wp:posOffset>
                </wp:positionV>
                <wp:extent cx="2751151" cy="12700"/>
                <wp:effectExtent b="0" l="0" r="0" t="0"/>
                <wp:wrapNone/>
                <wp:docPr id="8" name="image8.png"/>
                <a:graphic>
                  <a:graphicData uri="http://schemas.openxmlformats.org/drawingml/2006/picture">
                    <pic:pic>
                      <pic:nvPicPr>
                        <pic:cNvPr id="0" name="image8.png"/>
                        <pic:cNvPicPr preferRelativeResize="0"/>
                      </pic:nvPicPr>
                      <pic:blipFill>
                        <a:blip r:embed="rId6"/>
                        <a:srcRect/>
                        <a:stretch>
                          <a:fillRect/>
                        </a:stretch>
                      </pic:blipFill>
                      <pic:spPr>
                        <a:xfrm>
                          <a:off x="0" y="0"/>
                          <a:ext cx="2751151" cy="12700"/>
                        </a:xfrm>
                        <a:prstGeom prst="rect"/>
                        <a:ln/>
                      </pic:spPr>
                    </pic:pic>
                  </a:graphicData>
                </a:graphic>
              </wp:anchor>
            </w:drawing>
          </mc:Fallback>
        </mc:AlternateConten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lay" w:cs="Play" w:eastAsia="Play" w:hAnsi="Play"/>
          <w:b w:val="0"/>
          <w:bCs w:val="0"/>
          <w:i w:val="0"/>
          <w:iCs w:val="0"/>
          <w:smallCaps w:val="0"/>
          <w:strike w:val="0"/>
          <w:color w:val="000000"/>
          <w:sz w:val="20"/>
          <w:szCs w:val="20"/>
          <w:u w:val="none"/>
          <w:shd w:fill="auto" w:val="clear"/>
          <w:vertAlign w:val="baseline"/>
        </w:rPr>
      </w:pPr>
      <w:r w:rsidDel="00000000" w:rsidR="00000000" w:rsidRPr="00000000">
        <w:rPr>
          <w:rFonts w:ascii="Play" w:cs="Play" w:eastAsia="Play" w:hAnsi="Play"/>
          <w:b w:val="1"/>
          <w:bCs w:val="1"/>
          <w:i w:val="0"/>
          <w:iCs w:val="0"/>
          <w:smallCaps w:val="0"/>
          <w:strike w:val="0"/>
          <w:color w:val="0b1107"/>
          <w:sz w:val="22"/>
          <w:szCs w:val="22"/>
          <w:u w:val="none"/>
          <w:shd w:fill="auto" w:val="clear"/>
          <w:vertAlign w:val="baseline"/>
          <w:rtl w:val="0"/>
        </w:rPr>
        <w:t xml:space="preserve">B.Sc., Computer Science</w:t>
      </w:r>
      <w:r w:rsidDel="00000000" w:rsidR="00000000" w:rsidRPr="00000000">
        <w:rPr>
          <w:rFonts w:ascii="Play" w:cs="Play" w:eastAsia="Play" w:hAnsi="Play"/>
          <w:b w:val="1"/>
          <w:bCs w:val="1"/>
          <w:i w:val="0"/>
          <w:iCs w:val="0"/>
          <w:smallCaps w:val="0"/>
          <w:strike w:val="0"/>
          <w:color w:val="0b1107"/>
          <w:sz w:val="20"/>
          <w:szCs w:val="20"/>
          <w:u w:val="none"/>
          <w:shd w:fill="auto" w:val="clear"/>
          <w:vertAlign w:val="baseline"/>
          <w:rtl w:val="0"/>
        </w:rPr>
        <w:br w:type="textWrapping"/>
      </w:r>
      <w:r w:rsidDel="00000000" w:rsidR="00000000" w:rsidRPr="00000000">
        <w:rPr>
          <w:rFonts w:ascii="Play" w:cs="Play" w:eastAsia="Play" w:hAnsi="Play"/>
          <w:b w:val="0"/>
          <w:bCs w:val="0"/>
          <w:i w:val="0"/>
          <w:iCs w:val="0"/>
          <w:smallCaps w:val="0"/>
          <w:strike w:val="0"/>
          <w:color w:val="0b1107"/>
          <w:sz w:val="20"/>
          <w:szCs w:val="20"/>
          <w:u w:val="none"/>
          <w:shd w:fill="auto" w:val="clear"/>
          <w:vertAlign w:val="baseline"/>
          <w:rtl w:val="0"/>
        </w:rPr>
        <w:t xml:space="preserve">Federal University of Technology, Akure</w:t>
      </w:r>
      <w:r w:rsidDel="00000000" w:rsidR="00000000" w:rsidRPr="00000000">
        <w:rPr>
          <w:rFonts w:ascii="Play" w:cs="Play" w:eastAsia="Play" w:hAnsi="Play"/>
          <w:b w:val="0"/>
          <w:bCs w:val="0"/>
          <w:i w:val="0"/>
          <w:iCs w:val="0"/>
          <w:smallCaps w:val="0"/>
          <w:strike w:val="0"/>
          <w:color w:val="000000"/>
          <w:sz w:val="20"/>
          <w:szCs w:val="20"/>
          <w:u w:val="none"/>
          <w:shd w:fill="auto" w:val="clear"/>
          <w:vertAlign w:val="baseline"/>
          <w:rtl w:val="0"/>
        </w:rPr>
        <w:t xml:space="preserve">                                                                                                                                                                                 May 2020</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lay" w:cs="Play" w:eastAsia="Play" w:hAnsi="Play"/>
          <w:color w:val="000000"/>
        </w:rPr>
      </w:pPr>
      <w:r w:rsidDel="00000000" w:rsidR="00000000" w:rsidRPr="00000000">
        <w:rPr>
          <w:rFonts w:ascii="Play" w:cs="Play" w:eastAsia="Play" w:hAnsi="Play"/>
          <w:color w:val="000000"/>
          <w:rtl w:val="0"/>
        </w:rPr>
        <w:t xml:space="preserve">CompTIA Sec + Certification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Play" w:cs="Play" w:eastAsia="Play" w:hAnsi="Play"/>
          <w:color w:val="000000"/>
        </w:rPr>
      </w:pPr>
      <w:r w:rsidDel="00000000" w:rsidR="00000000" w:rsidRPr="00000000">
        <w:rPr>
          <w:rFonts w:ascii="Play" w:cs="Play" w:eastAsia="Play" w:hAnsi="Play"/>
          <w:color w:val="000000"/>
          <w:rtl w:val="0"/>
        </w:rPr>
        <w:t xml:space="preserve">AWS Certified Cloud Practitioner Certification</w:t>
      </w:r>
    </w:p>
    <w:p w:rsidR="00000000" w:rsidDel="00000000" w:rsidP="00000000" w:rsidRDefault="00000000" w:rsidRPr="00000000" w14:paraId="00000012">
      <w:pPr>
        <w:pStyle w:val="Heading2"/>
        <w:spacing w:before="240" w:lineRule="auto"/>
        <w:jc w:val="center"/>
        <w:rPr/>
      </w:pPr>
      <w:r w:rsidDel="00000000" w:rsidR="00000000" w:rsidRPr="00000000">
        <w:rPr>
          <w:rtl w:val="0"/>
        </w:rPr>
        <w:t xml:space="preserve">Skills:</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3861435</wp:posOffset>
                </wp:positionH>
                <wp:positionV relativeFrom="paragraph">
                  <wp:posOffset>259715</wp:posOffset>
                </wp:positionV>
                <wp:extent cx="3000209" cy="12700"/>
                <wp:effectExtent b="0" l="0" r="0" t="0"/>
                <wp:wrapNone/>
                <wp:docPr id="5" name=""/>
                <a:graphic>
                  <a:graphicData uri="http://schemas.microsoft.com/office/word/2010/wordprocessingShape">
                    <wps:wsp>
                      <wps:cNvCnPr/>
                      <wps:spPr>
                        <a:xfrm>
                          <a:off x="3845896" y="3776025"/>
                          <a:ext cx="3000209" cy="7951"/>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3861435</wp:posOffset>
                </wp:positionH>
                <wp:positionV relativeFrom="paragraph">
                  <wp:posOffset>259715</wp:posOffset>
                </wp:positionV>
                <wp:extent cx="3000209" cy="12700"/>
                <wp:effectExtent b="0" l="0" r="0" t="0"/>
                <wp:wrapNone/>
                <wp:docPr id="5" name="image5.png"/>
                <a:graphic>
                  <a:graphicData uri="http://schemas.openxmlformats.org/drawingml/2006/picture">
                    <pic:pic>
                      <pic:nvPicPr>
                        <pic:cNvPr id="0" name="image5.png"/>
                        <pic:cNvPicPr preferRelativeResize="0"/>
                      </pic:nvPicPr>
                      <pic:blipFill>
                        <a:blip r:embed="rId6"/>
                        <a:srcRect/>
                        <a:stretch>
                          <a:fillRect/>
                        </a:stretch>
                      </pic:blipFill>
                      <pic:spPr>
                        <a:xfrm>
                          <a:off x="0" y="0"/>
                          <a:ext cx="3000209"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251460</wp:posOffset>
                </wp:positionV>
                <wp:extent cx="2973787" cy="12700"/>
                <wp:effectExtent b="0" l="0" r="0" t="0"/>
                <wp:wrapNone/>
                <wp:docPr id="10" name=""/>
                <a:graphic>
                  <a:graphicData uri="http://schemas.microsoft.com/office/word/2010/wordprocessingShape">
                    <wps:wsp>
                      <wps:cNvCnPr/>
                      <wps:spPr>
                        <a:xfrm>
                          <a:off x="3859107" y="3776190"/>
                          <a:ext cx="2973787" cy="762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251460</wp:posOffset>
                </wp:positionV>
                <wp:extent cx="2973787" cy="12700"/>
                <wp:effectExtent b="0" l="0" r="0" t="0"/>
                <wp:wrapNone/>
                <wp:docPr id="10" name="image10.png"/>
                <a:graphic>
                  <a:graphicData uri="http://schemas.openxmlformats.org/drawingml/2006/picture">
                    <pic:pic>
                      <pic:nvPicPr>
                        <pic:cNvPr id="0" name="image10.png"/>
                        <pic:cNvPicPr preferRelativeResize="0"/>
                      </pic:nvPicPr>
                      <pic:blipFill>
                        <a:blip r:embed="rId6"/>
                        <a:srcRect/>
                        <a:stretch>
                          <a:fillRect/>
                        </a:stretch>
                      </pic:blipFill>
                      <pic:spPr>
                        <a:xfrm>
                          <a:off x="0" y="0"/>
                          <a:ext cx="2973787" cy="12700"/>
                        </a:xfrm>
                        <a:prstGeom prst="rect"/>
                        <a:ln/>
                      </pic:spPr>
                    </pic:pic>
                  </a:graphicData>
                </a:graphic>
              </wp:anchor>
            </w:drawing>
          </mc:Fallback>
        </mc:AlternateContent>
      </w:r>
    </w:p>
    <w:tbl>
      <w:tblPr>
        <w:tblStyle w:val="Table1"/>
        <w:tblW w:w="10790.0" w:type="dxa"/>
        <w:jc w:val="left"/>
        <w:tblBorders>
          <w:top w:color="b4c6e7" w:space="0" w:sz="4" w:val="single"/>
          <w:left w:color="b4c6e7" w:space="0" w:sz="4" w:val="single"/>
          <w:bottom w:color="b4c6e7" w:space="0" w:sz="4" w:val="single"/>
          <w:right w:color="b4c6e7" w:space="0" w:sz="4" w:val="single"/>
          <w:insideH w:color="b4c6e7" w:space="0" w:sz="4" w:val="single"/>
          <w:insideV w:color="b4c6e7" w:space="0" w:sz="4" w:val="single"/>
        </w:tblBorders>
        <w:tblLayout w:type="fixed"/>
        <w:tblLook w:val="04A0"/>
      </w:tblPr>
      <w:tblGrid>
        <w:gridCol w:w="3114"/>
        <w:gridCol w:w="7676"/>
        <w:tblGridChange w:id="0">
          <w:tblGrid>
            <w:gridCol w:w="3114"/>
            <w:gridCol w:w="7676"/>
          </w:tblGrid>
        </w:tblGridChange>
      </w:tblGrid>
      <w:tr>
        <w:trPr>
          <w:cantSplit w:val="0"/>
          <w:tblHeader w:val="0"/>
        </w:trPr>
        <w:tc>
          <w:tcPr/>
          <w:p w:rsidR="00000000" w:rsidDel="00000000" w:rsidP="00000000" w:rsidRDefault="00000000" w:rsidRPr="00000000" w14:paraId="00000013">
            <w:pPr>
              <w:rPr>
                <w:rFonts w:ascii="Play" w:cs="Play" w:eastAsia="Play" w:hAnsi="Play"/>
              </w:rPr>
            </w:pPr>
            <w:r w:rsidDel="00000000" w:rsidR="00000000" w:rsidRPr="00000000">
              <w:rPr>
                <w:rFonts w:ascii="Play" w:cs="Play" w:eastAsia="Play" w:hAnsi="Play"/>
                <w:rtl w:val="0"/>
              </w:rPr>
              <w:t xml:space="preserve">Cloud Infrastructure &amp; Platform Management:</w:t>
            </w:r>
          </w:p>
        </w:tc>
        <w:tc>
          <w:tcPr/>
          <w:p w:rsidR="00000000" w:rsidDel="00000000" w:rsidP="00000000" w:rsidRDefault="00000000" w:rsidRPr="00000000" w14:paraId="00000014">
            <w:pPr>
              <w:jc w:val="both"/>
              <w:rPr>
                <w:rFonts w:ascii="Play" w:cs="Play" w:eastAsia="Play" w:hAnsi="Play"/>
                <w:b w:val="0"/>
                <w:bCs w:val="0"/>
              </w:rPr>
            </w:pPr>
            <w:r w:rsidDel="00000000" w:rsidR="00000000" w:rsidRPr="00000000">
              <w:rPr>
                <w:rFonts w:ascii="Play" w:cs="Play" w:eastAsia="Play" w:hAnsi="Play"/>
                <w:b w:val="0"/>
                <w:bCs w:val="0"/>
                <w:rtl w:val="0"/>
              </w:rPr>
              <w:t xml:space="preserve">AWS, Azure, Google Cloud Platform; Cloud Architecture Design; Multi-Cloud Deployment Strategies; Cost Optimization; Infrastructure Security and Compliance; High Availability &amp; Disaster Recovery Planning</w:t>
            </w:r>
          </w:p>
        </w:tc>
      </w:tr>
      <w:tr>
        <w:trPr>
          <w:cantSplit w:val="0"/>
          <w:tblHeader w:val="0"/>
        </w:trPr>
        <w:tc>
          <w:tcPr/>
          <w:p w:rsidR="00000000" w:rsidDel="00000000" w:rsidP="00000000" w:rsidRDefault="00000000" w:rsidRPr="00000000" w14:paraId="00000015">
            <w:pPr>
              <w:rPr>
                <w:rFonts w:ascii="Play" w:cs="Play" w:eastAsia="Play" w:hAnsi="Play"/>
              </w:rPr>
            </w:pPr>
            <w:r w:rsidDel="00000000" w:rsidR="00000000" w:rsidRPr="00000000">
              <w:rPr>
                <w:rFonts w:ascii="Play" w:cs="Play" w:eastAsia="Play" w:hAnsi="Play"/>
                <w:rtl w:val="0"/>
              </w:rPr>
              <w:t xml:space="preserve">CI/CD Pipeline Development &amp; Automation:</w:t>
            </w:r>
          </w:p>
        </w:tc>
        <w:tc>
          <w:tcPr/>
          <w:p w:rsidR="00000000" w:rsidDel="00000000" w:rsidP="00000000" w:rsidRDefault="00000000" w:rsidRPr="00000000" w14:paraId="00000016">
            <w:pPr>
              <w:jc w:val="both"/>
              <w:rPr>
                <w:rFonts w:ascii="Play" w:cs="Play" w:eastAsia="Play" w:hAnsi="Play"/>
              </w:rPr>
            </w:pPr>
            <w:r w:rsidDel="00000000" w:rsidR="00000000" w:rsidRPr="00000000">
              <w:rPr>
                <w:rFonts w:ascii="Play" w:cs="Play" w:eastAsia="Play" w:hAnsi="Play"/>
                <w:rtl w:val="0"/>
              </w:rPr>
              <w:t xml:space="preserve">Jenkins, GitLab CI, CircleCI, Azure DevOps; Pipeline Design &amp; Implementation; Deployment Automation; Version Control (Git); Continuous Integration &amp; Delivery Best Practices</w:t>
            </w:r>
          </w:p>
        </w:tc>
      </w:tr>
      <w:tr>
        <w:trPr>
          <w:cantSplit w:val="0"/>
          <w:tblHeader w:val="0"/>
        </w:trPr>
        <w:tc>
          <w:tcPr/>
          <w:p w:rsidR="00000000" w:rsidDel="00000000" w:rsidP="00000000" w:rsidRDefault="00000000" w:rsidRPr="00000000" w14:paraId="00000017">
            <w:pPr>
              <w:rPr>
                <w:rFonts w:ascii="Play" w:cs="Play" w:eastAsia="Play" w:hAnsi="Play"/>
              </w:rPr>
            </w:pPr>
            <w:r w:rsidDel="00000000" w:rsidR="00000000" w:rsidRPr="00000000">
              <w:rPr>
                <w:rFonts w:ascii="Play" w:cs="Play" w:eastAsia="Play" w:hAnsi="Play"/>
                <w:rtl w:val="0"/>
              </w:rPr>
              <w:t xml:space="preserve">Containerization &amp; Orchestration:</w:t>
            </w:r>
          </w:p>
        </w:tc>
        <w:tc>
          <w:tcPr/>
          <w:p w:rsidR="00000000" w:rsidDel="00000000" w:rsidP="00000000" w:rsidRDefault="00000000" w:rsidRPr="00000000" w14:paraId="00000018">
            <w:pPr>
              <w:jc w:val="both"/>
              <w:rPr>
                <w:rFonts w:ascii="Play" w:cs="Play" w:eastAsia="Play" w:hAnsi="Play"/>
              </w:rPr>
            </w:pPr>
            <w:r w:rsidDel="00000000" w:rsidR="00000000" w:rsidRPr="00000000">
              <w:rPr>
                <w:rFonts w:ascii="Play" w:cs="Play" w:eastAsia="Play" w:hAnsi="Play"/>
                <w:rtl w:val="0"/>
              </w:rPr>
              <w:t xml:space="preserve">Docker, Kubernetes, Helm; Microservices Deployment; Cluster Management; Container Lifecycle Management; Application Scaling and Rollbacks; Kubernetes Monitoring and Troubleshooting</w:t>
            </w:r>
          </w:p>
        </w:tc>
      </w:tr>
      <w:tr>
        <w:trPr>
          <w:cantSplit w:val="0"/>
          <w:tblHeader w:val="0"/>
        </w:trPr>
        <w:tc>
          <w:tcPr/>
          <w:p w:rsidR="00000000" w:rsidDel="00000000" w:rsidP="00000000" w:rsidRDefault="00000000" w:rsidRPr="00000000" w14:paraId="00000019">
            <w:pPr>
              <w:rPr>
                <w:rFonts w:ascii="Play" w:cs="Play" w:eastAsia="Play" w:hAnsi="Play"/>
              </w:rPr>
            </w:pPr>
            <w:r w:rsidDel="00000000" w:rsidR="00000000" w:rsidRPr="00000000">
              <w:rPr>
                <w:rFonts w:ascii="Play" w:cs="Play" w:eastAsia="Play" w:hAnsi="Play"/>
                <w:rtl w:val="0"/>
              </w:rPr>
              <w:t xml:space="preserve">Infrastructure as Code &amp; Configuration Management:</w:t>
            </w:r>
          </w:p>
        </w:tc>
        <w:tc>
          <w:tcPr/>
          <w:p w:rsidR="00000000" w:rsidDel="00000000" w:rsidP="00000000" w:rsidRDefault="00000000" w:rsidRPr="00000000" w14:paraId="0000001A">
            <w:pPr>
              <w:jc w:val="both"/>
              <w:rPr>
                <w:rFonts w:ascii="Play" w:cs="Play" w:eastAsia="Play" w:hAnsi="Play"/>
              </w:rPr>
            </w:pPr>
            <w:r w:rsidDel="00000000" w:rsidR="00000000" w:rsidRPr="00000000">
              <w:rPr>
                <w:rFonts w:ascii="Play" w:cs="Play" w:eastAsia="Play" w:hAnsi="Play"/>
                <w:rtl w:val="0"/>
              </w:rPr>
              <w:t xml:space="preserve">Terraform, Ansible, AWS CloudFormation, Puppet, Chef, SaltStack; Infrastructure Automation; Declarative Configurations; Environment Standardization; Automated Provisioning and Compliance</w:t>
            </w:r>
          </w:p>
        </w:tc>
      </w:tr>
      <w:tr>
        <w:trPr>
          <w:cantSplit w:val="0"/>
          <w:tblHeader w:val="0"/>
        </w:trPr>
        <w:tc>
          <w:tcPr/>
          <w:p w:rsidR="00000000" w:rsidDel="00000000" w:rsidP="00000000" w:rsidRDefault="00000000" w:rsidRPr="00000000" w14:paraId="0000001B">
            <w:pPr>
              <w:rPr>
                <w:rFonts w:ascii="Play" w:cs="Play" w:eastAsia="Play" w:hAnsi="Play"/>
              </w:rPr>
            </w:pPr>
            <w:r w:rsidDel="00000000" w:rsidR="00000000" w:rsidRPr="00000000">
              <w:rPr>
                <w:rFonts w:ascii="Play" w:cs="Play" w:eastAsia="Play" w:hAnsi="Play"/>
                <w:rtl w:val="0"/>
              </w:rPr>
              <w:t xml:space="preserve">Monitoring, Logging &amp; Incident Response:</w:t>
            </w:r>
          </w:p>
        </w:tc>
        <w:tc>
          <w:tcPr/>
          <w:p w:rsidR="00000000" w:rsidDel="00000000" w:rsidP="00000000" w:rsidRDefault="00000000" w:rsidRPr="00000000" w14:paraId="0000001C">
            <w:pPr>
              <w:jc w:val="both"/>
              <w:rPr>
                <w:rFonts w:ascii="Play" w:cs="Play" w:eastAsia="Play" w:hAnsi="Play"/>
              </w:rPr>
            </w:pPr>
            <w:r w:rsidDel="00000000" w:rsidR="00000000" w:rsidRPr="00000000">
              <w:rPr>
                <w:rFonts w:ascii="Play" w:cs="Play" w:eastAsia="Play" w:hAnsi="Play"/>
                <w:rtl w:val="0"/>
              </w:rPr>
              <w:t xml:space="preserve">Prometheus, Grafana, ELK Stack (Elasticsearch, Logstash, Kibana), Splunk; System Health Monitoring; Log Aggregation &amp; Analysis; Alerting &amp; Dashboards; Root Cause Analysis; Uptime Optimization</w:t>
            </w:r>
          </w:p>
        </w:tc>
      </w:tr>
      <w:tr>
        <w:trPr>
          <w:cantSplit w:val="0"/>
          <w:tblHeader w:val="0"/>
        </w:trPr>
        <w:tc>
          <w:tcPr/>
          <w:p w:rsidR="00000000" w:rsidDel="00000000" w:rsidP="00000000" w:rsidRDefault="00000000" w:rsidRPr="00000000" w14:paraId="0000001D">
            <w:pPr>
              <w:rPr>
                <w:rFonts w:ascii="Play" w:cs="Play" w:eastAsia="Play" w:hAnsi="Play"/>
              </w:rPr>
            </w:pPr>
            <w:r w:rsidDel="00000000" w:rsidR="00000000" w:rsidRPr="00000000">
              <w:rPr>
                <w:rFonts w:ascii="Play" w:cs="Play" w:eastAsia="Play" w:hAnsi="Play"/>
                <w:rtl w:val="0"/>
              </w:rPr>
              <w:t xml:space="preserve">Scripting &amp; Automation:</w:t>
            </w:r>
          </w:p>
        </w:tc>
        <w:tc>
          <w:tcPr/>
          <w:p w:rsidR="00000000" w:rsidDel="00000000" w:rsidP="00000000" w:rsidRDefault="00000000" w:rsidRPr="00000000" w14:paraId="0000001E">
            <w:pPr>
              <w:jc w:val="both"/>
              <w:rPr>
                <w:rFonts w:ascii="Play" w:cs="Play" w:eastAsia="Play" w:hAnsi="Play"/>
              </w:rPr>
            </w:pPr>
            <w:r w:rsidDel="00000000" w:rsidR="00000000" w:rsidRPr="00000000">
              <w:rPr>
                <w:rFonts w:ascii="Play" w:cs="Play" w:eastAsia="Play" w:hAnsi="Play"/>
                <w:rtl w:val="0"/>
              </w:rPr>
              <w:t xml:space="preserve">Python, Bash, PowerShell; Automation of Routine Tasks; Custom Scripts for Infrastructure Management; Configuration Scripting; API Integration</w:t>
            </w:r>
          </w:p>
        </w:tc>
      </w:tr>
      <w:tr>
        <w:trPr>
          <w:cantSplit w:val="0"/>
          <w:tblHeader w:val="0"/>
        </w:trPr>
        <w:tc>
          <w:tcPr/>
          <w:p w:rsidR="00000000" w:rsidDel="00000000" w:rsidP="00000000" w:rsidRDefault="00000000" w:rsidRPr="00000000" w14:paraId="0000001F">
            <w:pPr>
              <w:rPr>
                <w:rFonts w:ascii="Play" w:cs="Play" w:eastAsia="Play" w:hAnsi="Play"/>
              </w:rPr>
            </w:pPr>
            <w:r w:rsidDel="00000000" w:rsidR="00000000" w:rsidRPr="00000000">
              <w:rPr>
                <w:rFonts w:ascii="Play" w:cs="Play" w:eastAsia="Play" w:hAnsi="Play"/>
                <w:rtl w:val="0"/>
              </w:rPr>
              <w:t xml:space="preserve">Project Collaboration &amp; Agile Practices:</w:t>
            </w:r>
          </w:p>
        </w:tc>
        <w:tc>
          <w:tcPr/>
          <w:p w:rsidR="00000000" w:rsidDel="00000000" w:rsidP="00000000" w:rsidRDefault="00000000" w:rsidRPr="00000000" w14:paraId="00000020">
            <w:pPr>
              <w:jc w:val="both"/>
              <w:rPr>
                <w:rFonts w:ascii="Play" w:cs="Play" w:eastAsia="Play" w:hAnsi="Play"/>
              </w:rPr>
            </w:pPr>
            <w:r w:rsidDel="00000000" w:rsidR="00000000" w:rsidRPr="00000000">
              <w:rPr>
                <w:rFonts w:ascii="Play" w:cs="Play" w:eastAsia="Play" w:hAnsi="Play"/>
                <w:rtl w:val="0"/>
              </w:rPr>
              <w:t xml:space="preserve">Jira, Confluence, Trello, Slack; Agile/Scrum Methodologies; Sprint Planning; DevOps Collaboration; Cross-Team Communication; Documentation &amp; Knowledge Sharing</w:t>
            </w:r>
          </w:p>
        </w:tc>
      </w:tr>
      <w:tr>
        <w:trPr>
          <w:cantSplit w:val="0"/>
          <w:tblHeader w:val="0"/>
        </w:trPr>
        <w:tc>
          <w:tcPr/>
          <w:p w:rsidR="00000000" w:rsidDel="00000000" w:rsidP="00000000" w:rsidRDefault="00000000" w:rsidRPr="00000000" w14:paraId="00000021">
            <w:pPr>
              <w:rPr>
                <w:rFonts w:ascii="Play" w:cs="Play" w:eastAsia="Play" w:hAnsi="Play"/>
              </w:rPr>
            </w:pPr>
            <w:r w:rsidDel="00000000" w:rsidR="00000000" w:rsidRPr="00000000">
              <w:rPr>
                <w:rFonts w:ascii="Play" w:cs="Play" w:eastAsia="Play" w:hAnsi="Play"/>
                <w:rtl w:val="0"/>
              </w:rPr>
              <w:t xml:space="preserve">Security &amp; Compliance Implementation:</w:t>
            </w:r>
          </w:p>
        </w:tc>
        <w:tc>
          <w:tcPr/>
          <w:p w:rsidR="00000000" w:rsidDel="00000000" w:rsidP="00000000" w:rsidRDefault="00000000" w:rsidRPr="00000000" w14:paraId="00000022">
            <w:pPr>
              <w:jc w:val="both"/>
              <w:rPr>
                <w:rFonts w:ascii="Play" w:cs="Play" w:eastAsia="Play" w:hAnsi="Play"/>
              </w:rPr>
            </w:pPr>
            <w:r w:rsidDel="00000000" w:rsidR="00000000" w:rsidRPr="00000000">
              <w:rPr>
                <w:rFonts w:ascii="Play" w:cs="Play" w:eastAsia="Play" w:hAnsi="Play"/>
                <w:rtl w:val="0"/>
              </w:rPr>
              <w:t xml:space="preserve">Infrastructure Hardening; Identity &amp; Access Management (IAM); Policy Enforcement; Security Auditing; DevSecOps Integration; Compliance with SOC 2, ISO, and CIS Benchmarks</w:t>
            </w:r>
          </w:p>
        </w:tc>
      </w:tr>
      <w:tr>
        <w:trPr>
          <w:cantSplit w:val="0"/>
          <w:tblHeader w:val="0"/>
        </w:trPr>
        <w:tc>
          <w:tcPr/>
          <w:p w:rsidR="00000000" w:rsidDel="00000000" w:rsidP="00000000" w:rsidRDefault="00000000" w:rsidRPr="00000000" w14:paraId="00000023">
            <w:pPr>
              <w:rPr>
                <w:rFonts w:ascii="Play" w:cs="Play" w:eastAsia="Play" w:hAnsi="Play"/>
              </w:rPr>
            </w:pPr>
            <w:r w:rsidDel="00000000" w:rsidR="00000000" w:rsidRPr="00000000">
              <w:rPr>
                <w:rFonts w:ascii="Play" w:cs="Play" w:eastAsia="Play" w:hAnsi="Play"/>
                <w:rtl w:val="0"/>
              </w:rPr>
              <w:t xml:space="preserve">Communication &amp; Documentation:</w:t>
            </w:r>
          </w:p>
        </w:tc>
        <w:tc>
          <w:tcPr/>
          <w:p w:rsidR="00000000" w:rsidDel="00000000" w:rsidP="00000000" w:rsidRDefault="00000000" w:rsidRPr="00000000" w14:paraId="00000024">
            <w:pPr>
              <w:jc w:val="both"/>
              <w:rPr>
                <w:rFonts w:ascii="Play" w:cs="Play" w:eastAsia="Play" w:hAnsi="Play"/>
              </w:rPr>
            </w:pPr>
            <w:r w:rsidDel="00000000" w:rsidR="00000000" w:rsidRPr="00000000">
              <w:rPr>
                <w:rFonts w:ascii="Play" w:cs="Play" w:eastAsia="Play" w:hAnsi="Play"/>
                <w:rtl w:val="0"/>
              </w:rPr>
              <w:t xml:space="preserve">Technical Documentation; Infrastructure Diagrams; Change Management Reporting; Stakeholder Communication; DevOps Best Practices Training &amp; Knowledge Transfer</w:t>
            </w:r>
          </w:p>
        </w:tc>
      </w:tr>
    </w:tbl>
    <w:p w:rsidR="00000000" w:rsidDel="00000000" w:rsidP="00000000" w:rsidRDefault="00000000" w:rsidRPr="00000000" w14:paraId="00000025">
      <w:pPr>
        <w:rPr>
          <w:rFonts w:ascii="Play" w:cs="Play" w:eastAsia="Play" w:hAnsi="Play"/>
        </w:rPr>
      </w:pPr>
      <w:r w:rsidDel="00000000" w:rsidR="00000000" w:rsidRPr="00000000">
        <w:rPr>
          <w:rtl w:val="0"/>
        </w:rPr>
      </w:r>
    </w:p>
    <w:p w:rsidR="00000000" w:rsidDel="00000000" w:rsidP="00000000" w:rsidRDefault="00000000" w:rsidRPr="00000000" w14:paraId="00000026">
      <w:pPr>
        <w:pStyle w:val="Heading2"/>
        <w:spacing w:before="80" w:lineRule="auto"/>
        <w:jc w:val="center"/>
        <w:rPr/>
      </w:pPr>
      <w:r w:rsidDel="00000000" w:rsidR="00000000" w:rsidRPr="00000000">
        <w:rPr>
          <w:b w:val="1"/>
          <w:bCs w:val="1"/>
          <w:rtl w:val="0"/>
        </w:rPr>
        <w:t xml:space="preserve"> </w:t>
      </w:r>
      <w:r w:rsidDel="00000000" w:rsidR="00000000" w:rsidRPr="00000000">
        <w:rPr>
          <w:rtl w:val="0"/>
        </w:rPr>
        <w:t xml:space="preserve">Experience: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4175628</wp:posOffset>
                </wp:positionH>
                <wp:positionV relativeFrom="paragraph">
                  <wp:posOffset>153035</wp:posOffset>
                </wp:positionV>
                <wp:extent cx="2682371" cy="12700"/>
                <wp:effectExtent b="0" l="0" r="0" t="0"/>
                <wp:wrapNone/>
                <wp:docPr id="7" name=""/>
                <a:graphic>
                  <a:graphicData uri="http://schemas.microsoft.com/office/word/2010/wordprocessingShape">
                    <wps:wsp>
                      <wps:cNvCnPr/>
                      <wps:spPr>
                        <a:xfrm>
                          <a:off x="4004815" y="3780000"/>
                          <a:ext cx="2682371"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4175628</wp:posOffset>
                </wp:positionH>
                <wp:positionV relativeFrom="paragraph">
                  <wp:posOffset>153035</wp:posOffset>
                </wp:positionV>
                <wp:extent cx="2682371" cy="12700"/>
                <wp:effectExtent b="0" l="0" r="0" t="0"/>
                <wp:wrapNone/>
                <wp:docPr id="7" name="image7.png"/>
                <a:graphic>
                  <a:graphicData uri="http://schemas.openxmlformats.org/drawingml/2006/picture">
                    <pic:pic>
                      <pic:nvPicPr>
                        <pic:cNvPr id="0" name="image7.png"/>
                        <pic:cNvPicPr preferRelativeResize="0"/>
                      </pic:nvPicPr>
                      <pic:blipFill>
                        <a:blip r:embed="rId6"/>
                        <a:srcRect/>
                        <a:stretch>
                          <a:fillRect/>
                        </a:stretch>
                      </pic:blipFill>
                      <pic:spPr>
                        <a:xfrm>
                          <a:off x="0" y="0"/>
                          <a:ext cx="2682371" cy="1270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151130</wp:posOffset>
                </wp:positionV>
                <wp:extent cx="2751151" cy="12700"/>
                <wp:effectExtent b="0" l="0" r="0" t="0"/>
                <wp:wrapNone/>
                <wp:docPr id="2" name=""/>
                <a:graphic>
                  <a:graphicData uri="http://schemas.microsoft.com/office/word/2010/wordprocessingShape">
                    <wps:wsp>
                      <wps:cNvCnPr/>
                      <wps:spPr>
                        <a:xfrm>
                          <a:off x="3970425" y="3780000"/>
                          <a:ext cx="2751151" cy="0"/>
                        </a:xfrm>
                        <a:prstGeom prst="straightConnector1">
                          <a:avLst/>
                        </a:prstGeom>
                        <a:noFill/>
                        <a:ln cap="flat" cmpd="sng" w="12700">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151130</wp:posOffset>
                </wp:positionV>
                <wp:extent cx="2751151" cy="12700"/>
                <wp:effectExtent b="0" l="0" r="0" t="0"/>
                <wp:wrapNone/>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2751151" cy="12700"/>
                        </a:xfrm>
                        <a:prstGeom prst="rect"/>
                        <a:ln/>
                      </pic:spPr>
                    </pic:pic>
                  </a:graphicData>
                </a:graphic>
              </wp:anchor>
            </w:drawing>
          </mc:Fallback>
        </mc:AlternateContent>
      </w:r>
    </w:p>
    <w:p w:rsidR="00000000" w:rsidDel="00000000" w:rsidP="00000000" w:rsidRDefault="00000000" w:rsidRPr="00000000" w14:paraId="00000027">
      <w:pPr>
        <w:pStyle w:val="Heading3"/>
        <w:rPr>
          <w:b w:val="1"/>
          <w:bCs w:val="1"/>
          <w:color w:val="000000"/>
          <w:sz w:val="22"/>
          <w:szCs w:val="22"/>
        </w:rPr>
      </w:pPr>
      <w:r w:rsidDel="00000000" w:rsidR="00000000" w:rsidRPr="00000000">
        <w:rPr>
          <w:b w:val="1"/>
          <w:bCs w:val="1"/>
          <w:color w:val="000000"/>
          <w:sz w:val="22"/>
          <w:szCs w:val="22"/>
          <w:rtl w:val="0"/>
        </w:rPr>
        <w:t xml:space="preserve">INTEL CORPORATION</w:t>
      </w:r>
    </w:p>
    <w:p w:rsidR="00000000" w:rsidDel="00000000" w:rsidP="00000000" w:rsidRDefault="00000000" w:rsidRPr="00000000" w14:paraId="00000028">
      <w:pPr>
        <w:pStyle w:val="Heading3"/>
        <w:rPr>
          <w:color w:val="000000"/>
        </w:rPr>
      </w:pPr>
      <w:r w:rsidDel="00000000" w:rsidR="00000000" w:rsidRPr="00000000">
        <w:rPr>
          <w:color w:val="000000"/>
          <w:rtl w:val="0"/>
        </w:rPr>
        <w:t xml:space="preserve">Role: DevOps Engineer                                                                       Feb 2023 – Present</w:t>
      </w:r>
    </w:p>
    <w:p w:rsidR="00000000" w:rsidDel="00000000" w:rsidP="00000000" w:rsidRDefault="00000000" w:rsidRPr="00000000" w14:paraId="00000029">
      <w:pPr>
        <w:pStyle w:val="Heading3"/>
        <w:rPr>
          <w:color w:val="000000"/>
        </w:rPr>
      </w:pPr>
      <w:r w:rsidDel="00000000" w:rsidR="00000000" w:rsidRPr="00000000">
        <w:rPr>
          <w:rtl w:val="0"/>
        </w:rPr>
      </w:r>
    </w:p>
    <w:p w:rsidR="00000000" w:rsidDel="00000000" w:rsidP="00000000" w:rsidRDefault="00000000" w:rsidRPr="00000000" w14:paraId="0000002A">
      <w:pPr>
        <w:pStyle w:val="Heading3"/>
        <w:rPr>
          <w:color w:val="000000"/>
        </w:rPr>
      </w:pPr>
      <w:r w:rsidDel="00000000" w:rsidR="00000000" w:rsidRPr="00000000">
        <w:rPr>
          <w:color w:val="000000"/>
          <w:rtl w:val="0"/>
        </w:rPr>
        <w:t xml:space="preserve">Responsibilities:</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Designed and maintained CI/CD pipelines using tools such as Jenkins, GitLab CI, and Azure DevOps to automate build, test, and deployment processes.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Deployed and managed containerized applications using Docker and Kubernetes in a hybrid cloud environment.</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Collaborated with development and QA teams to implement Infrastructure as Code (IaC) using Terraform and Ansible for scalable, repeatable infrastructure provisioning.</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Monitored system performance, application health, and infrastructure availability using tools like Prometheus, Grafana, and ELK stack.</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Implemented automated testing frameworks and integrated them into CI/CD pipelines to ensure code quality and deployment stability.</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Managed version control systems (Git), including branching strategies, access control, and code review practices.</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Supported cloud infrastructure on AWS and Azure, optimizing cost and resource usage.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Ensured high system availability and rapid incident response by developing effective alerting systems and performing root cause analysis.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Led efforts to improve security posture by integrating DevSecOps practices, including secrets management and vulnerability scanning.</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Documented systems, processes, and workflows for better team collaboration and onboarding.</w:t>
      </w:r>
    </w:p>
    <w:p w:rsidR="00000000" w:rsidDel="00000000" w:rsidP="00000000" w:rsidRDefault="00000000" w:rsidRPr="00000000" w14:paraId="00000035">
      <w:pPr>
        <w:ind w:left="113" w:firstLine="0"/>
        <w:jc w:val="both"/>
        <w:rPr>
          <w:rFonts w:ascii="Play" w:cs="Play" w:eastAsia="Play" w:hAnsi="Play"/>
          <w:sz w:val="22"/>
          <w:szCs w:val="22"/>
        </w:rPr>
      </w:pPr>
      <w:r w:rsidDel="00000000" w:rsidR="00000000" w:rsidRPr="00000000">
        <w:rPr>
          <w:rtl w:val="0"/>
        </w:rPr>
      </w:r>
    </w:p>
    <w:p w:rsidR="00000000" w:rsidDel="00000000" w:rsidP="00000000" w:rsidRDefault="00000000" w:rsidRPr="00000000" w14:paraId="00000036">
      <w:pPr>
        <w:pStyle w:val="Heading3"/>
        <w:rPr>
          <w:b w:val="1"/>
          <w:bCs w:val="1"/>
          <w:color w:val="000000"/>
          <w:sz w:val="22"/>
          <w:szCs w:val="22"/>
        </w:rPr>
      </w:pPr>
      <w:r w:rsidDel="00000000" w:rsidR="00000000" w:rsidRPr="00000000">
        <w:rPr>
          <w:b w:val="1"/>
          <w:bCs w:val="1"/>
          <w:color w:val="000000"/>
          <w:sz w:val="22"/>
          <w:szCs w:val="22"/>
          <w:rtl w:val="0"/>
        </w:rPr>
        <w:t xml:space="preserve">Comcast Corporation</w:t>
      </w:r>
    </w:p>
    <w:p w:rsidR="00000000" w:rsidDel="00000000" w:rsidP="00000000" w:rsidRDefault="00000000" w:rsidRPr="00000000" w14:paraId="00000037">
      <w:pPr>
        <w:pStyle w:val="Heading3"/>
        <w:rPr>
          <w:color w:val="000000"/>
        </w:rPr>
      </w:pPr>
      <w:r w:rsidDel="00000000" w:rsidR="00000000" w:rsidRPr="00000000">
        <w:rPr>
          <w:color w:val="000000"/>
          <w:rtl w:val="0"/>
        </w:rPr>
        <w:t xml:space="preserve">Role: DevOps Engineer                                                                       Oct 2021 – JAn 2023</w:t>
      </w:r>
    </w:p>
    <w:p w:rsidR="00000000" w:rsidDel="00000000" w:rsidP="00000000" w:rsidRDefault="00000000" w:rsidRPr="00000000" w14:paraId="00000038">
      <w:pPr>
        <w:pStyle w:val="Heading3"/>
        <w:rPr>
          <w:color w:val="000000"/>
        </w:rPr>
      </w:pPr>
      <w:r w:rsidDel="00000000" w:rsidR="00000000" w:rsidRPr="00000000">
        <w:rPr>
          <w:rtl w:val="0"/>
        </w:rPr>
      </w:r>
    </w:p>
    <w:p w:rsidR="00000000" w:rsidDel="00000000" w:rsidP="00000000" w:rsidRDefault="00000000" w:rsidRPr="00000000" w14:paraId="00000039">
      <w:pPr>
        <w:pStyle w:val="Heading3"/>
        <w:rPr>
          <w:color w:val="000000"/>
        </w:rPr>
      </w:pPr>
      <w:r w:rsidDel="00000000" w:rsidR="00000000" w:rsidRPr="00000000">
        <w:rPr>
          <w:color w:val="000000"/>
          <w:rtl w:val="0"/>
        </w:rPr>
        <w:t xml:space="preserve">Responsibilities: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Lead the deployment and management of scalable cloud infrastructure across AWS, Azure, and Google Cloud Platform, resulting in a 15% reduction in operational costs.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Design and optimize CI/CD pipelines using Jenkins, GitLab CI, and Azure DevOps, increasing deployment frequency by 30% and minimizing manual intervention.</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Automate infrastructure provisioning using Terraform and Ansible, reducing deployment time by 40% and improving consistency across environments.</w:t>
      </w:r>
    </w:p>
    <w:p w:rsidR="00000000" w:rsidDel="00000000" w:rsidP="00000000" w:rsidRDefault="00000000" w:rsidRPr="00000000" w14:paraId="000000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Oversee container orchestration with Docker and Kubernetes, enhancing scalability and resource efficiency by 20%.</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Implement monitoring and observability solutions using Prometheus, Grafana, and the ELK Stack, contributing to a 25% decrease in downtime.</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Manage configuration consistency across 1000+ servers using Puppet, improving system reliability and reducing drift.</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Facilitate cross-functional collaboration using Jira, Confluence, and Slack, improving project delivery timelines and transparency.</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Integrate infrastructure security best practices, ensuring 95% compliance in audits and strengthening cloud security posture.</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00000"/>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Conduct performance tuning and system health checks, leading to a 20% improvement in response time and availability.</w:t>
      </w:r>
      <w:r w:rsidDel="00000000" w:rsidR="00000000" w:rsidRPr="00000000">
        <w:rPr>
          <w:rtl w:val="0"/>
        </w:rPr>
      </w:r>
    </w:p>
    <w:p w:rsidR="00000000" w:rsidDel="00000000" w:rsidP="00000000" w:rsidRDefault="00000000" w:rsidRPr="00000000" w14:paraId="00000043">
      <w:pPr>
        <w:pStyle w:val="Heading3"/>
        <w:rPr>
          <w:color w:val="000000"/>
        </w:rPr>
      </w:pPr>
      <w:r w:rsidDel="00000000" w:rsidR="00000000" w:rsidRPr="00000000">
        <w:rPr>
          <w:color w:val="000000"/>
          <w:rtl w:val="0"/>
        </w:rPr>
        <w:br w:type="textWrapping"/>
      </w:r>
      <w:r w:rsidDel="00000000" w:rsidR="00000000" w:rsidRPr="00000000">
        <w:rPr>
          <w:b w:val="1"/>
          <w:bCs w:val="1"/>
          <w:color w:val="000000"/>
          <w:sz w:val="22"/>
          <w:szCs w:val="22"/>
          <w:rtl w:val="0"/>
        </w:rPr>
        <w:t xml:space="preserve">IBM</w:t>
      </w:r>
      <w:r w:rsidDel="00000000" w:rsidR="00000000" w:rsidRPr="00000000">
        <w:rPr>
          <w:color w:val="000000"/>
          <w:rtl w:val="0"/>
        </w:rPr>
        <w:br w:type="textWrapping"/>
        <w:t xml:space="preserve">Role: DevOps Engineer                                                                      Aug 2019 – Oct 2021</w:t>
        <w:br w:type="textWrapping"/>
      </w:r>
    </w:p>
    <w:p w:rsidR="00000000" w:rsidDel="00000000" w:rsidP="00000000" w:rsidRDefault="00000000" w:rsidRPr="00000000" w14:paraId="00000044">
      <w:pPr>
        <w:pStyle w:val="Heading3"/>
        <w:rPr>
          <w:color w:val="000000"/>
        </w:rPr>
      </w:pPr>
      <w:r w:rsidDel="00000000" w:rsidR="00000000" w:rsidRPr="00000000">
        <w:rPr>
          <w:color w:val="000000"/>
          <w:rtl w:val="0"/>
        </w:rPr>
        <w:t xml:space="preserve">Responsibilities:</w:t>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Designed and implemented highly available cloud environments using AWS and Azure, achieving 20% cost savings through optimization strategies.</w:t>
      </w:r>
    </w:p>
    <w:p w:rsidR="00000000" w:rsidDel="00000000" w:rsidP="00000000" w:rsidRDefault="00000000" w:rsidRPr="00000000" w14:paraId="000000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Automated end-to-end CI/CD pipelines using GitLab CI/CD and Jenkins, reducing deployment times by 50% and enhancing code delivery cycles.</w:t>
      </w:r>
    </w:p>
    <w:p w:rsidR="00000000" w:rsidDel="00000000" w:rsidP="00000000" w:rsidRDefault="00000000" w:rsidRPr="00000000" w14:paraId="000000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Applied Infrastructure as Code principles using Terraform and Ansible to standardize and streamline provisioning processes across hybrid cloud environments.</w:t>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Managed Kubernetes clusters for containerized applications, improving system scalability and reducing resource overhead by 30%.</w:t>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Led the setup of centralized logging and monitoring systems using Prometheus and ELK Stack, ensuring 99.9% uptime and reducing incident resolution times by 25%.</w:t>
      </w:r>
    </w:p>
    <w:p w:rsidR="00000000" w:rsidDel="00000000" w:rsidP="00000000" w:rsidRDefault="00000000" w:rsidRPr="00000000" w14:paraId="000000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2"/>
          <w:szCs w:val="22"/>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Directed disaster recovery planning and simulation exercises, maintaining a recovery time objective (RTO) of under 30 minutes during actual incidents.</w:t>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73" w:right="0" w:hanging="360"/>
        <w:jc w:val="both"/>
        <w:rPr>
          <w:b w:val="0"/>
          <w:bCs w:val="0"/>
          <w:i w:val="0"/>
          <w:iCs w:val="0"/>
          <w:smallCaps w:val="0"/>
          <w:strike w:val="0"/>
          <w:color w:val="0b1107"/>
          <w:sz w:val="20"/>
          <w:szCs w:val="20"/>
          <w:u w:val="none"/>
          <w:shd w:fill="auto" w:val="clear"/>
          <w:vertAlign w:val="baseline"/>
        </w:rPr>
      </w:pPr>
      <w:r w:rsidDel="00000000" w:rsidR="00000000" w:rsidRPr="00000000">
        <w:rPr>
          <w:rFonts w:ascii="Play" w:cs="Play" w:eastAsia="Play" w:hAnsi="Play"/>
          <w:b w:val="0"/>
          <w:bCs w:val="0"/>
          <w:i w:val="0"/>
          <w:iCs w:val="0"/>
          <w:smallCaps w:val="0"/>
          <w:strike w:val="0"/>
          <w:color w:val="0b1107"/>
          <w:sz w:val="22"/>
          <w:szCs w:val="22"/>
          <w:u w:val="none"/>
          <w:shd w:fill="auto" w:val="clear"/>
          <w:vertAlign w:val="baseline"/>
          <w:rtl w:val="0"/>
        </w:rPr>
        <w:t xml:space="preserve">Collaborated with development and operations teams to align infrastructure changes with software release cycles, accelerating go-to-market timelines.</w:t>
      </w:r>
      <w:r w:rsidDel="00000000" w:rsidR="00000000" w:rsidRPr="00000000">
        <w:rPr>
          <w:rtl w:val="0"/>
        </w:rPr>
      </w:r>
    </w:p>
    <w:sectPr>
      <w:pgSz w:h="15840" w:w="12240" w:orient="portrait"/>
      <w:pgMar w:bottom="720" w:top="720" w:left="720" w:right="720" w:header="576"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color w:val="0b1107"/>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Arial" w:cs="Arial" w:eastAsia="Arial" w:hAnsi="Arial"/>
      <w:smallCaps w:val="1"/>
      <w:color w:val="4472c4"/>
      <w:sz w:val="44"/>
      <w:szCs w:val="44"/>
    </w:rPr>
  </w:style>
  <w:style w:type="paragraph" w:styleId="Heading2">
    <w:name w:val="heading 2"/>
    <w:basedOn w:val="Normal"/>
    <w:next w:val="Normal"/>
    <w:pPr>
      <w:spacing w:after="120" w:lineRule="auto"/>
    </w:pPr>
    <w:rPr>
      <w:rFonts w:ascii="Arial" w:cs="Arial" w:eastAsia="Arial" w:hAnsi="Arial"/>
      <w:smallCaps w:val="1"/>
      <w:color w:val="4472c4"/>
      <w:sz w:val="28"/>
      <w:szCs w:val="28"/>
    </w:rPr>
  </w:style>
  <w:style w:type="paragraph" w:styleId="Heading3">
    <w:name w:val="heading 3"/>
    <w:basedOn w:val="Normal"/>
    <w:next w:val="Normal"/>
    <w:pPr/>
    <w:rPr>
      <w:rFonts w:ascii="Arial" w:cs="Arial" w:eastAsia="Arial" w:hAnsi="Arial"/>
      <w:smallCaps w:val="1"/>
      <w:color w:val="4472c4"/>
    </w:rPr>
  </w:style>
  <w:style w:type="paragraph" w:styleId="Heading4">
    <w:name w:val="heading 4"/>
    <w:basedOn w:val="Normal"/>
    <w:next w:val="Normal"/>
    <w:pPr>
      <w:keepNext w:val="1"/>
      <w:keepLines w:val="1"/>
      <w:spacing w:before="40" w:lineRule="auto"/>
    </w:pPr>
    <w:rPr>
      <w:rFonts w:ascii="Arial" w:cs="Arial" w:eastAsia="Arial" w:hAnsi="Arial"/>
      <w:i w:val="1"/>
      <w:iCs w:val="1"/>
      <w:color w:val="2f5496"/>
    </w:rPr>
  </w:style>
  <w:style w:type="paragraph" w:styleId="Heading5">
    <w:name w:val="heading 5"/>
    <w:basedOn w:val="Normal"/>
    <w:next w:val="Normal"/>
    <w:pPr>
      <w:keepNext w:val="1"/>
      <w:keepLines w:val="1"/>
      <w:spacing w:before="40" w:lineRule="auto"/>
    </w:pPr>
    <w:rPr>
      <w:rFonts w:ascii="Arial" w:cs="Arial" w:eastAsia="Arial" w:hAnsi="Arial"/>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120" w:lineRule="auto"/>
    </w:pPr>
    <w:rPr>
      <w:rFonts w:ascii="Arial" w:cs="Arial" w:eastAsia="Arial" w:hAnsi="Arial"/>
      <w:smallCaps w:val="1"/>
      <w:color w:val="4472c4"/>
      <w:sz w:val="96"/>
      <w:szCs w:val="96"/>
    </w:rPr>
  </w:style>
  <w:style w:type="paragraph" w:styleId="Subtitle">
    <w:name w:val="Subtitle"/>
    <w:basedOn w:val="Normal"/>
    <w:next w:val="Normal"/>
    <w:pPr>
      <w:spacing w:after="160" w:before="120" w:lineRule="auto"/>
    </w:pPr>
    <w:rPr>
      <w:color w:val="4472c4"/>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Col">
      <w:rPr>
        <w:b w:val="1"/>
        <w:bCs w:val="1"/>
      </w:rPr>
    </w:tblStylePr>
    <w:tblStylePr w:type="firstRow">
      <w:rPr>
        <w:b w:val="1"/>
        <w:bCs w:val="1"/>
      </w:rPr>
      <w:tcPr>
        <w:tcBorders>
          <w:bottom w:color="8eaadb" w:space="0" w:sz="12" w:val="single"/>
        </w:tcBorders>
      </w:tcPr>
    </w:tblStylePr>
    <w:tblStylePr w:type="lastCol">
      <w:rPr>
        <w:b w:val="1"/>
        <w:bCs w:val="1"/>
      </w:rPr>
    </w:tblStylePr>
    <w:tblStylePr w:type="lastRow">
      <w:rPr>
        <w:b w:val="1"/>
        <w:bCs w:val="1"/>
      </w:rPr>
      <w:tcPr>
        <w:tcBorders>
          <w:top w:color="8eaadb"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