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keepNext w:val="0"/>
        <w:keepLines w:val="0"/>
        <w:widowControl w:val="0"/>
        <w:spacing w:lineRule="auto" w:line="275" w:before="120" w:beforeAutospacing="0" w:afterAutospacing="0"/>
        <w:jc w:val="center"/>
        <w:rPr>
          <w:b w:val="1"/>
          <w:bCs w:val="1"/>
          <w:color w:val="1F1F1F"/>
          <w:sz w:val="48"/>
          <w:szCs w:val="48"/>
        </w:rPr>
      </w:pPr>
      <w:r>
        <w:rPr>
          <w:b w:val="1"/>
          <w:bCs w:val="1"/>
          <w:color w:val="1F1F1F"/>
          <w:sz w:val="48"/>
          <w:szCs w:val="48"/>
          <w:rtl w:val="0"/>
        </w:rPr>
        <w:t>MASTER RENTER AGREEMENT</w:t>
      </w:r>
    </w:p>
    <w:p>
      <w:pPr>
        <w:widowControl w:val="0"/>
        <w:spacing w:lineRule="auto" w:line="275" w:after="150" w:beforeAutospacing="0" w:afterAutospacing="0"/>
        <w:jc w:val="center"/>
        <w:rPr>
          <w:b w:val="1"/>
          <w:bCs w:val="1"/>
          <w:color w:val="999999"/>
          <w:sz w:val="28"/>
          <w:szCs w:val="28"/>
        </w:rPr>
      </w:pPr>
      <w:r>
        <w:rPr>
          <w:b w:val="1"/>
          <w:bCs w:val="1"/>
          <w:color w:val="999999"/>
          <w:sz w:val="28"/>
          <w:szCs w:val="28"/>
          <w:rtl w:val="0"/>
        </w:rPr>
        <w:t>DriveElite, a Peer-to-Peer Car Rentals</w:t>
      </w:r>
    </w:p>
    <w:p>
      <w:pPr>
        <w:widowControl w:val="0"/>
        <w:spacing w:lineRule="auto" w:line="275" w:after="150" w:beforeAutospacing="0" w:afterAutospacing="0"/>
        <w:jc w:val="both"/>
        <w:rPr>
          <w:b w:val="1"/>
          <w:bCs w:val="1"/>
          <w:color w:val="1F1F1F"/>
        </w:rPr>
      </w:pPr>
    </w:p>
    <w:p>
      <w:pPr>
        <w:widowControl w:val="0"/>
        <w:spacing w:lineRule="auto" w:line="275" w:after="150" w:beforeAutospacing="0" w:afterAutospacing="0"/>
        <w:jc w:val="both"/>
        <w:rPr>
          <w:b w:val="1"/>
          <w:bCs w:val="1"/>
          <w:color w:val="1F1F1F"/>
        </w:rPr>
      </w:pPr>
    </w:p>
    <w:p>
      <w:pPr>
        <w:widowControl w:val="0"/>
        <w:spacing w:lineRule="auto" w:line="275" w:after="150" w:beforeAutospacing="0" w:afterAutospacing="0"/>
        <w:jc w:val="both"/>
        <w:rPr>
          <w:b w:val="1"/>
          <w:bCs w:val="1"/>
          <w:color w:val="1F1F1F"/>
        </w:rPr>
      </w:pPr>
    </w:p>
    <w:p>
      <w:pPr>
        <w:widowControl w:val="0"/>
        <w:spacing w:lineRule="auto" w:line="275" w:after="150" w:beforeAutospacing="0" w:afterAutospacing="0"/>
        <w:jc w:val="both"/>
        <w:rPr>
          <w:b w:val="1"/>
          <w:bCs w:val="1"/>
          <w:color w:val="1F1F1F"/>
        </w:rPr>
      </w:pPr>
    </w:p>
    <w:p>
      <w:pPr>
        <w:widowControl w:val="0"/>
        <w:spacing w:lineRule="auto" w:line="275" w:after="150" w:beforeAutospacing="0" w:afterAutospacing="0"/>
        <w:jc w:val="both"/>
        <w:rPr>
          <w:b w:val="1"/>
          <w:bCs w:val="1"/>
          <w:color w:val="1F1F1F"/>
        </w:rPr>
      </w:pPr>
    </w:p>
    <w:p>
      <w:pPr>
        <w:widowControl w:val="0"/>
        <w:spacing w:lineRule="auto" w:line="275" w:after="150" w:beforeAutospacing="0" w:afterAutospacing="0"/>
        <w:jc w:val="both"/>
        <w:rPr>
          <w:b w:val="1"/>
          <w:bCs w:val="1"/>
          <w:color w:val="1F1F1F"/>
        </w:rPr>
      </w:pPr>
      <w:r>
        <w:rPr>
          <w:b w:val="1"/>
          <w:bCs w:val="1"/>
          <w:color w:val="1F1F1F"/>
          <w:rtl w:val="0"/>
        </w:rPr>
        <w:t>KNOW ALL MEN BY THESE PRESENTS:</w:t>
      </w:r>
    </w:p>
    <w:p>
      <w:pPr>
        <w:widowControl w:val="0"/>
        <w:spacing w:lineRule="auto" w:line="275" w:after="150" w:beforeAutospacing="0" w:afterAutospacing="0"/>
        <w:jc w:val="both"/>
        <w:rPr>
          <w:color w:val="1F1F1F"/>
        </w:rPr>
      </w:pPr>
      <w:r>
        <w:rPr>
          <w:color w:val="1F1F1F"/>
          <w:rtl w:val="0"/>
        </w:rPr>
        <w:t>This agreement (the "Agreement") is made and executed by and between:</w:t>
      </w:r>
    </w:p>
    <w:p>
      <w:pPr>
        <w:widowControl w:val="0"/>
        <w:spacing w:lineRule="auto" w:line="275" w:after="150" w:beforeAutospacing="0" w:afterAutospacing="0"/>
        <w:jc w:val="both"/>
        <w:rPr>
          <w:color w:val="1F1F1F"/>
        </w:rPr>
      </w:pPr>
      <w:r>
        <w:rPr>
          <w:b w:val="1"/>
          <w:bCs w:val="1"/>
          <w:color w:val="1F1F1F"/>
          <w:rtl w:val="0"/>
        </w:rPr>
        <w:t xml:space="preserve">{{ FULL_NAME }} </w:t>
      </w:r>
      <w:r>
        <w:rPr>
          <w:color w:val="1F1F1F"/>
          <w:rtl w:val="0"/>
        </w:rPr>
        <w:t xml:space="preserve">, of legal age, citizen of </w:t>
      </w:r>
      <w:r>
        <w:rPr>
          <w:b w:val="1"/>
          <w:bCs w:val="1"/>
          <w:color w:val="1F1F1F"/>
          <w:rtl w:val="0"/>
        </w:rPr>
        <w:t xml:space="preserve">{{ NATIONALITY }} </w:t>
      </w:r>
      <w:r>
        <w:rPr>
          <w:color w:val="1F1F1F"/>
          <w:rtl w:val="0"/>
        </w:rPr>
        <w:t>, with postal address at</w:t>
      </w:r>
    </w:p>
    <w:p>
      <w:pPr>
        <w:widowControl w:val="0"/>
        <w:spacing w:lineRule="auto" w:line="275" w:after="150" w:beforeAutospacing="0" w:afterAutospacing="0"/>
        <w:jc w:val="both"/>
        <w:rPr>
          <w:color w:val="1F1F1F"/>
        </w:rPr>
      </w:pPr>
      <w:r>
        <w:rPr>
          <w:color w:val="1F1F1F"/>
          <w:rtl w:val="0"/>
        </w:rPr>
        <w:t xml:space="preserve"> </w:t>
      </w:r>
      <w:r>
        <w:rPr>
          <w:b w:val="1"/>
          <w:bCs w:val="1"/>
          <w:color w:val="1F1F1F"/>
          <w:rtl w:val="0"/>
        </w:rPr>
        <w:t xml:space="preserve">{{ ADDRESS }} </w:t>
      </w:r>
      <w:r>
        <w:rPr>
          <w:color w:val="1F1F1F"/>
          <w:rtl w:val="0"/>
        </w:rPr>
        <w:t>, hereinafter referred to as the "LESSEE";</w:t>
      </w:r>
    </w:p>
    <w:p>
      <w:pPr>
        <w:widowControl w:val="0"/>
        <w:spacing w:lineRule="auto" w:line="275" w:after="150" w:beforeAutospacing="0" w:afterAutospacing="0"/>
        <w:jc w:val="both"/>
        <w:rPr>
          <w:color w:val="1F1F1F"/>
        </w:rPr>
      </w:pPr>
      <w:r>
        <w:rPr>
          <w:color w:val="1F1F1F"/>
          <w:rtl w:val="0"/>
        </w:rPr>
        <w:t>-and-</w:t>
      </w:r>
    </w:p>
    <w:p>
      <w:pPr>
        <w:widowControl w:val="0"/>
        <w:spacing w:lineRule="auto" w:line="275" w:after="150" w:beforeAutospacing="0" w:afterAutospacing="0"/>
        <w:jc w:val="both"/>
        <w:rPr>
          <w:color w:val="1F1F1F"/>
        </w:rPr>
      </w:pPr>
      <w:r>
        <w:rPr>
          <w:b w:val="1"/>
          <w:bCs w:val="1"/>
          <w:color w:val="1F1F1F"/>
          <w:rtl w:val="0"/>
        </w:rPr>
        <w:t>DriveElite Peer-to-Peer Car Rentals</w:t>
      </w:r>
      <w:r>
        <w:rPr>
          <w:color w:val="1F1F1F"/>
          <w:rtl w:val="0"/>
        </w:rPr>
        <w:t>, a company registered under the laws of the Republic of the Philippines, hereinafter referred to as the 'AGENCY' (acting as the authorized digital platform and booking agent on behalf of the vehicle's registered OWNER</w:t>
      </w:r>
    </w:p>
    <w:p>
      <w:pPr>
        <w:widowControl w:val="0"/>
        <w:spacing w:lineRule="auto" w:line="275" w:after="150" w:beforeAutospacing="0" w:afterAutospacing="0"/>
        <w:jc w:val="both"/>
        <w:rPr>
          <w:color w:val="1F1F1F"/>
        </w:rPr>
      </w:pPr>
    </w:p>
    <w:p>
      <w:pPr>
        <w:widowControl w:val="0"/>
        <w:spacing w:lineRule="auto" w:line="275" w:after="150" w:beforeAutospacing="0" w:afterAutospacing="0"/>
        <w:jc w:val="both"/>
        <w:rPr>
          <w:b w:val="1"/>
          <w:bCs w:val="1"/>
          <w:color w:val="1F1F1F"/>
        </w:rPr>
      </w:pPr>
      <w:r>
        <w:rPr>
          <w:b w:val="1"/>
          <w:bCs w:val="1"/>
          <w:color w:val="1F1F1F"/>
          <w:rtl w:val="0"/>
        </w:rPr>
        <w:t>THEREFORE</w:t>
      </w:r>
      <w:r>
        <w:rPr>
          <w:color w:val="1F1F1F"/>
          <w:rtl w:val="0"/>
        </w:rPr>
        <w:t>, the LESSEE hereby agrees to the following Master Terms and Conditions for all current and future vehicle bookings made through the DriveElite platform:</w:t>
      </w:r>
    </w:p>
    <w:p>
      <w:pPr>
        <w:pStyle w:val="P3"/>
        <w:keepNext w:val="0"/>
        <w:keepLines w:val="0"/>
        <w:widowControl w:val="0"/>
        <w:spacing w:lineRule="auto" w:line="275" w:before="0" w:after="120" w:beforeAutospacing="0" w:afterAutospacing="0"/>
        <w:jc w:val="both"/>
        <w:rPr>
          <w:b w:val="1"/>
          <w:bCs w:val="1"/>
          <w:color w:val="1F1F1F"/>
        </w:rPr>
      </w:pPr>
      <w:r>
        <w:rPr>
          <w:b w:val="1"/>
          <w:bCs w:val="1"/>
          <w:color w:val="1F1F1F"/>
          <w:rtl w:val="0"/>
        </w:rPr>
        <w:t>1. GENERAL USE &amp; RESTRICTIONS</w:t>
      </w:r>
    </w:p>
    <w:p>
      <w:pPr>
        <w:widowControl w:val="0"/>
        <w:numPr>
          <w:ilvl w:val="0"/>
          <w:numId w:val="1"/>
        </w:numPr>
        <w:spacing w:lineRule="auto" w:line="275" w:after="120" w:beforeAutospacing="0" w:afterAutospacing="0"/>
        <w:ind w:hanging="360" w:left="570"/>
        <w:jc w:val="both"/>
      </w:pPr>
      <w:r>
        <w:rPr>
          <w:b w:val="1"/>
          <w:bCs w:val="1"/>
          <w:color w:val="1F1F1F"/>
          <w:rtl w:val="0"/>
        </w:rPr>
        <w:t>Luzon Exclusivity:</w:t>
      </w:r>
      <w:r>
        <w:rPr>
          <w:color w:val="1F1F1F"/>
          <w:rtl w:val="0"/>
        </w:rPr>
        <w:t xml:space="preserve"> The LESSEE shall use the subject vehicle for personal purposes only and strictly within the Luzon region. Inter-island transfers are strictly prohibited.</w:t>
      </w:r>
    </w:p>
    <w:p>
      <w:pPr>
        <w:widowControl w:val="0"/>
        <w:spacing w:lineRule="auto" w:line="275" w:after="120" w:beforeAutospacing="0" w:afterAutospacing="0"/>
        <w:ind w:firstLine="0" w:left="570"/>
        <w:jc w:val="both"/>
        <w:rPr>
          <w:color w:val="1F1F1F"/>
        </w:rPr>
      </w:pPr>
    </w:p>
    <w:p>
      <w:pPr>
        <w:widowControl w:val="0"/>
        <w:numPr>
          <w:ilvl w:val="0"/>
          <w:numId w:val="1"/>
        </w:numPr>
        <w:spacing w:lineRule="auto" w:line="275" w:before="120" w:after="120" w:beforeAutospacing="0" w:afterAutospacing="0"/>
        <w:ind w:hanging="360" w:left="570"/>
        <w:jc w:val="both"/>
      </w:pPr>
      <w:r>
        <w:rPr>
          <w:b w:val="1"/>
          <w:bCs w:val="1"/>
          <w:color w:val="1F1F1F"/>
          <w:rtl w:val="0"/>
        </w:rPr>
        <w:t>Authorized Drivers:</w:t>
      </w:r>
      <w:r>
        <w:rPr>
          <w:color w:val="1F1F1F"/>
          <w:rtl w:val="0"/>
        </w:rPr>
        <w:t xml:space="preserve"> The vehicle must only be driven by the registered LESSEE or an authorized driver whose identity was fully disclosed and approved by the AGENCY prior to the trip.</w:t>
      </w:r>
    </w:p>
    <w:p>
      <w:pPr>
        <w:widowControl w:val="0"/>
        <w:spacing w:lineRule="auto" w:line="275" w:before="120" w:after="120" w:beforeAutospacing="0" w:afterAutospacing="0"/>
        <w:ind w:firstLine="0" w:left="570"/>
        <w:jc w:val="both"/>
        <w:rPr>
          <w:color w:val="1F1F1F"/>
        </w:rPr>
      </w:pPr>
    </w:p>
    <w:p>
      <w:pPr>
        <w:widowControl w:val="0"/>
        <w:numPr>
          <w:ilvl w:val="0"/>
          <w:numId w:val="1"/>
        </w:numPr>
        <w:spacing w:lineRule="auto" w:line="275" w:before="120" w:after="120" w:beforeAutospacing="0" w:afterAutospacing="0"/>
        <w:ind w:hanging="360" w:left="570"/>
        <w:jc w:val="both"/>
      </w:pPr>
      <w:r>
        <w:rPr>
          <w:b w:val="1"/>
          <w:bCs w:val="1"/>
          <w:color w:val="1F1F1F"/>
          <w:rtl w:val="0"/>
        </w:rPr>
        <w:t>Prohibited Areas &amp; Conditions:</w:t>
      </w:r>
      <w:r>
        <w:rPr>
          <w:color w:val="1F1F1F"/>
          <w:rtl w:val="0"/>
        </w:rPr>
        <w:t xml:space="preserve"> The LESSEE shall not allow the vehicle to travel to areas where roads are not passable (e.g., rough roads, mountainous terrain without paved roads) or use the vehicle during natural calamities, excessively heavy rains, storms, or flooding.</w:t>
      </w:r>
    </w:p>
    <w:p>
      <w:pPr>
        <w:widowControl w:val="0"/>
        <w:spacing w:lineRule="auto" w:line="275" w:before="120" w:after="120" w:beforeAutospacing="0" w:afterAutospacing="0"/>
        <w:ind w:firstLine="0" w:left="570"/>
        <w:jc w:val="both"/>
        <w:rPr>
          <w:color w:val="1F1F1F"/>
        </w:rPr>
      </w:pPr>
    </w:p>
    <w:p>
      <w:pPr>
        <w:widowControl w:val="0"/>
        <w:numPr>
          <w:ilvl w:val="0"/>
          <w:numId w:val="1"/>
        </w:numPr>
        <w:spacing w:lineRule="auto" w:line="275" w:before="120" w:after="120" w:beforeAutospacing="0" w:afterAutospacing="0"/>
        <w:ind w:hanging="360" w:left="570"/>
        <w:jc w:val="both"/>
      </w:pPr>
      <w:r>
        <w:rPr>
          <w:b w:val="1"/>
          <w:bCs w:val="1"/>
          <w:color w:val="1F1F1F"/>
          <w:rtl w:val="0"/>
        </w:rPr>
        <w:t>Prohibited Activities:</w:t>
      </w:r>
      <w:r>
        <w:rPr>
          <w:color w:val="1F1F1F"/>
          <w:rtl w:val="0"/>
        </w:rPr>
        <w:t xml:space="preserve"> Smoking and the transport of animals inside the vehicle are strictly prohibited. The vehicle must not be operated by any person under the influence of alcohol or drugs.</w:t>
      </w:r>
    </w:p>
    <w:p>
      <w:pPr>
        <w:widowControl w:val="0"/>
        <w:spacing w:lineRule="auto" w:line="275" w:before="120" w:after="120" w:beforeAutospacing="0" w:afterAutospacing="0"/>
        <w:ind w:firstLine="0" w:left="0"/>
        <w:jc w:val="both"/>
        <w:rPr>
          <w:color w:val="1F1F1F"/>
        </w:rPr>
      </w:pPr>
    </w:p>
    <w:p>
      <w:pPr>
        <w:widowControl w:val="0"/>
        <w:spacing w:lineRule="auto" w:line="275" w:after="150" w:beforeAutospacing="0" w:afterAutospacing="0"/>
        <w:ind w:firstLine="0" w:left="600" w:right="600"/>
        <w:jc w:val="both"/>
        <w:rPr>
          <w:color w:val="1F1F1F"/>
        </w:rPr>
      </w:pPr>
      <w:r>
        <w:rPr>
          <w:rFonts w:ascii="Segoe UI Emoji" w:hAnsi="Segoe UI Emoji"/>
          <w:b w:val="1"/>
          <w:bCs w:val="1"/>
          <w:color w:val="1F1F1F"/>
          <w:rtl w:val="0"/>
        </w:rPr>
        <w:t>🚨</w:t>
      </w:r>
      <w:r>
        <w:rPr>
          <w:b w:val="1"/>
          <w:bCs w:val="1"/>
          <w:color w:val="1F1F1F"/>
          <w:rtl w:val="0"/>
        </w:rPr>
        <w:t xml:space="preserve"> PENALTY FOR MISUSE:</w:t>
      </w:r>
      <w:r>
        <w:rPr>
          <w:color w:val="1F1F1F"/>
          <w:rtl w:val="0"/>
        </w:rPr>
        <w:t xml:space="preserve"> Failure to follow any of the above guidelines will result in a fine with a maximum penalty of </w:t>
      </w:r>
      <w:r>
        <w:rPr>
          <w:b w:val="1"/>
          <w:bCs w:val="1"/>
          <w:color w:val="1F1F1F"/>
          <w:rtl w:val="0"/>
        </w:rPr>
        <w:t>PHP 50,000.00 per infringement</w:t>
      </w:r>
      <w:r>
        <w:rPr>
          <w:color w:val="1F1F1F"/>
          <w:rtl w:val="0"/>
        </w:rPr>
        <w:t>, absolute forfeiture of the Security Deposit, and the immediate termination of the Car Rental Agreement.</w:t>
      </w:r>
    </w:p>
    <w:p>
      <w:pPr>
        <w:pStyle w:val="P3"/>
        <w:keepNext w:val="0"/>
        <w:keepLines w:val="0"/>
        <w:widowControl w:val="0"/>
        <w:spacing w:lineRule="auto" w:line="275" w:before="240" w:after="120" w:beforeAutospacing="0" w:afterAutospacing="0"/>
        <w:jc w:val="both"/>
        <w:rPr>
          <w:b w:val="1"/>
          <w:bCs w:val="1"/>
          <w:color w:val="1F1F1F"/>
        </w:rPr>
      </w:pPr>
      <w:r>
        <w:rPr>
          <w:b w:val="1"/>
          <w:bCs w:val="1"/>
          <w:color w:val="1F1F1F"/>
          <w:rtl w:val="0"/>
        </w:rPr>
        <w:t>2. DEPOSITS &amp; FINANCIAL OBLIGATIONS</w:t>
      </w:r>
    </w:p>
    <w:p>
      <w:pPr>
        <w:widowControl w:val="0"/>
        <w:numPr>
          <w:ilvl w:val="0"/>
          <w:numId w:val="3"/>
        </w:numPr>
        <w:spacing w:lineRule="auto" w:line="275" w:after="0" w:beforeAutospacing="0" w:afterAutospacing="0"/>
        <w:ind w:hanging="360" w:left="570"/>
        <w:jc w:val="both"/>
      </w:pPr>
      <w:r>
        <w:rPr>
          <w:b w:val="1"/>
          <w:bCs w:val="1"/>
          <w:color w:val="1F1F1F"/>
          <w:rtl w:val="0"/>
        </w:rPr>
        <w:t>Security Deposit:</w:t>
      </w:r>
      <w:r>
        <w:rPr>
          <w:color w:val="1F1F1F"/>
          <w:rtl w:val="0"/>
        </w:rPr>
        <w:t xml:space="preserve"> A physical cash deposit of </w:t>
      </w:r>
      <w:r>
        <w:rPr>
          <w:b w:val="1"/>
          <w:bCs w:val="1"/>
          <w:color w:val="1F1F1F"/>
          <w:rtl w:val="0"/>
        </w:rPr>
        <w:t>PHP 5,000.00</w:t>
      </w:r>
      <w:r>
        <w:rPr>
          <w:color w:val="1F1F1F"/>
          <w:rtl w:val="0"/>
        </w:rPr>
        <w:t xml:space="preserve"> shall be collected by the driver/owner upon vehicle handover. This deposit covers minor incidentals and will be refunded upon the safe return of the vehicle, provided no violations occurred.</w:t>
      </w:r>
    </w:p>
    <w:p>
      <w:pPr>
        <w:widowControl w:val="0"/>
        <w:numPr>
          <w:ilvl w:val="0"/>
          <w:numId w:val="3"/>
        </w:numPr>
        <w:spacing w:lineRule="auto" w:line="275" w:before="0" w:after="120" w:beforeAutospacing="0" w:afterAutospacing="0"/>
        <w:ind w:hanging="360" w:left="570"/>
        <w:jc w:val="both"/>
      </w:pPr>
      <w:r>
        <w:rPr>
          <w:b w:val="1"/>
          <w:bCs w:val="1"/>
          <w:color w:val="1F1F1F"/>
          <w:rtl w:val="0"/>
        </w:rPr>
        <w:t>Interest Penalty:</w:t>
      </w:r>
      <w:r>
        <w:rPr>
          <w:color w:val="1F1F1F"/>
          <w:rtl w:val="0"/>
        </w:rPr>
        <w:t xml:space="preserve"> Default in the payment of any obligations under this Agreement when due shall bear interest at the rate of twenty percent (20%) per month, computed daily and compounded monthly until fully paid.</w:t>
      </w:r>
    </w:p>
    <w:p>
      <w:pPr>
        <w:pStyle w:val="P3"/>
        <w:keepNext w:val="0"/>
        <w:keepLines w:val="0"/>
        <w:widowControl w:val="0"/>
        <w:spacing w:lineRule="auto" w:line="275" w:before="240" w:after="120" w:beforeAutospacing="0" w:afterAutospacing="0"/>
        <w:jc w:val="both"/>
        <w:rPr>
          <w:b w:val="1"/>
          <w:bCs w:val="1"/>
          <w:color w:val="1F1F1F"/>
        </w:rPr>
      </w:pPr>
      <w:r>
        <w:rPr>
          <w:b w:val="1"/>
          <w:bCs w:val="1"/>
          <w:color w:val="1F1F1F"/>
          <w:rtl w:val="0"/>
        </w:rPr>
        <w:t>3. CANCELLATION POLICY</w:t>
      </w:r>
    </w:p>
    <w:p>
      <w:pPr>
        <w:widowControl w:val="0"/>
        <w:spacing w:lineRule="auto" w:line="275" w:after="150" w:beforeAutospacing="0" w:afterAutospacing="0"/>
        <w:jc w:val="both"/>
        <w:rPr>
          <w:color w:val="1F1F1F"/>
        </w:rPr>
      </w:pPr>
      <w:r>
        <w:rPr>
          <w:color w:val="1F1F1F"/>
          <w:rtl w:val="0"/>
        </w:rPr>
        <w:t>Cancellation refunds for the Rental Fee shall be processed strictly in accordance with the following schedule:</w:t>
      </w:r>
    </w:p>
    <w:p>
      <w:pPr>
        <w:widowControl w:val="0"/>
        <w:numPr>
          <w:ilvl w:val="0"/>
          <w:numId w:val="5"/>
        </w:numPr>
        <w:spacing w:lineRule="auto" w:line="275" w:after="0" w:beforeAutospacing="0" w:afterAutospacing="0"/>
        <w:ind w:hanging="360" w:left="570"/>
        <w:jc w:val="both"/>
      </w:pPr>
      <w:r>
        <w:rPr>
          <w:color w:val="1F1F1F"/>
          <w:rtl w:val="0"/>
        </w:rPr>
        <w:t xml:space="preserve">0 to 2 days / No Show: </w:t>
      </w:r>
      <w:r>
        <w:rPr>
          <w:b w:val="1"/>
          <w:bCs w:val="1"/>
          <w:color w:val="1F1F1F"/>
          <w:rtl w:val="0"/>
        </w:rPr>
        <w:t>0% Refund</w:t>
      </w:r>
    </w:p>
    <w:p>
      <w:pPr>
        <w:widowControl w:val="0"/>
        <w:numPr>
          <w:ilvl w:val="0"/>
          <w:numId w:val="5"/>
        </w:numPr>
        <w:spacing w:lineRule="auto" w:line="275" w:after="0" w:beforeAutospacing="0" w:afterAutospacing="0"/>
        <w:ind w:hanging="360" w:left="570"/>
        <w:jc w:val="both"/>
      </w:pPr>
      <w:r>
        <w:rPr>
          <w:color w:val="1F1F1F"/>
          <w:rtl w:val="0"/>
        </w:rPr>
        <w:t xml:space="preserve">3 to 6 days prior to pick-up: </w:t>
      </w:r>
      <w:r>
        <w:rPr>
          <w:b w:val="1"/>
          <w:bCs w:val="1"/>
          <w:color w:val="1F1F1F"/>
          <w:rtl w:val="0"/>
        </w:rPr>
        <w:t>25% Refund</w:t>
      </w:r>
    </w:p>
    <w:p>
      <w:pPr>
        <w:widowControl w:val="0"/>
        <w:numPr>
          <w:ilvl w:val="0"/>
          <w:numId w:val="5"/>
        </w:numPr>
        <w:spacing w:lineRule="auto" w:line="275" w:after="0" w:beforeAutospacing="0" w:afterAutospacing="0"/>
        <w:ind w:hanging="360" w:left="570"/>
        <w:jc w:val="both"/>
      </w:pPr>
      <w:r>
        <w:rPr>
          <w:color w:val="1F1F1F"/>
          <w:rtl w:val="0"/>
        </w:rPr>
        <w:t xml:space="preserve">7 to 14 days prior to pick-up: </w:t>
      </w:r>
      <w:r>
        <w:rPr>
          <w:b w:val="1"/>
          <w:bCs w:val="1"/>
          <w:color w:val="1F1F1F"/>
          <w:rtl w:val="0"/>
        </w:rPr>
        <w:t>50% Refund</w:t>
      </w:r>
    </w:p>
    <w:p>
      <w:pPr>
        <w:widowControl w:val="0"/>
        <w:numPr>
          <w:ilvl w:val="0"/>
          <w:numId w:val="5"/>
        </w:numPr>
        <w:spacing w:lineRule="auto" w:line="275" w:after="0" w:beforeAutospacing="0" w:afterAutospacing="0"/>
        <w:ind w:hanging="360" w:left="570"/>
        <w:jc w:val="both"/>
      </w:pPr>
      <w:r>
        <w:rPr>
          <w:color w:val="1F1F1F"/>
          <w:rtl w:val="0"/>
        </w:rPr>
        <w:t xml:space="preserve">15 to 29 days prior to pick-up: </w:t>
      </w:r>
      <w:r>
        <w:rPr>
          <w:b w:val="1"/>
          <w:bCs w:val="1"/>
          <w:color w:val="1F1F1F"/>
          <w:rtl w:val="0"/>
        </w:rPr>
        <w:t>75% Refund</w:t>
      </w:r>
    </w:p>
    <w:p>
      <w:pPr>
        <w:widowControl w:val="0"/>
        <w:numPr>
          <w:ilvl w:val="0"/>
          <w:numId w:val="5"/>
        </w:numPr>
        <w:spacing w:lineRule="auto" w:line="275" w:after="0" w:beforeAutospacing="0" w:afterAutospacing="0"/>
        <w:ind w:hanging="360" w:left="570"/>
        <w:jc w:val="both"/>
      </w:pPr>
      <w:r>
        <w:rPr>
          <w:color w:val="1F1F1F"/>
          <w:rtl w:val="0"/>
        </w:rPr>
        <w:t xml:space="preserve">30 days or more prior to pick-up: </w:t>
      </w:r>
      <w:r>
        <w:rPr>
          <w:b w:val="1"/>
          <w:bCs w:val="1"/>
          <w:color w:val="1F1F1F"/>
          <w:rtl w:val="0"/>
        </w:rPr>
        <w:t>100% Refund</w:t>
      </w:r>
    </w:p>
    <w:p>
      <w:pPr>
        <w:widowControl w:val="0"/>
        <w:spacing w:lineRule="auto" w:line="275" w:before="0" w:after="120" w:beforeAutospacing="0" w:afterAutospacing="0"/>
        <w:ind w:hanging="360" w:left="570"/>
        <w:jc w:val="both"/>
      </w:pPr>
    </w:p>
    <w:p>
      <w:pPr>
        <w:pStyle w:val="P3"/>
        <w:keepNext w:val="0"/>
        <w:keepLines w:val="0"/>
        <w:widowControl w:val="0"/>
        <w:spacing w:lineRule="auto" w:line="275" w:before="240" w:after="120" w:beforeAutospacing="0" w:afterAutospacing="0"/>
        <w:jc w:val="both"/>
        <w:rPr>
          <w:b w:val="1"/>
          <w:bCs w:val="1"/>
          <w:color w:val="1F1F1F"/>
        </w:rPr>
      </w:pPr>
      <w:r>
        <w:rPr>
          <w:b w:val="1"/>
          <w:bCs w:val="1"/>
          <w:color w:val="1F1F1F"/>
          <w:rtl w:val="0"/>
        </w:rPr>
        <w:t>4. RETURN OF VEHICLE &amp; PENALTIES</w:t>
      </w:r>
    </w:p>
    <w:p>
      <w:pPr>
        <w:widowControl w:val="0"/>
        <w:spacing w:lineRule="auto" w:line="275" w:after="150" w:beforeAutospacing="0" w:afterAutospacing="0"/>
        <w:jc w:val="both"/>
        <w:rPr>
          <w:color w:val="1F1F1F"/>
        </w:rPr>
      </w:pPr>
      <w:r>
        <w:rPr>
          <w:color w:val="1F1F1F"/>
          <w:rtl w:val="0"/>
        </w:rPr>
        <w:t>Excluding normal wear and tear, the following charges apply upon return:</w:t>
      </w:r>
    </w:p>
    <w:p>
      <w:pPr>
        <w:widowControl w:val="0"/>
        <w:numPr>
          <w:ilvl w:val="0"/>
          <w:numId w:val="2"/>
        </w:numPr>
        <w:spacing w:lineRule="auto" w:line="275" w:after="0" w:beforeAutospacing="0" w:afterAutospacing="0"/>
        <w:ind w:hanging="360" w:left="570"/>
        <w:jc w:val="both"/>
      </w:pPr>
      <w:r>
        <w:rPr>
          <w:b w:val="1"/>
          <w:bCs w:val="1"/>
          <w:color w:val="1F1F1F"/>
          <w:rtl w:val="0"/>
        </w:rPr>
        <w:t>Missing Fuel:</w:t>
      </w:r>
      <w:r>
        <w:rPr>
          <w:color w:val="1F1F1F"/>
          <w:rtl w:val="0"/>
        </w:rPr>
        <w:t xml:space="preserve"> Charged at current market pricing per Liter.</w:t>
      </w:r>
    </w:p>
    <w:p>
      <w:pPr>
        <w:widowControl w:val="0"/>
        <w:numPr>
          <w:ilvl w:val="0"/>
          <w:numId w:val="2"/>
        </w:numPr>
        <w:spacing w:lineRule="auto" w:line="275" w:before="0" w:after="0" w:beforeAutospacing="0" w:afterAutospacing="0"/>
        <w:ind w:hanging="360" w:left="570"/>
        <w:jc w:val="both"/>
      </w:pPr>
      <w:r>
        <w:rPr>
          <w:b w:val="1"/>
          <w:bCs w:val="1"/>
          <w:color w:val="1F1F1F"/>
          <w:rtl w:val="0"/>
        </w:rPr>
        <w:t>Missing RFID Card:</w:t>
      </w:r>
      <w:r>
        <w:rPr>
          <w:color w:val="1F1F1F"/>
          <w:rtl w:val="0"/>
        </w:rPr>
        <w:t xml:space="preserve"> PHP 500.00 per card.</w:t>
      </w:r>
    </w:p>
    <w:p>
      <w:pPr>
        <w:widowControl w:val="0"/>
        <w:numPr>
          <w:ilvl w:val="0"/>
          <w:numId w:val="2"/>
        </w:numPr>
        <w:spacing w:lineRule="auto" w:line="275" w:before="0" w:after="0" w:beforeAutospacing="0" w:afterAutospacing="0"/>
        <w:ind w:hanging="360" w:left="570"/>
        <w:jc w:val="both"/>
      </w:pPr>
      <w:r>
        <w:rPr>
          <w:b w:val="1"/>
          <w:bCs w:val="1"/>
          <w:color w:val="1F1F1F"/>
          <w:rtl w:val="0"/>
        </w:rPr>
        <w:t>Late Return:</w:t>
      </w:r>
      <w:r>
        <w:rPr>
          <w:color w:val="1F1F1F"/>
          <w:rtl w:val="0"/>
        </w:rPr>
        <w:t xml:space="preserve"> Less than 3 hours incurs PHP 200.00 per hour. Greater than 3 hours incurs 50% of the daily rental fee.</w:t>
      </w:r>
    </w:p>
    <w:p>
      <w:pPr>
        <w:widowControl w:val="0"/>
        <w:numPr>
          <w:ilvl w:val="0"/>
          <w:numId w:val="2"/>
        </w:numPr>
        <w:spacing w:lineRule="auto" w:line="275" w:before="0" w:after="0" w:beforeAutospacing="0" w:afterAutospacing="0"/>
        <w:ind w:hanging="360" w:left="570"/>
        <w:jc w:val="both"/>
      </w:pPr>
      <w:r>
        <w:rPr>
          <w:b w:val="1"/>
          <w:bCs w:val="1"/>
          <w:color w:val="1F1F1F"/>
          <w:rtl w:val="0"/>
        </w:rPr>
        <w:t>Extra Cleaning (Normal):</w:t>
      </w:r>
      <w:r>
        <w:rPr>
          <w:color w:val="1F1F1F"/>
          <w:rtl w:val="0"/>
        </w:rPr>
        <w:t xml:space="preserve"> Sedan: PHP 200 | Crossover/MPV: PHP 300 | SUV/Van: PHP 500</w:t>
      </w:r>
    </w:p>
    <w:p>
      <w:pPr>
        <w:widowControl w:val="0"/>
        <w:numPr>
          <w:ilvl w:val="0"/>
          <w:numId w:val="2"/>
        </w:numPr>
        <w:spacing w:lineRule="auto" w:line="275" w:before="0" w:after="0" w:beforeAutospacing="0" w:afterAutospacing="0"/>
        <w:ind w:hanging="360" w:left="570"/>
        <w:jc w:val="both"/>
      </w:pPr>
      <w:r>
        <w:rPr>
          <w:b w:val="1"/>
          <w:bCs w:val="1"/>
          <w:color w:val="1F1F1F"/>
          <w:rtl w:val="0"/>
        </w:rPr>
        <w:t>Extra Cleaning (Smoking):</w:t>
      </w:r>
      <w:r>
        <w:rPr>
          <w:color w:val="1F1F1F"/>
          <w:rtl w:val="0"/>
        </w:rPr>
        <w:t xml:space="preserve"> Sedan: PHP 3,000 | Crossover/MPV: PHP 4,000 | SUV/Van: PHP 5,000</w:t>
      </w:r>
    </w:p>
    <w:p>
      <w:pPr>
        <w:widowControl w:val="0"/>
        <w:numPr>
          <w:ilvl w:val="0"/>
          <w:numId w:val="2"/>
        </w:numPr>
        <w:spacing w:lineRule="auto" w:line="275" w:before="0" w:after="0" w:beforeAutospacing="0" w:afterAutospacing="0"/>
        <w:ind w:hanging="360" w:left="570"/>
        <w:jc w:val="both"/>
      </w:pPr>
      <w:r>
        <w:rPr>
          <w:b w:val="1"/>
          <w:bCs w:val="1"/>
          <w:color w:val="1F1F1F"/>
          <w:rtl w:val="0"/>
        </w:rPr>
        <w:t>Minor Damage (Per Panel):</w:t>
      </w:r>
      <w:r>
        <w:rPr>
          <w:color w:val="1F1F1F"/>
          <w:rtl w:val="0"/>
        </w:rPr>
        <w:t xml:space="preserve"> Sedan: PHP 2,500 | Crossover/MPV: PHP 3,000 | SUV/Van: PHP 3,500</w:t>
      </w:r>
    </w:p>
    <w:p>
      <w:pPr>
        <w:widowControl w:val="0"/>
        <w:numPr>
          <w:ilvl w:val="0"/>
          <w:numId w:val="2"/>
        </w:numPr>
        <w:spacing w:lineRule="auto" w:line="275" w:before="0" w:after="120" w:beforeAutospacing="0" w:afterAutospacing="0"/>
        <w:ind w:hanging="360" w:left="570"/>
        <w:jc w:val="both"/>
      </w:pPr>
      <w:r>
        <w:rPr>
          <w:b w:val="1"/>
          <w:bCs w:val="1"/>
          <w:color w:val="1F1F1F"/>
          <w:rtl w:val="0"/>
        </w:rPr>
        <w:t>Lost/Damaged Keys:</w:t>
      </w:r>
      <w:r>
        <w:rPr>
          <w:color w:val="1F1F1F"/>
          <w:rtl w:val="0"/>
        </w:rPr>
        <w:t xml:space="preserve"> Replacement or emergency unlock services will incur a fee ranging from PHP 3,000.00 to PHP 15,000.00.</w:t>
      </w:r>
    </w:p>
    <w:p>
      <w:pPr>
        <w:pStyle w:val="P3"/>
        <w:keepNext w:val="0"/>
        <w:keepLines w:val="0"/>
        <w:widowControl w:val="0"/>
        <w:spacing w:lineRule="auto" w:line="275" w:before="240" w:after="120" w:beforeAutospacing="0" w:afterAutospacing="0"/>
        <w:jc w:val="both"/>
        <w:rPr>
          <w:b w:val="1"/>
          <w:bCs w:val="1"/>
          <w:color w:val="1F1F1F"/>
        </w:rPr>
      </w:pPr>
    </w:p>
    <w:p>
      <w:pPr>
        <w:pStyle w:val="P3"/>
        <w:keepNext w:val="0"/>
        <w:keepLines w:val="0"/>
        <w:widowControl w:val="0"/>
        <w:spacing w:lineRule="auto" w:line="275" w:before="240" w:after="120" w:beforeAutospacing="0" w:afterAutospacing="0"/>
        <w:jc w:val="both"/>
        <w:rPr>
          <w:b w:val="1"/>
          <w:bCs w:val="1"/>
          <w:color w:val="1F1F1F"/>
        </w:rPr>
      </w:pPr>
      <w:r>
        <w:rPr>
          <w:b w:val="1"/>
          <w:bCs w:val="1"/>
          <w:color w:val="1F1F1F"/>
          <w:rtl w:val="0"/>
        </w:rPr>
        <w:t>5. DAMAGE, MAJOR LOSS, OR THEFT</w:t>
      </w:r>
    </w:p>
    <w:p>
      <w:pPr>
        <w:widowControl w:val="0"/>
        <w:spacing w:lineRule="auto" w:line="275" w:after="150" w:beforeAutospacing="0" w:afterAutospacing="0"/>
        <w:jc w:val="both"/>
        <w:rPr>
          <w:color w:val="1F1F1F"/>
        </w:rPr>
      </w:pPr>
      <w:r>
        <w:rPr>
          <w:color w:val="1F1F1F"/>
          <w:rtl w:val="0"/>
        </w:rPr>
        <w:t>In the event of damage, major loss, total loss, or theft of the Rental Vehicle, the LESSEE must immediately secure a Police Report, a notarized affidavit explaining the incident, and provide a copy of their driver's license. The LESSEE must notify DriveElite within 24 hours of the incident.</w:t>
      </w:r>
    </w:p>
    <w:p>
      <w:pPr>
        <w:widowControl w:val="0"/>
        <w:spacing w:lineRule="auto" w:line="275" w:after="150" w:beforeAutospacing="0" w:afterAutospacing="0"/>
        <w:jc w:val="both"/>
        <w:rPr>
          <w:color w:val="1F1F1F"/>
        </w:rPr>
      </w:pPr>
      <w:r>
        <w:rPr>
          <w:color w:val="1F1F1F"/>
          <w:rtl w:val="0"/>
        </w:rPr>
        <w:t xml:space="preserve">In the case of total loss (including theft), the LESSEE assumes financial responsibility and shall pay </w:t>
      </w:r>
      <w:r>
        <w:rPr>
          <w:b w:val="1"/>
          <w:bCs w:val="1"/>
          <w:color w:val="1F1F1F"/>
          <w:rtl w:val="0"/>
        </w:rPr>
        <w:t>30% of the Fair Market Value</w:t>
      </w:r>
      <w:r>
        <w:rPr>
          <w:color w:val="1F1F1F"/>
          <w:rtl w:val="0"/>
        </w:rPr>
        <w:t xml:space="preserve"> of the vehicle as determined by the AGENCY/OWNER.</w:t>
      </w:r>
    </w:p>
    <w:p>
      <w:pPr>
        <w:widowControl w:val="0"/>
        <w:spacing w:lineRule="auto" w:line="275" w:after="150" w:beforeAutospacing="0" w:afterAutospacing="0"/>
        <w:jc w:val="both"/>
        <w:rPr>
          <w:color w:val="1F1F1F"/>
        </w:rPr>
      </w:pPr>
    </w:p>
    <w:p>
      <w:pPr>
        <w:widowControl w:val="0"/>
        <w:spacing w:lineRule="auto" w:line="275" w:after="150" w:beforeAutospacing="0" w:afterAutospacing="0"/>
        <w:jc w:val="both"/>
        <w:rPr>
          <w:b w:val="1"/>
          <w:bCs w:val="1"/>
          <w:color w:val="1F1F1F"/>
          <w:sz w:val="28"/>
          <w:szCs w:val="28"/>
        </w:rPr>
      </w:pPr>
      <w:r>
        <w:rPr>
          <w:b w:val="1"/>
          <w:bCs w:val="1"/>
          <w:color w:val="1F1F1F"/>
          <w:rtl w:val="0"/>
        </w:rPr>
        <w:t>​</w:t>
      </w:r>
      <w:r>
        <w:rPr>
          <w:b w:val="1"/>
          <w:bCs w:val="1"/>
          <w:color w:val="1F1F1F"/>
          <w:sz w:val="28"/>
          <w:szCs w:val="28"/>
          <w:rtl w:val="0"/>
        </w:rPr>
        <w:t>6.</w:t>
      </w:r>
      <w:r>
        <w:rPr>
          <w:color w:val="1F1F1F"/>
          <w:sz w:val="28"/>
          <w:szCs w:val="28"/>
          <w:rtl w:val="0"/>
        </w:rPr>
        <w:t xml:space="preserve">. </w:t>
      </w:r>
      <w:r>
        <w:rPr>
          <w:b w:val="1"/>
          <w:bCs w:val="1"/>
          <w:color w:val="1F1F1F"/>
          <w:sz w:val="28"/>
          <w:szCs w:val="28"/>
          <w:rtl w:val="0"/>
        </w:rPr>
        <w:t>TRAFFIC VIOLATIONS, TOLLS, AND SURVIVAL OF LIABILITY</w:t>
      </w:r>
    </w:p>
    <w:p>
      <w:pPr>
        <w:widowControl w:val="0"/>
        <w:numPr>
          <w:ilvl w:val="0"/>
          <w:numId w:val="4"/>
        </w:numPr>
        <w:spacing w:lineRule="auto" w:line="275" w:after="150" w:beforeAutospacing="0" w:afterAutospacing="0"/>
        <w:ind w:hanging="360" w:left="720"/>
        <w:jc w:val="both"/>
        <w:rPr>
          <w:color w:val="1F1F1F"/>
          <w:u w:val="none"/>
        </w:rPr>
      </w:pPr>
      <w:r>
        <w:rPr>
          <w:color w:val="1F1F1F"/>
          <w:rtl w:val="0"/>
        </w:rPr>
        <w:t>Full Liability: The LESSEE assumes full financial and legal responsibility for any and all traffic violations, No Contact Apprehension Policy (NCAP) tickets, tollway penalties, towing fees, and LTO/MMDA alarms incurred during the exact dates and times of the rental period.</w:t>
      </w:r>
    </w:p>
    <w:p>
      <w:pPr>
        <w:widowControl w:val="0"/>
        <w:spacing w:lineRule="auto" w:line="275" w:after="150" w:beforeAutospacing="0" w:afterAutospacing="0"/>
        <w:ind w:firstLine="0" w:left="720"/>
        <w:jc w:val="both"/>
        <w:rPr>
          <w:color w:val="1F1F1F"/>
        </w:rPr>
      </w:pPr>
    </w:p>
    <w:p>
      <w:pPr>
        <w:widowControl w:val="0"/>
        <w:numPr>
          <w:ilvl w:val="0"/>
          <w:numId w:val="4"/>
        </w:numPr>
        <w:spacing w:lineRule="auto" w:line="275" w:after="150" w:beforeAutospacing="0" w:afterAutospacing="0"/>
        <w:ind w:hanging="360" w:left="720"/>
        <w:jc w:val="both"/>
        <w:rPr>
          <w:color w:val="1F1F1F"/>
          <w:u w:val="none"/>
        </w:rPr>
      </w:pPr>
      <w:r>
        <w:rPr>
          <w:color w:val="1F1F1F"/>
          <w:rtl w:val="0"/>
        </w:rPr>
        <w:t>​Survival Clause: The LESSEE acknowledges that traffic citations are often delayed. The LESSEE’s liability for these violations strictly survives the termination of this Agreement and the return of the Security Deposit. If a violation from the rental period is reported at any point in the future, the LESSEE remains legally bound to reimburse the OWNER/AGENCY immediately upon demand.</w:t>
      </w:r>
    </w:p>
    <w:p>
      <w:pPr>
        <w:widowControl w:val="0"/>
        <w:spacing w:lineRule="auto" w:line="275" w:after="150" w:beforeAutospacing="0" w:afterAutospacing="0"/>
        <w:ind w:firstLine="0" w:left="720"/>
        <w:jc w:val="both"/>
        <w:rPr>
          <w:color w:val="1F1F1F"/>
        </w:rPr>
      </w:pPr>
    </w:p>
    <w:p>
      <w:pPr>
        <w:widowControl w:val="0"/>
        <w:numPr>
          <w:ilvl w:val="0"/>
          <w:numId w:val="4"/>
        </w:numPr>
        <w:spacing w:lineRule="auto" w:line="275" w:after="150" w:beforeAutospacing="0" w:afterAutospacing="0"/>
        <w:ind w:hanging="360" w:left="720"/>
        <w:jc w:val="both"/>
        <w:rPr>
          <w:color w:val="1F1F1F"/>
          <w:u w:val="none"/>
        </w:rPr>
      </w:pPr>
      <w:r>
        <w:rPr>
          <w:color w:val="1F1F1F"/>
          <w:rtl w:val="0"/>
        </w:rPr>
        <w:t>​LTO Demerit Transfer: In the event of an LTO alarm or traffic citation, the LESSEE explicitly agrees to accept any corresponding demerit points to their personal Driver's License. The LESSEE agrees to fully cooperate and sign any necessary documents (such as an Affidavit of Denial/Acknowledgment of Driver) to clear the OWNER's vehicle and license from said violations. Failure to cooperate will result in a permanent ban from the DriveElite platform and potential legal action.</w:t>
      </w:r>
    </w:p>
    <w:p>
      <w:pPr>
        <w:ind w:firstLine="0" w:left="720"/>
        <w:jc w:val="both"/>
      </w:pPr>
    </w:p>
    <w:p>
      <w:pPr>
        <w:jc w:val="both"/>
      </w:pPr>
    </w:p>
    <w:p>
      <w:pPr>
        <w:widowControl w:val="0"/>
        <w:spacing w:lineRule="atLeast" w:line="23" w:before="240" w:after="240" w:beforeAutospacing="0" w:afterAutospacing="0"/>
        <w:jc w:val="center"/>
        <w:rPr>
          <w:rFonts w:ascii="Arial" w:hAnsi="Arial" w:cs="Arial"/>
          <w:b w:val="1"/>
          <w:bCs w:val="1"/>
          <w:color w:val="666666"/>
          <w:sz w:val="58"/>
          <w:szCs w:val="58"/>
          <w:lang w:val="en"/>
        </w:rPr>
      </w:pPr>
    </w:p>
    <w:p>
      <w:pPr>
        <w:ind w:firstLine="720" w:left="720"/>
        <w:jc w:val="both"/>
        <w:rPr>
          <w:b w:val="1"/>
          <w:bCs w:val="1"/>
          <w:color w:val="1F1F1F"/>
        </w:rPr>
      </w:pPr>
    </w:p>
    <w:sectPr>
      <w:type w:val="nextPage"/>
      <w:pgMar w:left="1440" w:right="1440" w:top="1440" w:bottom="1440" w:header="720" w:footer="720"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ff4e67a3-8a35-4cc5-8459-2e058580b19d}"/>
  </w:font>
  <w:font w:name="Arial">
    <w:embedRegular xmlns:r="http://schemas.openxmlformats.org/officeDocument/2006/relationships" r:id="rId1" w:fontKey="{4c3b291d-964e-4f0a-85ee-5e8e54ed9734}"/>
  </w:font>
  <w:font w:name="Arial">
    <w:embedBold xmlns:r="http://schemas.openxmlformats.org/officeDocument/2006/relationships" r:id="rId2" w:fontKey="{d1406fb8-5222-41c3-a978-d71eb440ae32}"/>
  </w:font>
  <w:font w:name="Segoe UI Emoji">
    <w:embedBold xmlns:r="http://schemas.openxmlformats.org/officeDocument/2006/relationships" r:id="rId3" w:fontKey="{3fc7ca10-a3dc-4125-b26e-b913a7492f3b}"/>
  </w:font>
  <w:font w:name="Symbol">
    <w:embedRegular xmlns:r="http://schemas.openxmlformats.org/officeDocument/2006/relationships" r:id="rId4" w:fontKey="{37b6356a-3990-4173-bc1e-86b71b897a8f}"/>
  </w:font>
  <w:font w:name="Arial">
    <w:embedItalic xmlns:r="http://schemas.openxmlformats.org/officeDocument/2006/relationships" r:id="rId5" w:fontKey="{7a9e2df6-522a-4eb9-acbd-ca3465a93665}"/>
  </w:font>
</w:fonts>
</file>

<file path=word/numbering.xml><?xml version="1.0" encoding="utf-8"?>
<w:numbering xmlns:w="http://schemas.openxmlformats.org/wordprocessingml/2006/main">
  <w:abstractNum w:abstractNumId="0">
    <w:nsid w:val="1EB4FF0D"/>
    <w:multiLevelType w:val="multilevel"/>
    <w:lvl w:ilvl="0">
      <w:start w:val="1"/>
      <w:numFmt w:val="bullet"/>
      <w:suff w:val="tab"/>
      <w:lvlText w:val="●"/>
      <w:lvlJc w:val="left"/>
      <w:pPr>
        <w:ind w:hanging="360" w:left="57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
    <w:nsid w:val="10E008B1"/>
    <w:multiLevelType w:val="multilevel"/>
    <w:lvl w:ilvl="0">
      <w:start w:val="1"/>
      <w:numFmt w:val="bullet"/>
      <w:suff w:val="tab"/>
      <w:lvlText w:val="●"/>
      <w:lvlJc w:val="left"/>
      <w:pPr>
        <w:ind w:hanging="360" w:left="57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
    <w:nsid w:val="5949AB84"/>
    <w:multiLevelType w:val="multilevel"/>
    <w:lvl w:ilvl="0">
      <w:start w:val="1"/>
      <w:numFmt w:val="bullet"/>
      <w:suff w:val="tab"/>
      <w:lvlText w:val="●"/>
      <w:lvlJc w:val="left"/>
      <w:pPr>
        <w:ind w:hanging="360" w:left="57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
    <w:nsid w:val="1F7D928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4">
    <w:nsid w:val="1F3FF316"/>
    <w:multiLevelType w:val="multilevel"/>
    <w:lvl w:ilvl="0">
      <w:start w:val="1"/>
      <w:numFmt w:val="bullet"/>
      <w:suff w:val="tab"/>
      <w:lvlText w:val="●"/>
      <w:lvlJc w:val="left"/>
      <w:pPr>
        <w:ind w:hanging="360" w:left="57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5">
    <w:nsid w:val="37862EEA"/>
    <w:multiLevelType w:val="hybridMultilevel"/>
    <w:lvl w:ilvl="0" w:tplc="507EBC07">
      <w:start w:val="1"/>
      <w:numFmt w:val="bullet"/>
      <w:suff w:val="tab"/>
      <w:lvlText w:val="·"/>
      <w:legacy w:legacy="1" w:legacyIndent="0" w:legacySpace="0"/>
      <w:lvlJc w:val="left"/>
      <w:pPr>
        <w:ind w:left="360"/>
      </w:pPr>
      <w:rPr>
        <w:rFonts w:ascii="Symbol" w:hAnsi="Symbol" w:cs="Symbol"/>
      </w:rPr>
    </w:lvl>
    <w:lvl w:ilvl="1" w:tplc="66FEA973">
      <w:start w:val="1"/>
      <w:numFmt w:val="bullet"/>
      <w:suff w:val="tab"/>
      <w:lvlText w:val="·"/>
      <w:legacy w:legacy="1" w:legacyIndent="0" w:legacySpace="0"/>
      <w:lvlJc w:val="left"/>
      <w:pPr>
        <w:ind w:left="1080"/>
      </w:pPr>
      <w:rPr>
        <w:rFonts w:ascii="Symbol" w:hAnsi="Symbol" w:cs="Symbol"/>
      </w:rPr>
    </w:lvl>
    <w:lvl w:ilvl="2" w:tplc="52893DDC">
      <w:start w:val="1"/>
      <w:numFmt w:val="bullet"/>
      <w:suff w:val="tab"/>
      <w:lvlText w:val="·"/>
      <w:legacy w:legacy="1" w:legacyIndent="0" w:legacySpace="0"/>
      <w:lvlJc w:val="left"/>
      <w:pPr>
        <w:ind w:left="1800"/>
      </w:pPr>
      <w:rPr>
        <w:rFonts w:ascii="Symbol" w:hAnsi="Symbol" w:cs="Symbol"/>
      </w:rPr>
    </w:lvl>
    <w:lvl w:ilvl="3" w:tplc="0FC08CE6">
      <w:start w:val="1"/>
      <w:numFmt w:val="bullet"/>
      <w:suff w:val="tab"/>
      <w:lvlText w:val="·"/>
      <w:legacy w:legacy="1" w:legacyIndent="0" w:legacySpace="0"/>
      <w:lvlJc w:val="left"/>
      <w:pPr>
        <w:ind w:left="2520"/>
      </w:pPr>
      <w:rPr>
        <w:rFonts w:ascii="Symbol" w:hAnsi="Symbol" w:cs="Symbol"/>
      </w:rPr>
    </w:lvl>
    <w:lvl w:ilvl="4" w:tplc="49EAA853">
      <w:start w:val="1"/>
      <w:numFmt w:val="bullet"/>
      <w:suff w:val="tab"/>
      <w:lvlText w:val="·"/>
      <w:legacy w:legacy="1" w:legacyIndent="0" w:legacySpace="0"/>
      <w:lvlJc w:val="left"/>
      <w:pPr>
        <w:ind w:left="3240"/>
      </w:pPr>
      <w:rPr>
        <w:rFonts w:ascii="Symbol" w:hAnsi="Symbol" w:cs="Symbol"/>
      </w:rPr>
    </w:lvl>
    <w:lvl w:ilvl="5" w:tplc="4FA9EA08">
      <w:start w:val="1"/>
      <w:numFmt w:val="bullet"/>
      <w:suff w:val="tab"/>
      <w:lvlText w:val="·"/>
      <w:legacy w:legacy="1" w:legacyIndent="0" w:legacySpace="0"/>
      <w:lvlJc w:val="left"/>
      <w:pPr>
        <w:ind w:left="3960"/>
      </w:pPr>
      <w:rPr>
        <w:rFonts w:ascii="Symbol" w:hAnsi="Symbol" w:cs="Symbol"/>
      </w:rPr>
    </w:lvl>
    <w:lvl w:ilvl="6" w:tplc="6AD3841A">
      <w:start w:val="1"/>
      <w:numFmt w:val="bullet"/>
      <w:suff w:val="tab"/>
      <w:lvlText w:val="·"/>
      <w:legacy w:legacy="1" w:legacyIndent="0" w:legacySpace="0"/>
      <w:lvlJc w:val="left"/>
      <w:pPr>
        <w:ind w:left="4680"/>
      </w:pPr>
      <w:rPr>
        <w:rFonts w:ascii="Symbol" w:hAnsi="Symbol" w:cs="Symbol"/>
      </w:rPr>
    </w:lvl>
    <w:lvl w:ilvl="7" w:tplc="4A8B22A3">
      <w:start w:val="1"/>
      <w:numFmt w:val="bullet"/>
      <w:suff w:val="tab"/>
      <w:lvlText w:val="·"/>
      <w:legacy w:legacy="1" w:legacyIndent="0" w:legacySpace="0"/>
      <w:lvlJc w:val="left"/>
      <w:pPr>
        <w:ind w:left="5400"/>
      </w:pPr>
      <w:rPr>
        <w:rFonts w:ascii="Symbol" w:hAnsi="Symbol" w:cs="Symbol"/>
      </w:rPr>
    </w:lvl>
    <w:lvl w:ilvl="8" w:tplc="34E09ED2">
      <w:start w:val="1"/>
      <w:numFmt w:val="bullet"/>
      <w:suff w:val="tab"/>
      <w:lvlText w:val="·"/>
      <w:legacy w:legacy="1" w:legacyIndent="0" w:legacySpace="0"/>
      <w:lvlJc w:val="left"/>
      <w:pPr>
        <w:ind w:left="6120"/>
      </w:pPr>
      <w:rPr>
        <w:rFonts w:ascii="Symbol" w:hAnsi="Symbol" w:cs="Symbol"/>
      </w:rPr>
    </w:lvl>
  </w:abstractNum>
  <w:abstractNum w:abstractNumId="6">
    <w:nsid w:val="484DDBD7"/>
    <w:multiLevelType w:val="hybridMultilevel"/>
    <w:lvl w:ilvl="0" w:tplc="177BF806">
      <w:start w:val="1"/>
      <w:numFmt w:val="bullet"/>
      <w:suff w:val="tab"/>
      <w:lvlText w:val="·"/>
      <w:legacy w:legacy="1" w:legacyIndent="0" w:legacySpace="0"/>
      <w:lvlJc w:val="left"/>
      <w:pPr>
        <w:ind w:left="360"/>
      </w:pPr>
      <w:rPr>
        <w:rFonts w:ascii="Symbol" w:hAnsi="Symbol" w:cs="Symbol"/>
      </w:rPr>
    </w:lvl>
    <w:lvl w:ilvl="1" w:tplc="3BE86623">
      <w:start w:val="1"/>
      <w:numFmt w:val="bullet"/>
      <w:suff w:val="tab"/>
      <w:lvlText w:val="·"/>
      <w:legacy w:legacy="1" w:legacyIndent="0" w:legacySpace="0"/>
      <w:lvlJc w:val="left"/>
      <w:pPr>
        <w:ind w:left="1080"/>
      </w:pPr>
      <w:rPr>
        <w:rFonts w:ascii="Symbol" w:hAnsi="Symbol" w:cs="Symbol"/>
      </w:rPr>
    </w:lvl>
    <w:lvl w:ilvl="2" w:tplc="568E013C">
      <w:start w:val="1"/>
      <w:numFmt w:val="bullet"/>
      <w:suff w:val="tab"/>
      <w:lvlText w:val="·"/>
      <w:legacy w:legacy="1" w:legacyIndent="0" w:legacySpace="0"/>
      <w:lvlJc w:val="left"/>
      <w:pPr>
        <w:ind w:left="1800"/>
      </w:pPr>
      <w:rPr>
        <w:rFonts w:ascii="Symbol" w:hAnsi="Symbol" w:cs="Symbol"/>
      </w:rPr>
    </w:lvl>
    <w:lvl w:ilvl="3" w:tplc="7F8D3FA6">
      <w:start w:val="1"/>
      <w:numFmt w:val="bullet"/>
      <w:suff w:val="tab"/>
      <w:lvlText w:val="·"/>
      <w:legacy w:legacy="1" w:legacyIndent="0" w:legacySpace="0"/>
      <w:lvlJc w:val="left"/>
      <w:pPr>
        <w:ind w:left="2520"/>
      </w:pPr>
      <w:rPr>
        <w:rFonts w:ascii="Symbol" w:hAnsi="Symbol" w:cs="Symbol"/>
      </w:rPr>
    </w:lvl>
    <w:lvl w:ilvl="4" w:tplc="760091AF">
      <w:start w:val="1"/>
      <w:numFmt w:val="bullet"/>
      <w:suff w:val="tab"/>
      <w:lvlText w:val="·"/>
      <w:legacy w:legacy="1" w:legacyIndent="0" w:legacySpace="0"/>
      <w:lvlJc w:val="left"/>
      <w:pPr>
        <w:ind w:left="3240"/>
      </w:pPr>
      <w:rPr>
        <w:rFonts w:ascii="Symbol" w:hAnsi="Symbol" w:cs="Symbol"/>
      </w:rPr>
    </w:lvl>
    <w:lvl w:ilvl="5" w:tplc="17EDF067">
      <w:start w:val="1"/>
      <w:numFmt w:val="bullet"/>
      <w:suff w:val="tab"/>
      <w:lvlText w:val="·"/>
      <w:legacy w:legacy="1" w:legacyIndent="0" w:legacySpace="0"/>
      <w:lvlJc w:val="left"/>
      <w:pPr>
        <w:ind w:left="3960"/>
      </w:pPr>
      <w:rPr>
        <w:rFonts w:ascii="Symbol" w:hAnsi="Symbol" w:cs="Symbol"/>
      </w:rPr>
    </w:lvl>
    <w:lvl w:ilvl="6" w:tplc="4DF25083">
      <w:start w:val="1"/>
      <w:numFmt w:val="bullet"/>
      <w:suff w:val="tab"/>
      <w:lvlText w:val="·"/>
      <w:legacy w:legacy="1" w:legacyIndent="0" w:legacySpace="0"/>
      <w:lvlJc w:val="left"/>
      <w:pPr>
        <w:ind w:left="4680"/>
      </w:pPr>
      <w:rPr>
        <w:rFonts w:ascii="Symbol" w:hAnsi="Symbol" w:cs="Symbol"/>
      </w:rPr>
    </w:lvl>
    <w:lvl w:ilvl="7" w:tplc="7FDCDA7E">
      <w:start w:val="1"/>
      <w:numFmt w:val="bullet"/>
      <w:suff w:val="tab"/>
      <w:lvlText w:val="·"/>
      <w:legacy w:legacy="1" w:legacyIndent="0" w:legacySpace="0"/>
      <w:lvlJc w:val="left"/>
      <w:pPr>
        <w:ind w:left="5400"/>
      </w:pPr>
      <w:rPr>
        <w:rFonts w:ascii="Symbol" w:hAnsi="Symbol" w:cs="Symbol"/>
      </w:rPr>
    </w:lvl>
    <w:lvl w:ilvl="8" w:tplc="435DD728">
      <w:start w:val="1"/>
      <w:numFmt w:val="bullet"/>
      <w:suff w:val="tab"/>
      <w:lvlText w:val="·"/>
      <w:legacy w:legacy="1" w:legacyIndent="0" w:legacySpace="0"/>
      <w:lvlJc w:val="left"/>
      <w:pPr>
        <w:ind w:left="6120"/>
      </w:pPr>
      <w:rPr>
        <w:rFonts w:ascii="Symbol" w:hAnsi="Symbol" w:cs="Symbol"/>
      </w:rPr>
    </w:lvl>
  </w:abstractNum>
  <w:abstractNum w:abstractNumId="7">
    <w:nsid w:val="5F2DBFA2"/>
    <w:multiLevelType w:val="hybridMultilevel"/>
    <w:lvl w:ilvl="0" w:tplc="2029CE3D">
      <w:start w:val="1"/>
      <w:numFmt w:val="bullet"/>
      <w:suff w:val="tab"/>
      <w:lvlText w:val="·"/>
      <w:legacy w:legacy="1" w:legacyIndent="0" w:legacySpace="0"/>
      <w:lvlJc w:val="left"/>
      <w:pPr>
        <w:ind w:left="360"/>
      </w:pPr>
      <w:rPr>
        <w:rFonts w:ascii="Symbol" w:hAnsi="Symbol" w:cs="Symbol"/>
      </w:rPr>
    </w:lvl>
    <w:lvl w:ilvl="1" w:tplc="53EE2C4C">
      <w:start w:val="1"/>
      <w:numFmt w:val="bullet"/>
      <w:suff w:val="tab"/>
      <w:lvlText w:val="·"/>
      <w:legacy w:legacy="1" w:legacyIndent="0" w:legacySpace="0"/>
      <w:lvlJc w:val="left"/>
      <w:pPr>
        <w:ind w:left="1080"/>
      </w:pPr>
      <w:rPr>
        <w:rFonts w:ascii="Symbol" w:hAnsi="Symbol" w:cs="Symbol"/>
      </w:rPr>
    </w:lvl>
    <w:lvl w:ilvl="2" w:tplc="0065A7B0">
      <w:start w:val="1"/>
      <w:numFmt w:val="bullet"/>
      <w:suff w:val="tab"/>
      <w:lvlText w:val="·"/>
      <w:legacy w:legacy="1" w:legacyIndent="0" w:legacySpace="0"/>
      <w:lvlJc w:val="left"/>
      <w:pPr>
        <w:ind w:left="1800"/>
      </w:pPr>
      <w:rPr>
        <w:rFonts w:ascii="Symbol" w:hAnsi="Symbol" w:cs="Symbol"/>
      </w:rPr>
    </w:lvl>
    <w:lvl w:ilvl="3" w:tplc="25FF44EC">
      <w:start w:val="1"/>
      <w:numFmt w:val="bullet"/>
      <w:suff w:val="tab"/>
      <w:lvlText w:val="·"/>
      <w:legacy w:legacy="1" w:legacyIndent="0" w:legacySpace="0"/>
      <w:lvlJc w:val="left"/>
      <w:pPr>
        <w:ind w:left="2520"/>
      </w:pPr>
      <w:rPr>
        <w:rFonts w:ascii="Symbol" w:hAnsi="Symbol" w:cs="Symbol"/>
      </w:rPr>
    </w:lvl>
    <w:lvl w:ilvl="4" w:tplc="6E16F1DC">
      <w:start w:val="1"/>
      <w:numFmt w:val="bullet"/>
      <w:suff w:val="tab"/>
      <w:lvlText w:val="·"/>
      <w:legacy w:legacy="1" w:legacyIndent="0" w:legacySpace="0"/>
      <w:lvlJc w:val="left"/>
      <w:pPr>
        <w:ind w:left="3240"/>
      </w:pPr>
      <w:rPr>
        <w:rFonts w:ascii="Symbol" w:hAnsi="Symbol" w:cs="Symbol"/>
      </w:rPr>
    </w:lvl>
    <w:lvl w:ilvl="5" w:tplc="2BC3E832">
      <w:start w:val="1"/>
      <w:numFmt w:val="bullet"/>
      <w:suff w:val="tab"/>
      <w:lvlText w:val="·"/>
      <w:legacy w:legacy="1" w:legacyIndent="0" w:legacySpace="0"/>
      <w:lvlJc w:val="left"/>
      <w:pPr>
        <w:ind w:left="3960"/>
      </w:pPr>
      <w:rPr>
        <w:rFonts w:ascii="Symbol" w:hAnsi="Symbol" w:cs="Symbol"/>
      </w:rPr>
    </w:lvl>
    <w:lvl w:ilvl="6" w:tplc="2A9EECDB">
      <w:start w:val="1"/>
      <w:numFmt w:val="bullet"/>
      <w:suff w:val="tab"/>
      <w:lvlText w:val="·"/>
      <w:legacy w:legacy="1" w:legacyIndent="0" w:legacySpace="0"/>
      <w:lvlJc w:val="left"/>
      <w:pPr>
        <w:ind w:left="4680"/>
      </w:pPr>
      <w:rPr>
        <w:rFonts w:ascii="Symbol" w:hAnsi="Symbol" w:cs="Symbol"/>
      </w:rPr>
    </w:lvl>
    <w:lvl w:ilvl="7" w:tplc="22F2BDE4">
      <w:start w:val="1"/>
      <w:numFmt w:val="bullet"/>
      <w:suff w:val="tab"/>
      <w:lvlText w:val="·"/>
      <w:legacy w:legacy="1" w:legacyIndent="0" w:legacySpace="0"/>
      <w:lvlJc w:val="left"/>
      <w:pPr>
        <w:ind w:left="5400"/>
      </w:pPr>
      <w:rPr>
        <w:rFonts w:ascii="Symbol" w:hAnsi="Symbol" w:cs="Symbol"/>
      </w:rPr>
    </w:lvl>
    <w:lvl w:ilvl="8" w:tplc="463CA1D3">
      <w:start w:val="1"/>
      <w:numFmt w:val="bullet"/>
      <w:suff w:val="tab"/>
      <w:lvlText w:val="·"/>
      <w:legacy w:legacy="1" w:legacyIndent="0" w:legacySpace="0"/>
      <w:lvlJc w:val="left"/>
      <w:pPr>
        <w:ind w:left="6120"/>
      </w:pPr>
      <w:rPr>
        <w:rFonts w:ascii="Symbol" w:hAnsi="Symbol" w:cs="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lang w:val="e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00" w:after="120" w:beforeAutospacing="0" w:afterAutospacing="0"/>
      <w:outlineLvl w:val="0"/>
    </w:pPr>
    <w:rPr>
      <w:sz w:val="40"/>
      <w:szCs w:val="40"/>
    </w:rPr>
  </w:style>
  <w:style w:type="paragraph" w:styleId="P2">
    <w:name w:val="Heading 2"/>
    <w:basedOn w:val="P0"/>
    <w:next w:val="P0"/>
    <w:pPr>
      <w:keepNext w:val="1"/>
      <w:keepLines w:val="1"/>
      <w:pageBreakBefore w:val="0"/>
      <w:spacing w:before="360" w:after="120" w:beforeAutospacing="0" w:afterAutospacing="0"/>
      <w:outlineLvl w:val="1"/>
    </w:pPr>
    <w:rPr>
      <w:b w:val="0"/>
      <w:bCs w:val="0"/>
      <w:sz w:val="32"/>
      <w:szCs w:val="32"/>
    </w:rPr>
  </w:style>
  <w:style w:type="paragraph" w:styleId="P3">
    <w:name w:val="Heading 3"/>
    <w:basedOn w:val="P0"/>
    <w:next w:val="P0"/>
    <w:pPr>
      <w:keepNext w:val="1"/>
      <w:keepLines w:val="1"/>
      <w:pageBreakBefore w:val="0"/>
      <w:spacing w:before="320" w:after="80" w:beforeAutospacing="0" w:afterAutospacing="0"/>
      <w:outlineLvl w:val="2"/>
    </w:pPr>
    <w:rPr>
      <w:b w:val="0"/>
      <w:bCs w:val="0"/>
      <w:color w:val="434343"/>
      <w:sz w:val="28"/>
      <w:szCs w:val="28"/>
    </w:rPr>
  </w:style>
  <w:style w:type="paragraph" w:styleId="P4">
    <w:name w:val="Heading 4"/>
    <w:basedOn w:val="P0"/>
    <w:next w:val="P0"/>
    <w:pPr>
      <w:keepNext w:val="1"/>
      <w:keepLines w:val="1"/>
      <w:pageBreakBefore w:val="0"/>
      <w:spacing w:before="280" w:after="80" w:beforeAutospacing="0" w:afterAutospacing="0"/>
      <w:outlineLvl w:val="3"/>
    </w:pPr>
    <w:rPr>
      <w:color w:val="666666"/>
      <w:sz w:val="24"/>
      <w:szCs w:val="24"/>
    </w:rPr>
  </w:style>
  <w:style w:type="paragraph" w:styleId="P5">
    <w:name w:val="Heading 5"/>
    <w:basedOn w:val="P0"/>
    <w:next w:val="P0"/>
    <w:pPr>
      <w:keepNext w:val="1"/>
      <w:keepLines w:val="1"/>
      <w:pageBreakBefore w:val="0"/>
      <w:spacing w:before="240" w:after="80" w:beforeAutospacing="0" w:afterAutospacing="0"/>
      <w:outlineLvl w:val="4"/>
    </w:pPr>
    <w:rPr>
      <w:color w:val="666666"/>
      <w:sz w:val="22"/>
      <w:szCs w:val="22"/>
    </w:rPr>
  </w:style>
  <w:style w:type="paragraph" w:styleId="P6">
    <w:name w:val="Heading 6"/>
    <w:basedOn w:val="P0"/>
    <w:next w:val="P0"/>
    <w:pPr>
      <w:keepNext w:val="1"/>
      <w:keepLines w:val="1"/>
      <w:pageBreakBefore w:val="0"/>
      <w:spacing w:before="240" w:after="80" w:beforeAutospacing="0" w:afterAutospacing="0"/>
      <w:outlineLvl w:val="5"/>
    </w:pPr>
    <w:rPr>
      <w:i w:val="1"/>
      <w:iCs w:val="1"/>
      <w:color w:val="666666"/>
      <w:sz w:val="22"/>
      <w:szCs w:val="22"/>
    </w:rPr>
  </w:style>
  <w:style w:type="paragraph" w:styleId="P7">
    <w:name w:val="Title"/>
    <w:basedOn w:val="P0"/>
    <w:next w:val="P0"/>
    <w:pPr>
      <w:keepNext w:val="1"/>
      <w:keepLines w:val="1"/>
      <w:pageBreakBefore w:val="0"/>
      <w:spacing w:before="0" w:after="60" w:beforeAutospacing="0" w:afterAutospacing="0"/>
    </w:pPr>
    <w:rPr>
      <w:sz w:val="52"/>
      <w:szCs w:val="52"/>
    </w:rPr>
  </w:style>
  <w:style w:type="paragraph" w:styleId="P8">
    <w:name w:val="Subtitle"/>
    <w:basedOn w:val="P0"/>
    <w:next w:val="P0"/>
    <w:pPr>
      <w:keepNext w:val="1"/>
      <w:keepLines w:val="1"/>
      <w:pageBreakBefore w:val="0"/>
      <w:spacing w:before="0" w:after="320" w:beforeAutospacing="0" w:afterAutospacing="0"/>
    </w:pPr>
    <w:rPr>
      <w:rFonts w:ascii="Arial" w:hAnsi="Arial" w:cs="Arial" w:eastAsia="Arial"/>
      <w:i w:val="0"/>
      <w:iCs w:val="0"/>
      <w:color w:val="666666"/>
      <w:sz w:val="30"/>
      <w:szCs w:val="3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OWToots OWTS</dc:creator>
  <dcterms:created xsi:type="dcterms:W3CDTF">2026-05-08T08:16:24Z</dcterms:created>
  <cp:lastModifiedBy>OWToots OWTS</cp:lastModifiedBy>
  <dcterms:modified xsi:type="dcterms:W3CDTF">2026-05-08T08:21:19Z</dcterms:modified>
  <cp:revision>3</cp:revision>
</cp:coreProperties>
</file>