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Аутентификация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Обзор аутентификации gRPC, включая встроенные механизмы аутентификации, а также способы подключения собственных систем аутентификации.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разработан для работы с различными механизмами аутентификации, что позволяет безопасно использовать gRPC для взаимодействия с другими системами. Вы можете использовать наши поддерживаемые механизмы — SSL/TLS с аутентификацией на основе токенов Google или без неё — или подключить собственную систему аутентификации, расширив предоставленный нами код.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также предоставляет простой API аутентификации, который позволяет предоставлять всю необходимую информацию для аутентификации в виде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 создании канала или выполнении вызова.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Поддерживаемые механизмы аутентификации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gRPC встроены следующие механизмы аутентификации: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SSL/TLS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: gRPC поддерживает интеграцию с SSL/TLS и рекомендует использовать SSL/TLS для аутентификации сервера и шифрования всех данных, которыми обмениваются клиент и сервер. Для взаимной аутентификации клиентам доступны дополнительные механизмы.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ALTS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: gRPC поддерживает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ALTS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качестве механизма транспортной безопасности, если приложение работает на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Compute Engine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или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Google Kubernetes Engine (GKE)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Подробнее см. на одной из следующих страниц для конкретного языка: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ALTS на C++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ALTS на Go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ALTS на Java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ALTS на Python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Аутентификация на основе токенов в Google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: gRPC предоставляет универсальный механизм (описанный ниже) для прикрепления учётных данных на основе метаданных к запросам и ответам. Дополнительная поддержка получения токенов доступа (обычно токенов OAuth2) при доступе к API Google через gRPC предоставляется для определённых потоков аутентификации: вы можете увидеть, как это работает, в наших примерах кода ниже. В целом этот механизм необходимо использовать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вместе 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SSL/TLS на канале — Google не разрешает подключения без SSL/TLS, а большинство реализаций gRPC не позволяют отправлять учётные данные по незашифрованному каналу.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jc w:val="start"/>
        <w:rPr>
          <w:sz w:val="30"/>
          <w:b w:val="0"/>
          <w:i w:val="0"/>
          <w:rFonts w:ascii="open sans" w:hAnsi="open sans" w:eastAsia="open sans" w:cs="open sans"/>
          <w:color w:val="ED6A5A"/>
        </w:rPr>
      </w:pPr>
      <w:r>
        <w:rPr>
          <w:sz w:val="30"/>
          <w:b w:val="0"/>
          <w:i w:val="0"/>
          <w:rFonts w:ascii="open sans" w:hAnsi="open sans" w:eastAsia="open sans" w:cs="open sans"/>
          <w:color w:val="ED6A5A"/>
        </w:rPr>
        <w:t>Предупреждение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Учетные данные Google следует использовать только для подключения к сервисам Google. Отправка выданного Google токена OAuth2 в сервис, не принадлежащий Google, может привести к краже этого токена и его использованию для выдачи себя за клиента сервисов Google.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API аутентификации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предоставляет простой API аутентификации, основанный на единой концепции объектов Credentials, которые можно использовать при создании всего канала gRPC или отдельного вызова.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Типы учетных данных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Учетные данные могут быть двух типов: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Учетные данные канала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которые прикреплены 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Channel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например, учетные данные SSL.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Параметры вызова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которые прикрепляются к вызову (или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ClientContext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C++).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 также можете объединить их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CompositeChannelCredentials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 указать, например, сведения о SSL для канала, а также учётные данные для каждого вызова, совершаемого по каналу.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CompositeChannelCredentials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объединяет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ChannelCredentials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CallCredentials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создания нового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ChannelCredentials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В результате при каждом вызове, совершаемом по каналу, будут отправляться данные аутентификации, связанные с составным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CallCredentials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Например, вы можете создать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ChannelCredentials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из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SslCredentials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AccessTokenCredentials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В результате при применении 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Channel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будет отправляться соответствующий токен доступа для каждого вызова по этому каналу.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Отдельные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CallCredentials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также могут быть составлены с помощью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CompositeCallCredentials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Полученный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CallCredentials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 использовании в вызове инициирует отправку данных аутентификации, связанных с двумя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CallCredentials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Использование клиентского протокола SSL / TLS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Теперь давайте посмотрим, как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работает с одним из наших поддерживаемых механизмов аутентификации. Это самый простой сценарий аутентификации, при котором клиент просто хочет пройти аутентификацию на сервере и зашифровать все данные. Пример написан на C++, но API одинаков для всех языков: вы можете посмотреть, как включить SSL/TLS на других языках, в разделе «Примеры» ниже.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Create a default SSL ChannelCredentials object.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auto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SslCredentials(grpc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SslCredentialsOptions());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Create a channel using the credentials created in the previous step.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auto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CreateChannel(server_name, channel_creds);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Create a stub on the channel.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unique_ptr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&lt;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Greeter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Stub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stub(Greeter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NewStub(channel));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Make actual RPC calls on the stub.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Status 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-&gt;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sayHello(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&amp;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context,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*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request, response);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более сложных случаев использования, таких как изменение корневого центра сертификации или использование клиентских сертификатов, соответствующие параметры можно задать в параметре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SslCredentialsOptions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переданном в метод factory.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jc w:val="start"/>
        <w:rPr>
          <w:sz w:val="30"/>
          <w:b w:val="0"/>
          <w:i w:val="0"/>
          <w:rFonts w:ascii="open sans" w:hAnsi="open sans" w:eastAsia="open sans" w:cs="open sans"/>
          <w:color w:val="379C9C"/>
        </w:rPr>
      </w:pPr>
      <w:r>
        <w:rPr>
          <w:sz w:val="30"/>
          <w:b w:val="0"/>
          <w:i w:val="0"/>
          <w:rFonts w:ascii="open sans" w:hAnsi="open sans" w:eastAsia="open sans" w:cs="open sans"/>
          <w:color w:val="379C9C"/>
        </w:rPr>
        <w:t>Примечание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системах, не поддерживающих POSIX (например, в Windows), необходимо указать корневые сертификаты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08989"/>
        </w:rPr>
        <w:t>SslCredentialsOptions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поскольку настройки по умолчанию применяются только к файловым системам POSIX.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Использование аутентификации на основе токена OAuth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Протокол OAuth 2.0 — это отраслевой стандарт авторизации. Он позволяет веб-сайтам или приложениям получать ограниченный доступ к учётным записям пользователей с помощью токенов OAuth.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предлагает набор простых API для интеграции OAuth 2.0 в приложения, упрощая аутентификацию.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At a high level, using OAuth token-based authentication includes 3 steps: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Получите или сгенерируйте токен OAuth на стороне клиента.</w:t>
      </w:r>
    </w:p>
    <w:p w:rsidR="006531B6" w:rsidRPr="007A3B62" w:rsidRDefault="006531B6" w:rsidP="00A350CE">
      <w:pPr>
        <w:pStyle w:val="td-content"/>
        <w:numPr>
          <w:ilvl w:val="1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 можете сгенерировать токены, относящиеся к Google, следуя приведенным ниже инструкциям.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Создайте учетные данные с помощью токена OAuth.</w:t>
      </w:r>
    </w:p>
    <w:p w:rsidR="006531B6" w:rsidRPr="007A3B62" w:rsidRDefault="006531B6" w:rsidP="00A350CE">
      <w:pPr>
        <w:pStyle w:val="td-content"/>
        <w:numPr>
          <w:ilvl w:val="1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Токен OAuth всегда является частью учётных данных для каждого вызова. Вы также можете прикрепить учётные данные для каждого вызова к учётным данным для некоторых каналов.</w:t>
      </w:r>
    </w:p>
    <w:p w:rsidR="006531B6" w:rsidRPr="007A3B62" w:rsidRDefault="006531B6" w:rsidP="00A350CE">
      <w:pPr>
        <w:pStyle w:val="td-content"/>
        <w:numPr>
          <w:ilvl w:val="1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Токен будет отправлен на сервер, как правило, в составе заголовка HTTP Authorization.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Серверная сторона проверяет токен.</w:t>
      </w:r>
    </w:p>
    <w:p w:rsidR="006531B6" w:rsidRPr="007A3B62" w:rsidRDefault="006531B6" w:rsidP="00A350CE">
      <w:pPr>
        <w:pStyle w:val="td-content"/>
        <w:numPr>
          <w:ilvl w:val="1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большинстве реализаций проверка выполняется с помощью перехватчика на стороне сервера.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Подробные инструкции по использованию токенов OAuth на разных языках приведены в наших примерах ниже.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Использование аутентификации на основе токенов Google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Приложения gRPC могут использовать простой API для создания учётных данных, которые подходят для аутентификации в Google в различных сценариях развёртывания. Опять же, наш пример написан на C++, но вы можете найти примеры на других языках в разделе «Примеры».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auto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GoogleDefaultCredentials();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Create a channel, stub and make RPC calls (same as in the previous example)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auto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CreateChannel(server_name, creds);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unique_ptr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&lt;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Greeter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Stub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stub(Greeter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NewStub(channel));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Status 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-&gt;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sayHello(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&amp;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context,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*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request, response);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Этот объект учётных данных канала работает как для приложений, использующих учётные записи служб, так и для приложений, работающих 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Google Compute Engine (GCE)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В первом случае закрытые ключи учётной записи службы загружаются из файла, указанного в переменной среды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GOOGLE_APPLICATION_CREDENTIALS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Ключи используются для создания токенов-носителей, которые прикрепляются к каждому исходящему RPC в соответствующем канале.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приложений, работающих в GCE, во время настройки виртуальной машины можно настроить учетную запись службы по умолчанию и соответствующие области OAuth2. Во время выполнения эти учетные данные используются для взаимодействия с системами аутентификации для получения токенов доступа OAuth2 и прикрепляются к каждому исходящему RPC-запросу по соответствующему каналу.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Расширение gRPC для поддержки других механизмов аутентификации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API-интерфейс плагина Credentials позволяет разработчикам подключать собственные типы учётных данных. Он состоит из:</w:t>
      </w:r>
    </w:p>
    <w:p w:rsidR="006531B6" w:rsidRPr="007A3B62" w:rsidRDefault="006531B6" w:rsidP="00A350CE">
      <w:pPr>
        <w:pStyle w:val="td-content"/>
        <w:numPr>
          <w:ilvl w:val="0"/>
          <w:numId w:val="4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Абстрактный класс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MetadataCredentialsPlugin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содержит чистый виртуальный метод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GetMetadata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, который должен быть реализован в подклассе, созданном разработчиком.</w:t>
      </w:r>
    </w:p>
    <w:p w:rsidR="006531B6" w:rsidRPr="007A3B62" w:rsidRDefault="006531B6" w:rsidP="00A350CE">
      <w:pPr>
        <w:pStyle w:val="td-content"/>
        <w:numPr>
          <w:ilvl w:val="0"/>
          <w:numId w:val="4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MetadataCredentialsFromPlugin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Функция, которая создает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CallCredentials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из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MetadataCredentialsPlugin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Вот пример простого плагина для аутентификации, который устанавливает билет аутентификации в пользовательском заголовке.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class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AA88"/>
        </w:rPr>
        <w:t>MyCustomAuthenticator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public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MetadataCredentialsPlugin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public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MyCustomAuthenticator(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string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&amp;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ticket)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ticket_(ticket) {}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Status GetMetadata(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string_ref service_url,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string_ref method_name,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AuthContext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&amp;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channel_auth_context,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std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multimap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&lt;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string,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string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&gt;*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metadata)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override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metadata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-&gt;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insert(std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make_pair(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"x-custom-auth-ticket"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ticket_));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return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Status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OK;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private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string ticket_;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auto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call_creds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MetadataCredentialsFromPlugin(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std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unique_ptr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&lt;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MetadataCredentialsPlugin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MyCustomAuthenticator(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"super-secret-ticket"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Более глубокая интеграция может быть достигнута путём подключения учётных данных gRPC на базовом уровне. Внутренняя структура gRPC также позволяет заменить SSL/TLS другими механизмами шифрования.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Языковые руководства и примеры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Эти механизмы аутентификации будут доступны на всех поддерживаемых gRPC языках. В следующей таблице приведены ссылки на примеры, демонстрирующие аутентификацию и авторизацию на разных языках.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Документация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N/A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N/A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Примеру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документации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 TLS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(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 ATLS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)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Документация Java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Python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Документация по Python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Языковые руководства и примеры аутентификации на основе токенов OAuth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следующей таблице приведены ссылки на примеры, демонстрирующие аутентификацию и авторизацию на основе токенов OAuth на разных языках.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Документация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N/A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N/A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перехода к OAuth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документации OAuth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 OAuth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Документация Java OAuth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Python OAuth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Документация Python OAuth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Дополнительные примеры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следующих разделах показано, как функции аутентификации и авторизации, описанные выше, выглядят на других языках, не перечисленных выше.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Рубин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Базовый вариант - без шифрования или аутентификации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Helloworld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Greeter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Stub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new(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'localhost:50051'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CC33"/>
        </w:rPr>
        <w:t>:this_channel_is_insecure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...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С аутентификацией сервера SSL / TLS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Core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ChannelCredentials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new(load_certs)  </w:t>
      </w: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# load_certs typically loads a CA roots file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Helloworld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Greeter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Stub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new(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'myservice.example.com'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creds)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Аутентификация с помощью Google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336666"/>
        </w:rPr>
        <w:t>require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'googleauth'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# from http://www.rubydoc.info/gems/googleauth/0.1.0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...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ssl_creds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Core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ChannelCredentials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new(load_certs)  </w:t>
      </w: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# load_certs typically loads a CA roots file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authentication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Google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Auth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get_application_default()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call_creds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GRPC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Core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CallCredentials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new(authentication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updater_proc)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combined_creds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ssl_creds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compose(call_creds)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Helloworld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Greeter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6600"/>
        </w:rPr>
        <w:t>Stub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.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new(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'greeter.googleapis.com'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combined_creds)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Node.js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Базовый вариант - Отсутствие шифрования /аутентификации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helloworld.Greeter(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'localhost:50051'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grpc.credentials.createInsecure());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С аутентификацией сервера SSL / TLS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root_cert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fs.readFileSync(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'path/to/root-cert'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ssl_creds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grpc.credentials.createSsl(root_cert);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helloworld.Greeter(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'myservice.example.com'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ssl_creds);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Аутентификация с помощью Google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Authenticating with Google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GoogleAuth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require(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'google-auth-library'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); </w:t>
      </w: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from https://www.npmjs.com/package/google-auth-library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...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ssl_creds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grpc.credentials.createSsl(root_certs);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GoogleAuth()).getApplicationDefault(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function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(err, auth)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call_creds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grpc.credentials.createFromGoogleCredential(auth);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combined_creds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grpc.credentials.combineChannelCredentials(ssl_creds, call_creds);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helloworld.Greeter(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'greeter.googleapis.com'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combined_credentials);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Аутентификация в Google с использованием токена OAuth2 (устаревший подход)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GoogleAuth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require(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'google-auth-library'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); </w:t>
      </w: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from https://www.npmjs.com/package/google-auth-library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...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ssl_creds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grpc.Credentials.createSsl(root_certs); </w:t>
      </w: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load_certs typically loads a CA roots file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scope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'https://www.googleapis.com/auth/grpc-testing'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GoogleAuth()).getApplicationDefault(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function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(err, auth)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if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(auth.createScopeRequired())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auth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auth.createScoped(scope);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call_creds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grpc.credentials.createFromGoogleCredential(auth);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combined_creds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grpc.credentials.combineChannelCredentials(ssl_creds, call_creds);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var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helloworld.Greeter(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'greeter.googleapis.com'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combined_credentials);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С аутентификацией сервера SSL / TLS и пользовательским заголовком с токеном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rootCert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fs.readFileSync(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'path/to/root-cert'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grpc.credentials.createSsl(rootCert);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metaCallback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(_params, callback) =&gt;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meta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grpc.Metadata();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meta.add(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'custom-auth-header'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'token'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callback(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null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meta);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callCreds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grpc.credentials.createFromMetadataGenerator(metaCallback);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combCreds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grpc.credentials.combineChannelCredentials(channelCreds, callCreds);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helloworld.Greeter(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'myservice.example.com'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combCreds);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PHP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Базовый вариант - Отсутствие шифрования /авторизации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$client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helloworld\GreeterClient(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'localhost:50051'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[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'credentials'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Grpc\ChannelCredentials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createInsecure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(),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]);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С аутентификацией сервера SSL / TLS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$client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helloworld\GreeterClient(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'myservice.example.com'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 [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'credentials'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Grpc\ChannelCredentials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createSsl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(file_get_contents(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'roots.pem'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)),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]);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Аутентификация с помощью Google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function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00FF"/>
        </w:rPr>
        <w:t>updateAuthMetadataCallback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$context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$auth_credentials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ApplicationDefaultCredentials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getCredentials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return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$auth_credentials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-&gt;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updateMetadata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$metadata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[],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$context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-&gt;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service_url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$channel_credentials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Grpc\ChannelCredentials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createComposite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Grpc\ChannelCredentials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createSsl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(file_get_contents(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'roots.pem'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)),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Grpc\CallCredentials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createFromPlugin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'updateAuthMetadataCallback'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$opts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[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'credentials'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$channel_credentials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];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$client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helloworld\GreeterClient(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'greeter.googleapis.com'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$opts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Аутентификация в Google с использованием токена OAuth2 (устаревший подход)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the environment variable "GOOGLE_APPLICATION_CREDENTIALS" needs to be set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$scope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"https://www.googleapis.com/auth/grpc-testing"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$auth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Google\Auth\ApplicationDefaultCredentials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getCredentials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$scope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$opts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[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'credentials'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Grpc\Credentials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::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createSsl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(file_get_contents(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'roots.pem'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'update_metadata'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$auth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-&gt;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30099"/>
        </w:rPr>
        <w:t>getUpdateMetadataFunc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(),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];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$client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helloworld\GreeterClient(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'greeter.googleapis.com'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003333"/>
        </w:rPr>
        <w:t>$opts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Дротик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Базовый вариант - без шифрования или аутентификации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ClientChannel(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'localhost'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port: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FF6600"/>
        </w:rPr>
        <w:t>50051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options: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ChannelOptions(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 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credentials: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const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ChannelCredentials.insecure()));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stub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GreeterClient(channel);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С аутентификацией сервера SSL / TLS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Load a custom roots file.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trustedRoot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File(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'roots.pem'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).readAsBytesSync();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channelCredentials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ChannelCredentials.secure(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certificates: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trustedRoot);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channelOptions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ChannelOptions(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credentials: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channelCredentials);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ClientChannel(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'myservice.example.com'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,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options: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channelOptions);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GreeterClient(channel);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Аутентификация с помощью Google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Uses publicly trusted roots by default.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ClientChannel(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'greeter.googleapis.com'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serviceAccountJson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File(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'service-account.json'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).readAsStringSync();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credentials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JwtServiceAccountAuthenticator(serviceAccountJson);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GreeterClient(channel,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options: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credentials.toCallOptions);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25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5"/>
          <w:b w:val="0"/>
          <w:i w:val="0"/>
          <w:rFonts w:ascii="open sans" w:hAnsi="open sans" w:eastAsia="open sans" w:cs="open sans"/>
          <w:color w:val="222222"/>
        </w:rPr>
        <w:t>Проверка подлинности одного вызова RPC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1"/>
          <w:rFonts w:ascii="SFMono-Regular" w:hAnsi="SFMono-Regular" w:eastAsia="SFMono-Regular" w:cs="SFMono-Regular"/>
          <w:color w:val="0099FF"/>
        </w:rPr>
        <w:t>// Uses publicly trusted roots by default.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channel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ClientChannel(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'greeter.googleapis.com'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GreeterClient(channel);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...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serviceAccountJson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File(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'service-account.json'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).readAsStringSync();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credentials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new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JwtServiceAccountAuthenticator(serviceAccountJson);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final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response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555555"/>
        </w:rPr>
        <w:t>=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006699"/>
        </w:rPr>
        <w:t>await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client.sayHello(request,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9999FF"/>
        </w:rPr>
        <w:t>options: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credentials.toCallOptions);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изменение: 12 января 2024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добавлена аутентификация на основе токенов OAuth (#1245) (d90b5f9)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3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2ecf96ed-8bb7-42ef-84c1-987b290512b3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