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http://schemas.openxmlformats.org/wordprocessingml/2006/main" w:conformance="transitional">
  <w:background/>
  <w:body>
    <w:p w:rsidR="006531B6" w:rsidRPr="007A3B62" w:rsidRDefault="006531B6" w:rsidP="00A350CE">
      <w:pPr>
        <w:pStyle w:val="mb-4"/>
        <w:shd w:val="clear" w:fill="FFFFFF"/>
        <w:spacing w:lineRule="auto" w:line="288" w:before="0" w:after="248"/>
        <w:jc w:val="start"/>
        <w:rPr>
          <w:sz w:val="50"/>
          <w:b w:val="1"/>
          <w:i w:val="0"/>
          <w:rFonts w:ascii="open sans" w:hAnsi="open sans" w:eastAsia="open sans" w:cs="open sans"/>
          <w:color w:val="222222"/>
        </w:rPr>
      </w:pPr>
      <w:r>
        <w:rPr>
          <w:sz w:val="50"/>
          <w:b w:val="1"/>
          <w:i w:val="0"/>
          <w:rFonts w:ascii="open sans" w:hAnsi="open sans" w:eastAsia="open sans" w:cs="open sans"/>
          <w:color w:val="222222"/>
        </w:rPr>
        <w:t>Пользовательские Политики Балансировки нагрузки</w:t>
      </w:r>
    </w:p>
    <w:p w:rsidR="006531B6" w:rsidRPr="007A3B62" w:rsidRDefault="006531B6" w:rsidP="00A350CE">
      <w:pPr>
        <w:pStyle w:val="lead"/>
        <w:shd w:val="clear" w:fill="FFFFFF"/>
        <w:spacing w:after="165" w:before="0"/>
        <w:jc w:val="start"/>
        <w:rPr>
          <w:sz w:val="28"/>
          <w:b w:val="0"/>
          <w:i w:val="0"/>
          <w:rFonts w:ascii="open sans" w:hAnsi="open sans" w:eastAsia="open sans" w:cs="open sans"/>
          <w:color w:val="222222"/>
        </w:rPr>
      </w:pPr>
      <w:r>
        <w:rPr>
          <w:sz w:val="28"/>
          <w:b w:val="0"/>
          <w:i w:val="0"/>
          <w:rFonts w:ascii="open sans" w:hAnsi="open sans" w:eastAsia="open sans" w:cs="open sans"/>
          <w:color w:val="222222"/>
        </w:rPr>
        <w:t>Объясняет, как пользовательские политики балансировки нагрузки могут помочь оптимизировать балансировку нагрузки в уникальных условиях.</w:t>
      </w:r>
    </w:p>
    <w:p w:rsidR="006531B6" w:rsidRPr="007A3B62" w:rsidRDefault="006531B6" w:rsidP="00A350CE">
      <w:pPr>
        <w:pStyle w:val="article-meta"/>
        <w:shd w:val="clear" w:fill="FFFFFF"/>
        <w:spacing w:before="248" w:after="248"/>
        <w:jc w:val="start"/>
      </w:pP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Обзор</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Одной из ключевых особенностей gRPC является балансировка нагрузки, которая позволяет распределять запросы от клиентов между несколькими серверами. Это помогает предотвратить перегрузку одного сервера и позволяет масштабировать систему путём добавления новых серверов.</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Политика балансировки нагрузки gRPC получает список IP-адресов серверов от преобразователя имён. Политика отвечает за поддержание соединений (подканалов) с серверами и выбор соединения для использования при отправке RPC.</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Реализация Вашей Собственной Политики</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По умолчанию будет использоваться политика</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pick_first</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 Эта политика фактически не выполняет балансировку нагрузки, а просто пробует каждый адрес, который получает от преобразователя имён, и использует первый адрес, к которому удаётся подключиться. Обновив конфигурацию службы gRPC, вы также можете переключиться на использование</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round_robin</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 которая подключается к каждому полученному адресу и переключается между подключёнными бэкендами для каждого RPC. Доступны и другие политики балансировки нагрузки, но их точный набор зависит от языка. Если встроенные политики не соответствуют вашим потребностям, вы можете реализовать собственную политику.</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Это предполагает реализацию интерфейса балансировщика нагрузки на используемом вами языке. На высоком уровне вам потребуется:</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Зарегистрируйте свою реализацию в реестре балансировщика нагрузки, чтобы на неё можно было ссылаться в конфигурации сервиса</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Проанализируйте объект конфигурации JSON вашей реализации. Это позволит вам настроить балансировщик нагрузки в конфигурации сервиса с помощью любого произвольного JSON, который вы решите поддерживать</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Управляйте тем, с какими бэкендами поддерживать связь</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Реализуйте</w:t>
      </w:r>
      <w:r>
        <w:rPr>
          <w:sz w:val="24"/>
          <w:b w:val="0"/>
          <w:i w:val="0"/>
          <w:rFonts w:ascii="open sans" w:hAnsi="open sans" w:eastAsia="open sans" w:cs="open sans"/>
          <w:color w:val="222222"/>
        </w:rPr>
        <w:t xml:space="preserve"> </w:t>
      </w:r>
      <w:r>
        <w:rPr>
          <w:sz w:val="20"/>
          <w:b w:val="0"/>
          <w:i w:val="0"/>
          <w:rFonts w:ascii="SFMono-Regular" w:hAnsi="SFMono-Regular" w:eastAsia="SFMono-Regular" w:cs="SFMono-Regular"/>
          <w:color w:val="222222"/>
          <w:shd w:val="clear" w:fill="000000"/>
        </w:rPr>
        <w:t>picker</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222222"/>
        </w:rPr>
        <w:t>функцию, которая будет выбирать, к какому серверу подключаться при выполнении RPC. Обратите внимание, что это должна быть быстрая операция, так как она выполняется на пути вызова RPC</w:t>
      </w:r>
    </w:p>
    <w:p w:rsidR="006531B6" w:rsidRPr="007A3B62" w:rsidRDefault="006531B6" w:rsidP="00A350CE">
      <w:pPr>
        <w:pStyle w:val="td-content"/>
        <w:numPr>
          <w:ilvl w:val="0"/>
          <w:numId w:val="1"/>
        </w:numPr>
        <w:shd w:val="clear" w:fill="FFFFFF"/>
        <w:spacing w:before="0" w:after="41"/>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Чтобы включить ваш балансировщик нагрузки, настройте его в конфигурации вашего сервиса</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Конкретные действия зависят от языка. Примеры на вашем языке см. в разделе поддержки языков.</w:t>
      </w:r>
    </w:p>
    <w:p w:rsidR="006531B6" w:rsidRPr="007A3B62" w:rsidRDefault="006531B6" w:rsidP="00A350CE">
      <w:pPr>
        <w:pStyle w:val="mermaid"/>
        <w:shd w:val="clear" w:fill="FFFFFF"/>
        <w:spacing w:before="0" w:after="165"/>
        <w:jc w:val="start"/>
        <w:rPr>
          <w:sz w:val="0"/>
          <w:b w:val="0"/>
          <w:i w:val="0"/>
          <w:rFonts w:ascii="SFMono-Regular" w:hAnsi="SFMono-Regular" w:eastAsia="SFMono-Regular" w:cs="SFMono-Regular"/>
          <w:color w:val="222222"/>
        </w:rPr>
      </w:pPr>
      <w:r>
        <w:rPr>
          <w:sz w:val="0"/>
          <w:b w:val="0"/>
          <w:i w:val="0"/>
          <w:rFonts w:ascii="SFMono-Regular" w:hAnsi="SFMono-Regular" w:eastAsia="SFMono-Regular" w:cs="SFMono-Regular"/>
          <w:color w:val="000000"/>
          <w:shd w:val="clear" w:fill="FFFFFF"/>
        </w:rPr>
        <w:t>Provides addresses &amp;</w:t>
      </w:r>
      <w:r>
        <w:rPr>
          <w:sz w:val="0"/>
          <w:b w:val="0"/>
          <w:i w:val="0"/>
          <w:rFonts w:ascii="SFMono-Regular" w:hAnsi="SFMono-Regular" w:eastAsia="SFMono-Regular" w:cs="SFMono-Regular"/>
          <w:color w:val="000000"/>
          <w:shd w:val="clear" w:fill="FFFFFF"/>
        </w:rPr>
        <w:br w:type="textWrapping"/>
      </w:r>
      <w:r>
        <w:rPr>
          <w:sz w:val="0"/>
          <w:b w:val="0"/>
          <w:i w:val="0"/>
          <w:rFonts w:ascii="SFMono-Regular" w:hAnsi="SFMono-Regular" w:eastAsia="SFMono-Regular" w:cs="SFMono-Regular"/>
          <w:color w:val="000000"/>
          <w:shd w:val="clear" w:fill="FFFFFF"/>
        </w:rPr>
        <w:t>LB config</w:t>
      </w:r>
      <w:r>
        <w:rPr>
          <w:sz w:val="0"/>
          <w:b w:val="0"/>
          <w:i w:val="0"/>
          <w:rFonts w:ascii="SFMono-Regular" w:hAnsi="SFMono-Regular" w:eastAsia="SFMono-Regular" w:cs="SFMono-Regular"/>
          <w:color w:val="000000"/>
          <w:shd w:val="clear" w:fill="FFFFFF"/>
        </w:rPr>
        <w:t>Provides a picker</w:t>
      </w:r>
      <w:r>
        <w:rPr>
          <w:sz w:val="0"/>
          <w:b w:val="0"/>
          <w:i w:val="0"/>
          <w:rFonts w:ascii="SFMono-Regular" w:hAnsi="SFMono-Regular" w:eastAsia="SFMono-Regular" w:cs="SFMono-Regular"/>
          <w:color w:val="000000"/>
          <w:shd w:val="clear" w:fill="FFFFFF"/>
        </w:rPr>
        <w:t>Requests</w:t>
      </w:r>
      <w:r>
        <w:rPr>
          <w:sz w:val="0"/>
          <w:b w:val="0"/>
          <w:i w:val="0"/>
          <w:rFonts w:ascii="SFMono-Regular" w:hAnsi="SFMono-Regular" w:eastAsia="SFMono-Regular" w:cs="SFMono-Regular"/>
          <w:color w:val="000000"/>
          <w:shd w:val="clear" w:fill="FFFFFF"/>
        </w:rPr>
        <w:br w:type="textWrapping"/>
      </w:r>
      <w:r>
        <w:rPr>
          <w:sz w:val="0"/>
          <w:b w:val="0"/>
          <w:i w:val="0"/>
          <w:rFonts w:ascii="SFMono-Regular" w:hAnsi="SFMono-Regular" w:eastAsia="SFMono-Regular" w:cs="SFMono-Regular"/>
          <w:color w:val="000000"/>
          <w:shd w:val="clear" w:fill="FFFFFF"/>
        </w:rPr>
        <w:t>a subchannel</w:t>
      </w:r>
      <w:r>
        <w:rPr>
          <w:sz w:val="0"/>
          <w:b w:val="0"/>
          <w:i w:val="0"/>
          <w:rFonts w:ascii="SFMono-Regular" w:hAnsi="SFMono-Regular" w:eastAsia="SFMono-Regular" w:cs="SFMono-Regular"/>
          <w:color w:val="000000"/>
          <w:shd w:val="clear" w:fill="FFFFFF"/>
        </w:rPr>
        <w:t>Manages subchannels</w:t>
      </w:r>
      <w:r>
        <w:rPr>
          <w:sz w:val="0"/>
          <w:b w:val="0"/>
          <w:i w:val="0"/>
          <w:rFonts w:ascii="SFMono-Regular" w:hAnsi="SFMono-Regular" w:eastAsia="SFMono-Regular" w:cs="SFMono-Regular"/>
          <w:color w:val="000000"/>
          <w:shd w:val="clear" w:fill="FFFFFF"/>
        </w:rPr>
        <w:br w:type="textWrapping"/>
      </w:r>
      <w:r>
        <w:rPr>
          <w:sz w:val="0"/>
          <w:b w:val="0"/>
          <w:i w:val="0"/>
          <w:rFonts w:ascii="SFMono-Regular" w:hAnsi="SFMono-Regular" w:eastAsia="SFMono-Regular" w:cs="SFMono-Regular"/>
          <w:color w:val="000000"/>
          <w:shd w:val="clear" w:fill="FFFFFF"/>
        </w:rPr>
        <w:t>to backends</w:t>
      </w:r>
      <w:r>
        <w:rPr>
          <w:sz w:val="0"/>
          <w:b w:val="0"/>
          <w:i w:val="0"/>
          <w:rFonts w:ascii="SFMono-Regular" w:hAnsi="SFMono-Regular" w:eastAsia="SFMono-Regular" w:cs="SFMono-Regular"/>
          <w:color w:val="000000"/>
          <w:shd w:val="clear" w:fill="FFFFFF"/>
        </w:rPr>
        <w:t>Creates</w:t>
      </w:r>
      <w:r>
        <w:rPr>
          <w:sz w:val="0"/>
          <w:b w:val="0"/>
          <w:i w:val="0"/>
          <w:rFonts w:ascii="SFMono-Regular" w:hAnsi="SFMono-Regular" w:eastAsia="SFMono-Regular" w:cs="SFMono-Regular"/>
          <w:color w:val="000000"/>
          <w:shd w:val="clear" w:fill="FFFFFF"/>
        </w:rPr>
        <w:t>Picks one</w:t>
      </w:r>
      <w:r>
        <w:rPr>
          <w:sz w:val="0"/>
          <w:b w:val="0"/>
          <w:i w:val="0"/>
          <w:rFonts w:ascii="SFMono-Regular" w:hAnsi="SFMono-Regular" w:eastAsia="SFMono-Regular" w:cs="SFMono-Regular"/>
          <w:color w:val="000000"/>
        </w:rPr>
        <w:t>Name Resolver</w:t>
      </w:r>
      <w:r>
        <w:rPr>
          <w:sz w:val="0"/>
          <w:b w:val="0"/>
          <w:i w:val="0"/>
          <w:rFonts w:ascii="SFMono-Regular" w:hAnsi="SFMono-Regular" w:eastAsia="SFMono-Regular" w:cs="SFMono-Regular"/>
          <w:color w:val="000000"/>
        </w:rPr>
        <w:t>Load Balancer</w:t>
      </w:r>
      <w:r>
        <w:rPr>
          <w:sz w:val="0"/>
          <w:b w:val="0"/>
          <w:i w:val="0"/>
          <w:rFonts w:ascii="SFMono-Regular" w:hAnsi="SFMono-Regular" w:eastAsia="SFMono-Regular" w:cs="SFMono-Regular"/>
          <w:color w:val="000000"/>
        </w:rPr>
        <w:t>Channel</w:t>
      </w:r>
      <w:r>
        <w:rPr>
          <w:sz w:val="0"/>
          <w:b w:val="0"/>
          <w:i w:val="0"/>
          <w:rFonts w:ascii="SFMono-Regular" w:hAnsi="SFMono-Regular" w:eastAsia="SFMono-Regular" w:cs="SFMono-Regular"/>
          <w:color w:val="000000"/>
        </w:rPr>
        <w:t>Picker</w:t>
      </w:r>
      <w:r>
        <w:rPr>
          <w:sz w:val="0"/>
          <w:b w:val="0"/>
          <w:i w:val="0"/>
          <w:rFonts w:ascii="SFMono-Regular" w:hAnsi="SFMono-Regular" w:eastAsia="SFMono-Regular" w:cs="SFMono-Regular"/>
          <w:color w:val="000000"/>
        </w:rPr>
        <w:t>Subchannel 1..n</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Внутренние показатели</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Что, если вашей политике балансировки нагрузки требуется информация о серверной части в режиме реального времени? Для этого вы можете использовать серверные метрики. Вы можете получать серверные метрики либо в составе ответов серверных RPC, либо отдельно в виде отдельных RPC-запросов от серверной части. Предоставляются стандартные метрики, такие как загрузка ЦП и памяти, но вы также можете реализовать собственные метрики.</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Для получения дополнительной информации об этом, пожалуйста, ознакомьтесь с</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руководством по пользовательским внутренним метрикам</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Сервисная сетка</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Если у вас настроена сервисная сетка, в которой центральная панель управления координирует конфигурацию ваших микросервисов, вы не можете настроить собственный балансировщик нагрузки напрямую через конфигурацию сервиса. Но для этого предусмотрена поддержка протокола xDS, который используется вашей панелью управления для связи с клиентами gRPC. Пожалуйста, обратитесь к документации вашей панели управления, чтобы узнать, как поддерживается настройка собственной балансировки нагрузки.</w:t>
      </w:r>
    </w:p>
    <w:p w:rsidR="006531B6" w:rsidRPr="007A3B62" w:rsidRDefault="006531B6" w:rsidP="00A350CE">
      <w:pPr>
        <w:pStyle w:val="td-content"/>
        <w:shd w:val="clear" w:fill="FFFFFF"/>
        <w:spacing w:before="0"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Для получения более подробной информации, пожалуйста, ознакомьтесь с</w:t>
      </w:r>
      <w:r>
        <w:rPr>
          <w:sz w:val="24"/>
          <w:b w:val="0"/>
          <w:i w:val="0"/>
          <w:rFonts w:ascii="open sans" w:hAnsi="open sans" w:eastAsia="open sans" w:cs="open sans"/>
          <w:color w:val="222222"/>
        </w:rPr>
        <w:t xml:space="preserve"> </w:t>
      </w:r>
      <w:r>
        <w:rPr>
          <w:sz w:val="24"/>
          <w:b w:val="0"/>
          <w:i w:val="0"/>
          <w:rFonts w:ascii="open sans" w:hAnsi="open sans" w:eastAsia="open sans" w:cs="open sans"/>
          <w:color w:val="379C9C"/>
          <w:u w:val="none"/>
        </w:rPr>
        <w:t>предложением gRPC A52</w:t>
      </w:r>
      <w:r>
        <w:rPr>
          <w:sz w:val="24"/>
          <w:b w:val="0"/>
          <w:i w:val="0"/>
          <w:rFonts w:ascii="open sans" w:hAnsi="open sans" w:eastAsia="open sans" w:cs="open sans"/>
          <w:color w:val="222222"/>
        </w:rPr>
        <w:t>.</w:t>
      </w:r>
    </w:p>
    <w:p w:rsidR="006531B6" w:rsidRPr="007A3B62" w:rsidRDefault="006531B6" w:rsidP="00A350CE">
      <w:pPr>
        <w:pStyle w:val="td-content"/>
        <w:shd w:val="clear" w:fill="FFFFFF"/>
        <w:spacing w:before="330" w:lineRule="auto" w:line="288" w:after="165"/>
        <w:jc w:val="start"/>
        <w:rPr>
          <w:sz w:val="33"/>
          <w:b w:val="0"/>
          <w:i w:val="0"/>
          <w:rFonts w:ascii="open sans" w:hAnsi="open sans" w:eastAsia="open sans" w:cs="open sans"/>
          <w:color w:val="222222"/>
        </w:rPr>
      </w:pPr>
      <w:r>
        <w:rPr>
          <w:sz w:val="33"/>
          <w:b w:val="0"/>
          <w:i w:val="0"/>
          <w:rFonts w:ascii="open sans" w:hAnsi="open sans" w:eastAsia="open sans" w:cs="open sans"/>
          <w:color w:val="222222"/>
        </w:rPr>
        <w:t>Языковая Поддержка</w:t>
      </w:r>
    </w:p>
    <w:p w:rsidR="006531B6" w:rsidRPr="007A3B62" w:rsidRDefault="006531B6" w:rsidP="00A350CE">
      <w:pPr>
        <w:pStyle w:val="td-content"/>
        <w:shd w:val="clear" w:fill="FFFFFF"/>
        <w:spacing w:before="248" w:after="165"/>
        <w:jc w:val="start"/>
        <w:rPr>
          <w:sz w:val="24"/>
          <w:b w:val="0"/>
          <w:i w:val="0"/>
          <w:rFonts w:ascii="open sans" w:hAnsi="open sans" w:eastAsia="open sans" w:cs="open sans"/>
          <w:color w:val="222222"/>
        </w:rPr>
      </w:pPr>
      <w:r>
        <w:rPr>
          <w:sz w:val="24"/>
          <w:b w:val="0"/>
          <w:i w:val="0"/>
          <w:rFonts w:ascii="open sans" w:hAnsi="open sans" w:eastAsia="open sans" w:cs="open sans"/>
          <w:color w:val="222222"/>
        </w:rPr>
        <w:t>Язык</w:t>
      </w:r>
      <w:r>
        <w:rPr>
          <w:sz w:val="24"/>
          <w:b w:val="0"/>
          <w:i w:val="0"/>
          <w:rFonts w:ascii="open sans" w:hAnsi="open sans" w:eastAsia="open sans" w:cs="open sans"/>
          <w:color w:val="222222"/>
        </w:rPr>
        <w:t>Пример</w:t>
      </w:r>
      <w:r>
        <w:rPr>
          <w:sz w:val="24"/>
          <w:b w:val="0"/>
          <w:i w:val="0"/>
          <w:rFonts w:ascii="open sans" w:hAnsi="open sans" w:eastAsia="open sans" w:cs="open sans"/>
          <w:color w:val="222222"/>
        </w:rPr>
        <w:t>Примечания</w:t>
      </w:r>
      <w:r>
        <w:rPr>
          <w:sz w:val="24"/>
          <w:b w:val="0"/>
          <w:i w:val="0"/>
          <w:rFonts w:ascii="open sans" w:hAnsi="open sans" w:eastAsia="open sans" w:cs="open sans"/>
          <w:color w:val="222222"/>
          <w:shd w:val="clear" w:fill="000000"/>
        </w:rPr>
        <w:t>Java</w:t>
      </w:r>
      <w:r>
        <w:rPr>
          <w:sz w:val="24"/>
          <w:b w:val="0"/>
          <w:i w:val="0"/>
          <w:rFonts w:ascii="open sans" w:hAnsi="open sans" w:eastAsia="open sans" w:cs="open sans"/>
          <w:color w:val="379C9C"/>
          <w:u w:val="none"/>
          <w:shd w:val="clear" w:fill="000000"/>
        </w:rPr>
        <w:t>Пример Java</w:t>
      </w:r>
      <w:r>
        <w:rPr>
          <w:sz w:val="24"/>
          <w:b w:val="0"/>
          <w:i w:val="0"/>
          <w:rFonts w:ascii="open sans" w:hAnsi="open sans" w:eastAsia="open sans" w:cs="open sans"/>
          <w:color w:val="222222"/>
        </w:rPr>
        <w:t>Вперед</w:t>
      </w:r>
      <w:r>
        <w:rPr>
          <w:sz w:val="24"/>
          <w:b w:val="0"/>
          <w:i w:val="0"/>
          <w:rFonts w:ascii="open sans" w:hAnsi="open sans" w:eastAsia="open sans" w:cs="open sans"/>
          <w:color w:val="379C9C"/>
          <w:u w:val="none"/>
        </w:rPr>
        <w:t>Перейти к примеру</w:t>
      </w:r>
      <w:r>
        <w:rPr>
          <w:sz w:val="24"/>
          <w:b w:val="0"/>
          <w:i w:val="0"/>
          <w:rFonts w:ascii="open sans" w:hAnsi="open sans" w:eastAsia="open sans" w:cs="open sans"/>
          <w:color w:val="222222"/>
          <w:shd w:val="clear" w:fill="000000"/>
        </w:rPr>
        <w:t>C++</w:t>
      </w:r>
      <w:r>
        <w:rPr>
          <w:sz w:val="24"/>
          <w:b w:val="0"/>
          <w:i w:val="0"/>
          <w:rFonts w:ascii="open sans" w:hAnsi="open sans" w:eastAsia="open sans" w:cs="open sans"/>
          <w:color w:val="222222"/>
          <w:shd w:val="clear" w:fill="000000"/>
        </w:rPr>
        <w:t>Пока не поддерживается</w:t>
      </w:r>
    </w:p>
    <w:p w:rsidR="006531B6" w:rsidRPr="007A3B62" w:rsidRDefault="006531B6" w:rsidP="00A350CE">
      <w:pPr>
        <w:pStyle w:val="text-muted"/>
        <w:shd w:val="clear" w:fill="FFFFFF"/>
        <w:spacing w:before="495"/>
        <w:jc w:val="start"/>
        <w:rPr>
          <w:sz w:val="24"/>
          <w:b w:val="0"/>
          <w:i w:val="0"/>
          <w:rFonts w:ascii="open sans" w:hAnsi="open sans" w:eastAsia="open sans" w:cs="open sans"/>
          <w:color w:val="797676"/>
        </w:rPr>
      </w:pPr>
      <w:r>
        <w:rPr>
          <w:sz w:val="24"/>
          <w:b w:val="0"/>
          <w:i w:val="0"/>
          <w:rFonts w:ascii="open sans" w:hAnsi="open sans" w:eastAsia="open sans" w:cs="open sans"/>
          <w:color w:val="797676"/>
        </w:rPr>
        <w:t>Последнее изменение: 12 ноября 2024 г.:</w:t>
      </w:r>
      <w:r>
        <w:rPr>
          <w:sz w:val="24"/>
          <w:b w:val="0"/>
          <w:i w:val="0"/>
          <w:rFonts w:ascii="open sans" w:hAnsi="open sans" w:eastAsia="open sans" w:cs="open sans"/>
          <w:color w:val="797676"/>
        </w:rPr>
        <w:t xml:space="preserve"> </w:t>
      </w:r>
      <w:r>
        <w:rPr>
          <w:sz w:val="24"/>
          <w:b w:val="0"/>
          <w:i w:val="0"/>
          <w:rFonts w:ascii="open sans" w:hAnsi="open sans" w:eastAsia="open sans" w:cs="open sans"/>
          <w:color w:val="379C9C"/>
          <w:u w:val="none"/>
        </w:rPr>
        <w:t>встраивание видео с YouTube на разные веб-страницы (#1380) (196f408)</w:t>
      </w:r>
    </w:p>
    <w:p w:rsidR="006531B6" w:rsidRPr="007A3B62" w:rsidRDefault="006531B6" w:rsidP="00A350CE">
      <w:pPr>
        <w:pStyle w:val="mb-4"/>
        <w:shd w:val="clear" w:fill="FFFFFF"/>
        <w:spacing w:lineRule="auto" w:line="288" w:before="0" w:after="248"/>
        <w:jc w:val="start"/>
        <w:rPr>
          <w:sz w:val="50"/>
          <w:b w:val="1"/>
          <w:i w:val="0"/>
          <w:rFonts w:ascii="open sans" w:hAnsi="open sans" w:eastAsia="open sans" w:cs="open sans"/>
          <w:color w:val="222222"/>
        </w:rPr>
      </w:pPr>
    </w:p>
    <w:sectPr w:rsidR="006531B6" w:rsidRPr="007A3B62" w:rsidSect="007A3B62">
      <w:type w:val="continuous"/>
      <w:pgSz w:w="11907" w:h="16840" w:orient="portrait"/>
      <w:pgMar w:top="1134" w:right="851" w:bottom="1134" w:left="1701" w:header="709" w:footer="709" w:gutter="0"/>
      <w:cols w:equalWidth="1" w:space="708" w:num="1" w:sep="0"/>
      <w:vAlign w:val="top"/>
      <w:titlePg w:val="0"/>
      <w:docGrid w:linePitch="360"/>
    </w:sectPr>
  </w:body>
</w:document>
</file>

<file path=word/fontTable.xml><?xml version="1.0" encoding="utf-8"?>
<w:font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http://schemas.openxmlformats.org/wordprocessingml/2006/main">
  <w:abstractNum w:abstractNumId="0">
    <w:multiLevelType w:val="hybridMultilevel"/>
    <w:lvl w:ilvl="0">
      <w:start w:val="1"/>
      <w:numFmt w:val="bullet"/>
      <w:lvlText w:val="●"/>
      <w:lvlJc w:val="start"/>
      <w:pPr>
        <w:ind w:start="720" w:hanging="360"/>
      </w:pPr>
    </w:lvl>
    <w:lvl w:ilvl="1">
      <w:start w:val="1"/>
      <w:numFmt w:val="bullet"/>
      <w:lvlText w:val="○"/>
      <w:lvlJc w:val="start"/>
      <w:pPr>
        <w:ind w:start="1440" w:hanging="360"/>
      </w:pPr>
    </w:lvl>
    <w:lvl w:ilvl="2">
      <w:start w:val="1"/>
      <w:numFmt w:val="bullet"/>
      <w:lvlText w:val="■"/>
      <w:lvlJc w:val="start"/>
      <w:pPr>
        <w:ind w:start="2160" w:hanging="360"/>
      </w:pPr>
    </w:lvl>
    <w:lvl w:ilvl="3">
      <w:start w:val="1"/>
      <w:numFmt w:val="bullet"/>
      <w:lvlText w:val="●"/>
      <w:lvlJc w:val="start"/>
      <w:pPr>
        <w:ind w:start="2880" w:hanging="360"/>
      </w:pPr>
    </w:lvl>
    <w:lvl w:ilvl="4">
      <w:start w:val="1"/>
      <w:numFmt w:val="bullet"/>
      <w:lvlText w:val="○"/>
      <w:lvlJc w:val="start"/>
      <w:pPr>
        <w:ind w:start="3600" w:hanging="360"/>
      </w:pPr>
    </w:lvl>
    <w:lvl w:ilvl="5">
      <w:start w:val="1"/>
      <w:numFmt w:val="bullet"/>
      <w:lvlText w:val="■"/>
      <w:lvlJc w:val="start"/>
      <w:pPr>
        <w:ind w:start="4320" w:hanging="360"/>
      </w:pPr>
    </w:lvl>
    <w:lvl w:ilvl="6">
      <w:start w:val="1"/>
      <w:numFmt w:val="bullet"/>
      <w:lvlText w:val="●"/>
      <w:lvlJc w:val="start"/>
      <w:pPr>
        <w:ind w:start="5040" w:hanging="360"/>
      </w:pPr>
    </w:lvl>
    <w:lvl w:ilvl="7">
      <w:start w:val="1"/>
      <w:numFmt w:val="bullet"/>
      <w:lvlText w:val="○"/>
      <w:lvlJc w:val="start"/>
      <w:pPr>
        <w:ind w:start="5760" w:hanging="360"/>
      </w:pPr>
    </w:lvl>
    <w:lvl w:ilvl="8">
      <w:start w:val="1"/>
      <w:numFmt w:val="bullet"/>
      <w:lvlText w:val="■"/>
      <w:lvlJc w:val="start"/>
      <w:pPr>
        <w:ind w:start="6480" w:hanging="360"/>
      </w:pPr>
    </w:lvl>
  </w:abstractNum>
  <w:num w:numId="1">
    <w:abstractNumId w:val="0"/>
  </w:num>
</w:numbering>
</file>

<file path=word/settings.xml><?xml version="1.0" encoding="utf-8"?>
<w:settings xmlns:o="urn:schemas-microsoft-com:office:office" xmlns:w15="http://schemas.microsoft.com/office/word/2012/wordml" xmlns:m="http://schemas.openxmlformats.org/officeDocument/2006/math" xmlns:w="http://schemas.openxmlformats.org/wordprocessingml/2006/main" xmlns:v="urn:schemas-microsoft-com:vml">
  <w15:chartTrackingRefBased/>
  <w15:docId w15:val="{9461E328-93DC-9D4C-AD02-F8EA458366DF}"/>
  <w:zoom w:percent="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4F8"/>
    <w:rsid w:val="000744F8"/>
    <w:rsid w:val="003E661C"/>
    <w:rsid w:val="006531B6"/>
    <w:rsid w:val="007A3B62"/>
    <w:rsid w:val="00A350CE"/>
    <w:rsid w:val="00CB5903"/>
  </w:rsids>
  <m:mathPr>
    <m:mathFont m:val="Cambria Math"/>
    <m:brkBin m:val="before"/>
    <m:brkBinSub m:val="--"/>
    <m:smallFrac m:val="0"/>
    <m:dispDef m:val="1"/>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w14="http://schemas.microsoft.com/office/word/2010/wordml">
  <w:docDefaults>
    <w:rPrDefault>
      <w:rPr>
        <w:sz w:val="22"/>
        <w:szCs w:val="22"/>
        <w:lang w:val="ru-RU" w:eastAsia="en-US" w:bidi="ar-SA"/>
        <w14:ligatures w14:val="standardContextual"/>
        <w:rFonts w:ascii="Arial" w:hAnsi="Arial" w:cs="Arial"/>
      </w:rPr>
    </w:rPrDefault>
  </w:docDefaults>
  <w:latentStyles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7"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Heading1">
    <w:name w:val="heading 1"/>
    <w:basedOn w:val="a"/>
    <w:next w:val="a"/>
    <w:semiHidden w:val="0"/>
    <w:qFormat w:val="1"/>
    <w:pPr>
      <w:spacing w:beforeAutospacing="1" w:afterAutospacing="1"/>
      <w:outlineLvl w:val="0"/>
    </w:pPr>
    <w:rPr>
      <w:sz w:val="40"/>
    </w:rPr>
  </w:style>
  <w:style w:type="paragraph" w:styleId="Heading2">
    <w:name w:val="heading 2"/>
    <w:basedOn w:val="a"/>
    <w:next w:val="a"/>
    <w:semiHidden w:val="0"/>
    <w:qFormat w:val="1"/>
    <w:pPr>
      <w:spacing w:beforeAutospacing="1" w:afterAutospacing="1"/>
      <w:outlineLvl w:val="1"/>
    </w:pPr>
    <w:rPr>
      <w:sz w:val="32"/>
    </w:rPr>
  </w:style>
  <w:style w:type="paragraph" w:styleId="Heading3">
    <w:name w:val="heading 3"/>
    <w:basedOn w:val="a"/>
    <w:next w:val="a"/>
    <w:semiHidden w:val="0"/>
    <w:qFormat w:val="1"/>
    <w:pPr>
      <w:spacing w:beforeAutospacing="1" w:afterAutospacing="1"/>
      <w:outlineLvl w:val="2"/>
    </w:pPr>
    <w:rPr>
      <w:sz w:val="28"/>
    </w:rPr>
  </w:style>
  <w:style w:type="paragraph" w:styleId="Subtitle">
    <w:name w:val="subtitle"/>
    <w:basedOn w:val="a"/>
    <w:next w:val="a"/>
    <w:qFormat w:val="1"/>
    <w:pPr>
      <w:spacing w:afterAutospacing="1"/>
    </w:pPr>
    <w:rPr>
      <w:sz w:val="30"/>
      <w:color w:val="808080"/>
    </w:rPr>
  </w:style>
  <w:style w:type="paragraph" w:styleId="Title">
    <w:name w:val="title"/>
    <w:basedOn w:val="a"/>
    <w:next w:val="a"/>
    <w:qFormat w:val="1"/>
    <w:pPr>
      <w:spacing w:afterAutospacing="1"/>
    </w:pPr>
    <w:rPr>
      <w:sz w:val="52"/>
    </w:rPr>
  </w:style>
  <w:style w:type="character" w:styleId="Hyperlink">
    <w:name w:val="Hyperlink"/>
    <w:uiPriority w:val="99"/>
    <w:semiHidden w:val="1"/>
    <w:unhideWhenUsed w:val="1"/>
    <w:rPr>
      <w:color w:val="#2F69C7"/>
      <w:u w:val="single"/>
    </w:rPr>
  </w:style>
  <w:style w:type="paragraph" w:styleId="a" w:default="1">
    <w:name w:val="Normal"/>
    <w:qFormat w:val="1"/>
    <w:pPr>
      <w:spacing w:line="276" w:before="0" w:after="0"/>
    </w:pPr>
    <w:rPr>
      <w:sz w:val="22"/>
      <w:szCs w:val="22"/>
      <w:rFonts w:hAnsi="Arial"/>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 w:type="dxa"/>
      <w:tblCellMar>
        <w:top w:w="0" w:type="dxa"/>
        <w:left w:w="108" w:type="dxa"/>
        <w:bottom w:w="0" w:type="dxa"/>
        <w:right w:w="108" w:type="dxa"/>
      </w:tblCellMar>
    </w:tblPr>
  </w:style>
  <w:style w:type="numbering" w:styleId="a2" w:default="1">
    <w:name w:val="No List"/>
    <w:uiPriority w:val="99"/>
    <w:semiHidden w:val="1"/>
    <w:unhideWhenUsed w:val="1"/>
  </w:style>
</w:styles>
</file>

<file path=word/webSettings.xml><?xml version="1.0" encoding="utf-8"?>
<w:webSettings xmlns:w="http://schemas.openxmlformats.org/wordprocessingml/2006/main">
  <w:optimizeForBrowser/>
  <w:allowPNG w:val="1"/>
</w:webSettings>
</file>

<file path=word/_rels/document.xml.rels><?xml version="1.0"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Type="http://schemas.openxmlformats.org/officeDocument/2006/relationships/numbering" Target="numbering.xml" Id="rId-f95e10dd-954b-4294-b415-e2446bb00a62"/></Relationships>
</file>

<file path=word/theme/theme1.xml><?xml version="1.0" encoding="utf-8"?>
<a:theme xmlns:a="http://schemas.openxmlformats.org/drawingml/2006/main" xmlns:thm15="http://schemas.microsoft.com/office/thememl/2012/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customXml/_rels/item1.xml.rels><?xml version="1.0" ?><Relationships xmlns="http://schemas.openxmlformats.org/package/2006/relationships"><Relationship Id="rId1" Type="http://schemas.openxmlformats.org/officeDocument/2006/relationships/customXmlProps" Target="itemProps1.xml"/></Relationships>
</file>

<file path=customXml/item1.xml><?xml version="1.0" encoding="utf-8"?>
<bibliography:Sources xmlns:bibliography="http://schemas.openxmlformats.org/officeDocument/2006/bibliography" SelectedStyle="/APASixthEditionOfficeOnline.xsl" StyleName="APA" Version="6"/>
</file>

<file path=customXml/itemProps1.xml><?xml version="1.0" encoding="utf-8"?>
<customXml:datastoreItem xmlns:customXml="http://schemas.openxmlformats.org/officeDocument/2006/customXml" customXml:itemID="{18266FF8-31FE-0E4B-8F97-0718C7B8FEEC}">
  <customXml:schemaRefs>
    <customXml:schemaRef customXml:uri="http://schemas.openxmlformats.org/officeDocument/2006/bibliography"/>
  </customXml:schemaRefs>
</customXml:datastoreItem>
</file>

<file path=docProps/app.xml><?xml version="1.0" encoding="utf-8"?>
<ep:Properties xmlns:ep="http://schemas.openxmlformats.org/officeDocument/2006/extended-properties">
  <ep:Template>Normal.dotx</ep:Template>
  <ep:TotalTime>0</ep:TotalTime>
  <ep:Pages>1</ep:Pages>
  <ep:Words>0</ep:Words>
  <ep:Characters>0</ep:Characters>
  <ep:Application>Яндекс Документы</ep:Application>
  <ep:DocSecurity>0</ep:DocSecurity>
  <ep:Lines>0</ep:Lines>
  <ep:Paragraphs>0</ep:Paragraphs>
  <ep:ScaleCrop>0</ep:ScaleCrop>
  <ep:Company/>
  <ep:LinksUpToDate>0</ep:LinksUpToDate>
  <ep:CharactersWithSpaces>0</ep:CharactersWithSpaces>
  <ep:SharedDoc>0</ep:SharedDoc>
  <ep:HyperlinksChanged>0</ep:HyperlinksChanged>
  <ep:AppVersion>1.0000</ep:AppVersion>
</ep:Properties>
</file>

<file path=docProps/core.xml><?xml version="1.0" encoding="utf-8"?>
<cp:coreProperties xmlns:dcterms="http://purl.org/dc/terms/" xmlns:dc="http://purl.org/dc/elements/1.1/" xmlns:xsi="http://www.w3.org/2001/XMLSchema-instance" xmlns:cp="http://schemas.openxmlformats.org/package/2006/metadata/core-properties">
  <dc:title/>
  <dc:subject/>
  <dc:creator/>
  <cp:keywords/>
  <dc:description/>
  <cp:lastModifiedBy/>
  <cp:revision>1</cp:revision>
  <dcterms:created xsi:type="dcterms:W3CDTF">2024-11-06T21:43:00Z</dcterms:created>
  <dcterms:modified xsi:type="dcterms:W3CDTF">2024-11-06T21:43:00Z</dcterms:modified>
</cp:coreProperties>
</file>