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w:conformance="transitional">
  <w:background/>
  <w:body>
    <w:p w:rsidR="006531B6" w:rsidRPr="007A3B62" w:rsidRDefault="006531B6" w:rsidP="00A350CE">
      <w:pPr>
        <w:pStyle w:val="mb-4"/>
        <w:shd w:val="clear" w:fill="FFFFFF"/>
        <w:spacing w:lineRule="auto" w:line="288" w:before="0" w:after="248"/>
        <w:jc w:val="start"/>
        <w:rPr>
          <w:sz w:val="50"/>
          <w:b w:val="1"/>
          <w:i w:val="0"/>
          <w:rFonts w:ascii="open sans" w:hAnsi="open sans" w:eastAsia="open sans" w:cs="open sans"/>
          <w:color w:val="222222"/>
        </w:rPr>
      </w:pPr>
      <w:r>
        <w:rPr>
          <w:sz w:val="50"/>
          <w:b w:val="1"/>
          <w:i w:val="0"/>
          <w:rFonts w:ascii="open sans" w:hAnsi="open sans" w:eastAsia="open sans" w:cs="open sans"/>
          <w:color w:val="222222"/>
        </w:rPr>
        <w:t>Сжатие</w:t>
      </w:r>
    </w:p>
    <w:p w:rsidR="006531B6" w:rsidRPr="007A3B62" w:rsidRDefault="006531B6" w:rsidP="00A350CE">
      <w:pPr>
        <w:pStyle w:val="lead"/>
        <w:shd w:val="clear" w:fill="FFFFFF"/>
        <w:spacing w:after="165" w:before="0"/>
        <w:jc w:val="start"/>
        <w:rPr>
          <w:sz w:val="28"/>
          <w:b w:val="0"/>
          <w:i w:val="0"/>
          <w:rFonts w:ascii="open sans" w:hAnsi="open sans" w:eastAsia="open sans" w:cs="open sans"/>
          <w:color w:val="222222"/>
        </w:rPr>
      </w:pPr>
      <w:r>
        <w:rPr>
          <w:sz w:val="28"/>
          <w:b w:val="0"/>
          <w:i w:val="0"/>
          <w:rFonts w:ascii="open sans" w:hAnsi="open sans" w:eastAsia="open sans" w:cs="open sans"/>
          <w:color w:val="222222"/>
        </w:rPr>
        <w:t>Как сжать данные, передаваемые по проводу, при использовании gRPC.</w:t>
      </w:r>
    </w:p>
    <w:p w:rsidR="006531B6" w:rsidRPr="007A3B62" w:rsidRDefault="006531B6" w:rsidP="00A350CE">
      <w:pPr>
        <w:pStyle w:val="article-meta"/>
        <w:shd w:val="clear" w:fill="FFFFFF"/>
        <w:spacing w:before="248" w:after="248"/>
        <w:jc w:val="start"/>
      </w:pP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Обзор</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Сжатие используется для уменьшения объёма трафика при обмене данными между пользователями и может быть включено или отключено на уровне вызова или сообщения для всех языков. Для некоторых языков также можно управлять настройками сжатия на уровне канала. Разные языки поддерживают разные алгоритмы сжатия, в том числе настраиваемый компрессор.</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Асимметрия метода сжатия Между Аналогами</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gRPC позволяет использовать асимметричное сжатие при передаче данных, при котором ответ может быть сжат иначе, чем запрос, или не сжат вовсе. Одноранговый узел gRPC может выбрать другой метод сжатия, отличный от метода сжатия запроса, в том числе не выполнять сжатие вообще, независимо от настроек канала и RPC (например, если сжатие приведёт к незначительному или отрицательному приросту).</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Если клиентское сообщение сжато с помощью алгоритма, который не поддерживается сервером, сообщение приведёт к ошибке</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UNIMPLEMENTED</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на сервере. Сервер включит в ответ заголовок</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grpc-accept-encoding</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с указанием алгоритмов, которые он поддерживает.</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Если клиентское сообщение сжато с использованием одного из алгоритмов из заголовка</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grpc-accept-encoding</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и сервер возвращает статус ошибки</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UNIMPLEMENTED</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 причина ошибки не будет связана со сжатием.</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Обратите внимание, что одноранговый узел может не раскрывать все поддерживаемые им кодировки. Однако, если он получает сообщение, сжатое в нераскрытой, но поддерживаемой кодировке, он включит эту кодировку в заголовок</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grpc-accept-encoding</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ответа.</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Для каждого сообщения, которое сервер запрашивает для сжатия с использованием алгоритма, который, как он знает, не поддерживается клиентом (как указано в последнем заголовке</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grpc-accept-encoding</w:t>
      </w:r>
      <w:r>
        <w:rPr>
          <w:sz w:val="24"/>
          <w:b w:val="0"/>
          <w:i w:val="0"/>
          <w:rFonts w:ascii="open sans" w:hAnsi="open sans" w:eastAsia="open sans" w:cs="open sans"/>
          <w:color w:val="222222"/>
        </w:rPr>
        <w:t>, полученном от клиента), он отправит сообщение без сжатия.</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Конкретное отключение сжатия</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Если пользователь запросит отключение сжатия, следующее сообщение будет отправлено без сжатия. Это помогает предотвратить атаки</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BEAST</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и</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CRIME</w:t>
      </w:r>
      <w:r>
        <w:rPr>
          <w:sz w:val="24"/>
          <w:b w:val="0"/>
          <w:i w:val="0"/>
          <w:rFonts w:ascii="open sans" w:hAnsi="open sans" w:eastAsia="open sans" w:cs="open sans"/>
          <w:color w:val="222222"/>
        </w:rPr>
        <w:t>. Это относится как к однократному, так и к потоковому режиму.</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Языковые руководства и примеры</w:t>
      </w:r>
    </w:p>
    <w:p w:rsidR="006531B6" w:rsidRPr="007A3B62" w:rsidRDefault="006531B6" w:rsidP="00A350CE">
      <w:pPr>
        <w:pStyle w:val="td-content"/>
        <w:shd w:val="clear" w:fill="FFFFFF"/>
        <w:spacing w:before="248"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Язык</w:t>
      </w:r>
      <w:r>
        <w:rPr>
          <w:sz w:val="24"/>
          <w:b w:val="0"/>
          <w:i w:val="0"/>
          <w:rFonts w:ascii="open sans" w:hAnsi="open sans" w:eastAsia="open sans" w:cs="open sans"/>
          <w:color w:val="222222"/>
        </w:rPr>
        <w:t>Пример</w:t>
      </w:r>
      <w:r>
        <w:rPr>
          <w:sz w:val="24"/>
          <w:b w:val="0"/>
          <w:i w:val="0"/>
          <w:rFonts w:ascii="open sans" w:hAnsi="open sans" w:eastAsia="open sans" w:cs="open sans"/>
          <w:color w:val="222222"/>
        </w:rPr>
        <w:t>Документация</w:t>
      </w:r>
      <w:r>
        <w:rPr>
          <w:sz w:val="24"/>
          <w:b w:val="0"/>
          <w:i w:val="0"/>
          <w:rFonts w:ascii="open sans" w:hAnsi="open sans" w:eastAsia="open sans" w:cs="open sans"/>
          <w:color w:val="222222"/>
          <w:shd w:val="clear" w:fill="000000"/>
        </w:rPr>
        <w:t>C++</w:t>
      </w:r>
      <w:r>
        <w:rPr>
          <w:sz w:val="24"/>
          <w:b w:val="0"/>
          <w:i w:val="0"/>
          <w:rFonts w:ascii="open sans" w:hAnsi="open sans" w:eastAsia="open sans" w:cs="open sans"/>
          <w:color w:val="379C9C"/>
          <w:u w:val="none"/>
          <w:shd w:val="clear" w:fill="000000"/>
        </w:rPr>
        <w:t>Пример C ++</w:t>
      </w:r>
      <w:r>
        <w:rPr>
          <w:sz w:val="24"/>
          <w:b w:val="0"/>
          <w:i w:val="0"/>
          <w:rFonts w:ascii="open sans" w:hAnsi="open sans" w:eastAsia="open sans" w:cs="open sans"/>
          <w:color w:val="379C9C"/>
          <w:u w:val="none"/>
          <w:shd w:val="clear" w:fill="000000"/>
        </w:rPr>
        <w:t>Документация по C ++</w:t>
      </w:r>
      <w:r>
        <w:rPr>
          <w:sz w:val="24"/>
          <w:b w:val="0"/>
          <w:i w:val="0"/>
          <w:rFonts w:ascii="open sans" w:hAnsi="open sans" w:eastAsia="open sans" w:cs="open sans"/>
          <w:color w:val="222222"/>
        </w:rPr>
        <w:t>Вперед</w:t>
      </w:r>
      <w:r>
        <w:rPr>
          <w:sz w:val="24"/>
          <w:b w:val="0"/>
          <w:i w:val="0"/>
          <w:rFonts w:ascii="open sans" w:hAnsi="open sans" w:eastAsia="open sans" w:cs="open sans"/>
          <w:color w:val="379C9C"/>
          <w:u w:val="none"/>
        </w:rPr>
        <w:t>Перейти к Примеру</w:t>
      </w:r>
      <w:r>
        <w:rPr>
          <w:sz w:val="24"/>
          <w:b w:val="0"/>
          <w:i w:val="0"/>
          <w:rFonts w:ascii="open sans" w:hAnsi="open sans" w:eastAsia="open sans" w:cs="open sans"/>
          <w:color w:val="379C9C"/>
          <w:u w:val="none"/>
        </w:rPr>
        <w:t>Перейти к документации</w:t>
      </w:r>
      <w:r>
        <w:rPr>
          <w:sz w:val="24"/>
          <w:b w:val="0"/>
          <w:i w:val="0"/>
          <w:rFonts w:ascii="open sans" w:hAnsi="open sans" w:eastAsia="open sans" w:cs="open sans"/>
          <w:color w:val="222222"/>
          <w:shd w:val="clear" w:fill="000000"/>
        </w:rPr>
        <w:t>Java</w:t>
      </w:r>
      <w:r>
        <w:rPr>
          <w:sz w:val="24"/>
          <w:b w:val="0"/>
          <w:i w:val="0"/>
          <w:rFonts w:ascii="open sans" w:hAnsi="open sans" w:eastAsia="open sans" w:cs="open sans"/>
          <w:color w:val="379C9C"/>
          <w:u w:val="none"/>
          <w:shd w:val="clear" w:fill="000000"/>
        </w:rPr>
        <w:t>Пример Java</w:t>
      </w:r>
      <w:r>
        <w:rPr>
          <w:sz w:val="24"/>
          <w:b w:val="0"/>
          <w:i w:val="0"/>
          <w:rFonts w:ascii="open sans" w:hAnsi="open sans" w:eastAsia="open sans" w:cs="open sans"/>
          <w:color w:val="379C9C"/>
          <w:u w:val="none"/>
          <w:shd w:val="clear" w:fill="000000"/>
        </w:rPr>
        <w:t>Документация Java</w:t>
      </w:r>
      <w:r>
        <w:rPr>
          <w:sz w:val="24"/>
          <w:b w:val="0"/>
          <w:i w:val="0"/>
          <w:rFonts w:ascii="open sans" w:hAnsi="open sans" w:eastAsia="open sans" w:cs="open sans"/>
          <w:color w:val="222222"/>
        </w:rPr>
        <w:t>Питон</w:t>
      </w:r>
      <w:r>
        <w:rPr>
          <w:sz w:val="24"/>
          <w:b w:val="0"/>
          <w:i w:val="0"/>
          <w:rFonts w:ascii="open sans" w:hAnsi="open sans" w:eastAsia="open sans" w:cs="open sans"/>
          <w:color w:val="379C9C"/>
          <w:u w:val="none"/>
        </w:rPr>
        <w:t>Пример Python</w:t>
      </w:r>
      <w:r>
        <w:rPr>
          <w:sz w:val="24"/>
          <w:b w:val="0"/>
          <w:i w:val="0"/>
          <w:rFonts w:ascii="open sans" w:hAnsi="open sans" w:eastAsia="open sans" w:cs="open sans"/>
          <w:color w:val="379C9C"/>
          <w:u w:val="none"/>
        </w:rPr>
        <w:t>Документация по Python</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Дополнительные ресурсы</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379C9C"/>
          <w:u w:val="none"/>
        </w:rPr>
        <w:t>Сжатие стеклопластика</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379C9C"/>
          <w:u w:val="none"/>
        </w:rPr>
        <w:t>Кулинарная книга для сжатия gRPC (Core)</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379C9C"/>
          <w:u w:val="none"/>
        </w:rPr>
        <w:t>gRFC для API сжатия Python</w:t>
      </w:r>
    </w:p>
    <w:p w:rsidR="006531B6" w:rsidRPr="007A3B62" w:rsidRDefault="006531B6" w:rsidP="00A350CE">
      <w:pPr>
        <w:pStyle w:val="text-muted"/>
        <w:shd w:val="clear" w:fill="FFFFFF"/>
        <w:spacing w:before="495"/>
        <w:jc w:val="start"/>
        <w:rPr>
          <w:sz w:val="24"/>
          <w:b w:val="0"/>
          <w:i w:val="0"/>
          <w:rFonts w:ascii="open sans" w:hAnsi="open sans" w:eastAsia="open sans" w:cs="open sans"/>
          <w:color w:val="797676"/>
        </w:rPr>
      </w:pPr>
      <w:r>
        <w:rPr>
          <w:sz w:val="24"/>
          <w:b w:val="0"/>
          <w:i w:val="0"/>
          <w:rFonts w:ascii="open sans" w:hAnsi="open sans" w:eastAsia="open sans" w:cs="open sans"/>
          <w:color w:val="797676"/>
        </w:rPr>
        <w:t>Последнее изменение 30 мая 2023 г.:</w:t>
      </w:r>
      <w:r>
        <w:rPr>
          <w:sz w:val="24"/>
          <w:b w:val="0"/>
          <w:i w:val="0"/>
          <w:rFonts w:ascii="open sans" w:hAnsi="open sans" w:eastAsia="open sans" w:cs="open sans"/>
          <w:color w:val="797676"/>
        </w:rPr>
        <w:t xml:space="preserve"> </w:t>
      </w:r>
      <w:r>
        <w:rPr>
          <w:sz w:val="24"/>
          <w:b w:val="0"/>
          <w:i w:val="0"/>
          <w:rFonts w:ascii="open sans" w:hAnsi="open sans" w:eastAsia="open sans" w:cs="open sans"/>
          <w:color w:val="379C9C"/>
          <w:u w:val="none"/>
        </w:rPr>
        <w:t>руководство пользователя по keepalive и сжатию (#1135) (1a668d2)</w:t>
      </w:r>
    </w:p>
    <w:p w:rsidR="006531B6" w:rsidRPr="007A3B62" w:rsidRDefault="006531B6" w:rsidP="00A350CE"/>
    <w:sectPr w:rsidR="006531B6" w:rsidRPr="007A3B62" w:rsidSect="007A3B62">
      <w:type w:val="continuous"/>
      <w:pgSz w:w="11907" w:h="16840" w:orient="portrait"/>
      <w:pgMar w:top="1134" w:right="851" w:bottom="1134" w:left="1701" w:header="709" w:footer="709" w:gutter="0"/>
      <w:cols w:equalWidth="1" w:space="708" w:num="1" w:sep="0"/>
      <w:vAlign w:val="top"/>
      <w:titlePg w:val="0"/>
      <w:docGrid w:linePitch="360"/>
    </w:sectPr>
  </w:body>
</w:document>
</file>

<file path=word/fontTable.xml><?xml version="1.0" encoding="utf-8"?>
<w:font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start"/>
      <w:pPr>
        <w:ind w:start="720" w:hanging="360"/>
      </w:pPr>
    </w:lvl>
    <w:lvl w:ilvl="1">
      <w:start w:val="1"/>
      <w:numFmt w:val="bullet"/>
      <w:lvlText w:val="○"/>
      <w:lvlJc w:val="start"/>
      <w:pPr>
        <w:ind w:start="1440" w:hanging="360"/>
      </w:pPr>
    </w:lvl>
    <w:lvl w:ilvl="2">
      <w:start w:val="1"/>
      <w:numFmt w:val="bullet"/>
      <w:lvlText w:val="■"/>
      <w:lvlJc w:val="start"/>
      <w:pPr>
        <w:ind w:start="2160" w:hanging="360"/>
      </w:pPr>
    </w:lvl>
    <w:lvl w:ilvl="3">
      <w:start w:val="1"/>
      <w:numFmt w:val="bullet"/>
      <w:lvlText w:val="●"/>
      <w:lvlJc w:val="start"/>
      <w:pPr>
        <w:ind w:start="2880" w:hanging="360"/>
      </w:pPr>
    </w:lvl>
    <w:lvl w:ilvl="4">
      <w:start w:val="1"/>
      <w:numFmt w:val="bullet"/>
      <w:lvlText w:val="○"/>
      <w:lvlJc w:val="start"/>
      <w:pPr>
        <w:ind w:start="3600" w:hanging="360"/>
      </w:pPr>
    </w:lvl>
    <w:lvl w:ilvl="5">
      <w:start w:val="1"/>
      <w:numFmt w:val="bullet"/>
      <w:lvlText w:val="■"/>
      <w:lvlJc w:val="start"/>
      <w:pPr>
        <w:ind w:start="4320" w:hanging="360"/>
      </w:pPr>
    </w:lvl>
    <w:lvl w:ilvl="6">
      <w:start w:val="1"/>
      <w:numFmt w:val="bullet"/>
      <w:lvlText w:val="●"/>
      <w:lvlJc w:val="start"/>
      <w:pPr>
        <w:ind w:start="5040" w:hanging="360"/>
      </w:pPr>
    </w:lvl>
    <w:lvl w:ilvl="7">
      <w:start w:val="1"/>
      <w:numFmt w:val="bullet"/>
      <w:lvlText w:val="○"/>
      <w:lvlJc w:val="start"/>
      <w:pPr>
        <w:ind w:start="5760" w:hanging="360"/>
      </w:pPr>
    </w:lvl>
    <w:lvl w:ilvl="8">
      <w:start w:val="1"/>
      <w:numFmt w:val="bullet"/>
      <w:lvlText w:val="■"/>
      <w:lvlJc w:val="start"/>
      <w:pPr>
        <w:ind w:start="6480" w:hanging="360"/>
      </w:pPr>
    </w:lvl>
  </w:abstractNum>
  <w:num w:numId="1">
    <w:abstractNumId w:val="0"/>
  </w:num>
</w:numbering>
</file>

<file path=word/settings.xml><?xml version="1.0" encoding="utf-8"?>
<w:settings xmlns:o="urn:schemas-microsoft-com:office:office" xmlns:w15="http://schemas.microsoft.com/office/word/2012/wordml" xmlns:m="http://schemas.openxmlformats.org/officeDocument/2006/math" xmlns:w="http://schemas.openxmlformats.org/wordprocessingml/2006/main" xmlns:v="urn:schemas-microsoft-com:vml">
  <w15:chartTrackingRefBased/>
  <w15:docId w15:val="{9461E328-93DC-9D4C-AD02-F8EA458366DF}"/>
  <w:zoom w:percent="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F8"/>
    <w:rsid w:val="000744F8"/>
    <w:rsid w:val="003E661C"/>
    <w:rsid w:val="006531B6"/>
    <w:rsid w:val="007A3B62"/>
    <w:rsid w:val="00A350CE"/>
    <w:rsid w:val="00CB5903"/>
  </w:rsids>
  <m:mathPr>
    <m:mathFont m:val="Cambria Math"/>
    <m:brkBin m:val="before"/>
    <m:brkBinSub m:val="--"/>
    <m:smallFrac m:val="0"/>
    <m:dispDef m:val="1"/>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w14="http://schemas.microsoft.com/office/word/2010/wordml">
  <w:docDefaults>
    <w:rPrDefault>
      <w:rPr>
        <w:sz w:val="22"/>
        <w:szCs w:val="22"/>
        <w:lang w:val="ru-RU" w:eastAsia="en-US" w:bidi="ar-SA"/>
        <w14:ligatures w14:val="standardContextual"/>
        <w:rFonts w:ascii="Arial" w:hAnsi="Arial" w:cs="Arial"/>
      </w:rPr>
    </w:rPrDefault>
  </w:docDefaults>
  <w:latentStyles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Heading1">
    <w:name w:val="heading 1"/>
    <w:basedOn w:val="a"/>
    <w:next w:val="a"/>
    <w:semiHidden w:val="0"/>
    <w:qFormat w:val="1"/>
    <w:pPr>
      <w:spacing w:beforeAutospacing="1" w:afterAutospacing="1"/>
      <w:outlineLvl w:val="0"/>
    </w:pPr>
    <w:rPr>
      <w:sz w:val="40"/>
    </w:rPr>
  </w:style>
  <w:style w:type="paragraph" w:styleId="Heading2">
    <w:name w:val="heading 2"/>
    <w:basedOn w:val="a"/>
    <w:next w:val="a"/>
    <w:semiHidden w:val="0"/>
    <w:qFormat w:val="1"/>
    <w:pPr>
      <w:spacing w:beforeAutospacing="1" w:afterAutospacing="1"/>
      <w:outlineLvl w:val="1"/>
    </w:pPr>
    <w:rPr>
      <w:sz w:val="32"/>
    </w:rPr>
  </w:style>
  <w:style w:type="paragraph" w:styleId="Heading3">
    <w:name w:val="heading 3"/>
    <w:basedOn w:val="a"/>
    <w:next w:val="a"/>
    <w:semiHidden w:val="0"/>
    <w:qFormat w:val="1"/>
    <w:pPr>
      <w:spacing w:beforeAutospacing="1" w:afterAutospacing="1"/>
      <w:outlineLvl w:val="2"/>
    </w:pPr>
    <w:rPr>
      <w:sz w:val="28"/>
    </w:rPr>
  </w:style>
  <w:style w:type="paragraph" w:styleId="Subtitle">
    <w:name w:val="subtitle"/>
    <w:basedOn w:val="a"/>
    <w:next w:val="a"/>
    <w:qFormat w:val="1"/>
    <w:pPr>
      <w:spacing w:afterAutospacing="1"/>
    </w:pPr>
    <w:rPr>
      <w:sz w:val="30"/>
      <w:color w:val="808080"/>
    </w:rPr>
  </w:style>
  <w:style w:type="paragraph" w:styleId="Title">
    <w:name w:val="title"/>
    <w:basedOn w:val="a"/>
    <w:next w:val="a"/>
    <w:qFormat w:val="1"/>
    <w:pPr>
      <w:spacing w:afterAutospacing="1"/>
    </w:pPr>
    <w:rPr>
      <w:sz w:val="52"/>
    </w:rPr>
  </w:style>
  <w:style w:type="character" w:styleId="Hyperlink">
    <w:name w:val="Hyperlink"/>
    <w:uiPriority w:val="99"/>
    <w:semiHidden w:val="1"/>
    <w:unhideWhenUsed w:val="1"/>
    <w:rPr>
      <w:color w:val="#2F69C7"/>
      <w:u w:val="single"/>
    </w:rPr>
  </w:style>
  <w:style w:type="paragraph" w:styleId="a" w:default="1">
    <w:name w:val="Normal"/>
    <w:qFormat w:val="1"/>
    <w:pPr>
      <w:spacing w:line="276" w:before="0" w:after="0"/>
    </w:pPr>
    <w:rPr>
      <w:sz w:val="22"/>
      <w:szCs w:val="22"/>
      <w:rFonts w:hAnsi="Arial"/>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 w:type="dxa"/>
      <w:tblCellMar>
        <w:top w:w="0" w:type="dxa"/>
        <w:left w:w="108" w:type="dxa"/>
        <w:bottom w:w="0" w:type="dxa"/>
        <w:right w:w="108" w:type="dxa"/>
      </w:tblCellMar>
    </w:tblPr>
  </w:style>
  <w:style w:type="numbering" w:styleId="a2" w:default="1">
    <w:name w:val="No List"/>
    <w:uiPriority w:val="99"/>
    <w:semiHidden w:val="1"/>
    <w:unhideWhenUsed w:val="1"/>
  </w:style>
</w:styles>
</file>

<file path=word/webSettings.xml><?xml version="1.0" encoding="utf-8"?>
<w:webSettings xmlns:w="http://schemas.openxmlformats.org/wordprocessingml/2006/main">
  <w:optimizeForBrowser/>
  <w:allowPNG w:val="1"/>
</w:webSettings>
</file>

<file path=word/_rels/document.xml.rels><?xml version="1.0"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Type="http://schemas.openxmlformats.org/officeDocument/2006/relationships/numbering" Target="numbering.xml" Id="rId-10e80398-f36c-4597-9c94-74b991608481"/></Relationships>
</file>

<file path=word/theme/theme1.xml><?xml version="1.0" encoding="utf-8"?>
<a:theme xmlns:a="http://schemas.openxmlformats.org/drawingml/2006/main" xmlns:thm15="http://schemas.microsoft.com/office/thememl/2012/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customXml/_rels/item1.xml.rels><?xml version="1.0" ?><Relationships xmlns="http://schemas.openxmlformats.org/package/2006/relationships"><Relationship Id="rId1" Type="http://schemas.openxmlformats.org/officeDocument/2006/relationships/customXmlProps" Target="itemProps1.xml"/></Relationships>
</file>

<file path=customXml/item1.xml><?xml version="1.0" encoding="utf-8"?>
<bibliography:Sources xmlns:bibliography="http://schemas.openxmlformats.org/officeDocument/2006/bibliography" SelectedStyle="/APASixthEditionOfficeOnline.xsl" StyleName="APA" Version="6"/>
</file>

<file path=customXml/itemProps1.xml><?xml version="1.0" encoding="utf-8"?>
<customXml:datastoreItem xmlns:customXml="http://schemas.openxmlformats.org/officeDocument/2006/customXml" customXml:itemID="{18266FF8-31FE-0E4B-8F97-0718C7B8FEEC}">
  <customXml:schemaRefs>
    <customXml:schemaRef customXml:uri="http://schemas.openxmlformats.org/officeDocument/2006/bibliography"/>
  </customXml:schemaRefs>
</customXml:datastoreItem>
</file>

<file path=docProps/app.xml><?xml version="1.0" encoding="utf-8"?>
<ep:Properties xmlns:ep="http://schemas.openxmlformats.org/officeDocument/2006/extended-properties">
  <ep:Template>Normal.dotx</ep:Template>
  <ep:TotalTime>0</ep:TotalTime>
  <ep:Pages>1</ep:Pages>
  <ep:Words>0</ep:Words>
  <ep:Characters>0</ep:Characters>
  <ep:Application>Яндекс Документы</ep:Application>
  <ep:DocSecurity>0</ep:DocSecurity>
  <ep:Lines>0</ep:Lines>
  <ep:Paragraphs>0</ep:Paragraphs>
  <ep:ScaleCrop>0</ep:ScaleCrop>
  <ep:Company/>
  <ep:LinksUpToDate>0</ep:LinksUpToDate>
  <ep:CharactersWithSpaces>0</ep:CharactersWithSpaces>
  <ep:SharedDoc>0</ep:SharedDoc>
  <ep:HyperlinksChanged>0</ep:HyperlinksChanged>
  <ep:AppVersion>1.0000</ep:AppVersion>
</ep:Properties>
</file>

<file path=docProps/core.xml><?xml version="1.0" encoding="utf-8"?>
<cp:coreProperties xmlns:dcterms="http://purl.org/dc/terms/" xmlns:dc="http://purl.org/dc/elements/1.1/" xmlns:xsi="http://www.w3.org/2001/XMLSchema-instance" xmlns:cp="http://schemas.openxmlformats.org/package/2006/metadata/core-properties">
  <dc:title/>
  <dc:subject/>
  <dc:creator/>
  <cp:keywords/>
  <dc:description/>
  <cp:lastModifiedBy/>
  <cp:revision>1</cp:revision>
  <dcterms:created xsi:type="dcterms:W3CDTF">2024-11-06T21:43:00Z</dcterms:created>
  <dcterms:modified xsi:type="dcterms:W3CDTF">2024-11-06T21:43:00Z</dcterms:modified>
</cp:coreProperties>
</file>