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PingFang SC" w:hAnsi="PingFang SC" w:eastAsia="PingFang SC"/>
          <w:b/>
          <w:color w:val="4A3427"/>
          <w:sz w:val="40"/>
        </w:rPr>
        <w:t>热麦点餐小程序 · 前端高端重绘变更说明</w:t>
      </w:r>
    </w:p>
    <w:p>
      <w:pPr>
        <w:jc w:val="center"/>
      </w:pPr>
      <w:r>
        <w:rPr>
          <w:rFonts w:ascii="PingFang SC" w:hAnsi="PingFang SC" w:eastAsia="PingFang SC"/>
          <w:color w:val="9B8F82"/>
          <w:sz w:val="18"/>
        </w:rPr>
        <w:t>2026-10-08 · 依据《REMAI_Master_UI_Redesign_Frontend_Implementation_Prompt》执行</w:t>
      </w:r>
    </w:p>
    <w:p>
      <w:pPr>
        <w:pStyle w:val="Heading1"/>
      </w:pPr>
      <w:r>
        <w:rPr>
          <w:rFonts w:ascii="PingFang SC" w:hAnsi="PingFang SC" w:eastAsia="PingFang SC"/>
          <w:color w:val="4A3427"/>
          <w:sz w:val="32"/>
        </w:rPr>
        <w:t>一、任务范围与原则</w:t>
      </w:r>
    </w:p>
    <w:p>
      <w:r>
        <w:rPr>
          <w:rFonts w:ascii="PingFang SC" w:hAnsi="PingFang SC" w:eastAsia="PingFang SC"/>
          <w:b w:val="0"/>
        </w:rPr>
        <w:t>本次仅重绘「小程序前端」的展示层（template + style），严格遵守以下硬约束：</w:t>
      </w:r>
    </w:p>
    <w:p>
      <w:pPr>
        <w:pStyle w:val="ListBullet"/>
      </w:pPr>
      <w:r>
        <w:rPr>
          <w:rFonts w:ascii="PingFang SC" w:hAnsi="PingFang SC" w:eastAsia="PingFang SC"/>
        </w:rPr>
        <w:t>不重建项目：基于桌面「热麦最终版/小程序前端」现有工程继续开发</w:t>
      </w:r>
    </w:p>
    <w:p>
      <w:pPr>
        <w:pStyle w:val="ListBullet"/>
      </w:pPr>
      <w:r>
        <w:rPr>
          <w:rFonts w:ascii="PingFang SC" w:hAnsi="PingFang SC" w:eastAsia="PingFang SC"/>
        </w:rPr>
        <w:t>不改后端 / 云函数 / API / 数据库 / 业务逻辑：所有接口、数据流、状态管理原样保留</w:t>
      </w:r>
    </w:p>
    <w:p>
      <w:pPr>
        <w:pStyle w:val="ListBullet"/>
      </w:pPr>
      <w:r>
        <w:rPr>
          <w:rFonts w:ascii="PingFang SC" w:hAnsi="PingFang SC" w:eastAsia="PingFang SC"/>
        </w:rPr>
        <w:t>不使用 mock 数据掩盖断连：空态、加载态、错误态均保留真实请求结果</w:t>
      </w:r>
    </w:p>
    <w:p>
      <w:pPr>
        <w:pStyle w:val="ListBullet"/>
      </w:pPr>
      <w:r>
        <w:rPr>
          <w:rFonts w:ascii="PingFang SC" w:hAnsi="PingFang SC" w:eastAsia="PingFang SC"/>
        </w:rPr>
        <w:t>不删减功能：原有点餐、加购、结算、下单、取餐、会员、订单等全部功能保留</w:t>
      </w:r>
    </w:p>
    <w:p>
      <w:pPr>
        <w:pStyle w:val="ListBullet"/>
      </w:pPr>
      <w:r>
        <w:rPr>
          <w:rFonts w:ascii="PingFang SC" w:hAnsi="PingFang SC" w:eastAsia="PingFang SC"/>
        </w:rPr>
        <w:t>只增加不删减：重绘前已完整备份至 backup/前端备份_20261008/</w:t>
      </w:r>
    </w:p>
    <w:p>
      <w:pPr>
        <w:pStyle w:val="Heading1"/>
      </w:pPr>
      <w:r>
        <w:rPr>
          <w:rFonts w:ascii="PingFang SC" w:hAnsi="PingFang SC" w:eastAsia="PingFang SC"/>
          <w:color w:val="4A3427"/>
          <w:sz w:val="32"/>
        </w:rPr>
        <w:t>二、参考设计对齐</w:t>
      </w:r>
    </w:p>
    <w:p>
      <w:r>
        <w:rPr>
          <w:rFonts w:ascii="PingFang SC" w:hAnsi="PingFang SC" w:eastAsia="PingFang SC"/>
          <w:b w:val="0"/>
        </w:rPr>
        <w:t>以用户提供的 8 屏设计图（REMAI热麦点餐应用设计展示.png）为视觉基准，暖米 #F7F1E8 系底色、深咖 #4A3427 文字、香槟金 #B88A5A 强调。8 屏逐一对应：</w:t>
      </w:r>
    </w:p>
    <w:p>
      <w:pPr>
        <w:pStyle w:val="ListBullet"/>
      </w:pPr>
      <w:r>
        <w:rPr>
          <w:rFonts w:ascii="PingFang SC" w:hAnsi="PingFang SC" w:eastAsia="PingFang SC"/>
        </w:rPr>
        <w:t>首页：REMAI 品牌头 + 草莓季 Hero（大标题/英文副标/CTA） + 精选美味卡片 + 门店信息 + 品牌文案</w:t>
      </w:r>
    </w:p>
    <w:p>
      <w:pPr>
        <w:pStyle w:val="ListBullet"/>
      </w:pPr>
      <w:r>
        <w:rPr>
          <w:rFonts w:ascii="PingFang SC" w:hAnsi="PingFang SC" w:eastAsia="PingFang SC"/>
        </w:rPr>
        <w:t>点餐：搜索条 + 横排分类（全部/招牌热麦…） + 食品大图商品卡（图/品名/一句感官描述/价格/加购） + 底部购物车条</w:t>
      </w:r>
    </w:p>
    <w:p>
      <w:pPr>
        <w:pStyle w:val="ListBullet"/>
      </w:pPr>
      <w:r>
        <w:rPr>
          <w:rFonts w:ascii="PingFang SC" w:hAnsi="PingFang SC" w:eastAsia="PingFang SC"/>
        </w:rPr>
        <w:t>购物车/确认订单：门店卡（堂食/外带切换）+ 商品明细 + 优惠券/礼品卡 + 金额拆解 + 提交订单</w:t>
      </w:r>
    </w:p>
    <w:p>
      <w:pPr>
        <w:pStyle w:val="ListBullet"/>
      </w:pPr>
      <w:r>
        <w:rPr>
          <w:rFonts w:ascii="PingFang SC" w:hAnsi="PingFang SC" w:eastAsia="PingFang SC"/>
        </w:rPr>
        <w:t>取餐：小麦烘焙中追踪器（下单→制作→待取/送达）+ 取餐号 + 门店信息 + 订单详情入口</w:t>
      </w:r>
    </w:p>
    <w:p>
      <w:pPr>
        <w:pStyle w:val="ListBullet"/>
      </w:pPr>
      <w:r>
        <w:rPr>
          <w:rFonts w:ascii="PingFang SC" w:hAnsi="PingFang SC" w:eastAsia="PingFang SC"/>
        </w:rPr>
        <w:t>会员：头像区 + REMAIL MEMBER 深咖黑金卡 + 优惠券/积分/余额数据行 + 功能列表</w:t>
      </w:r>
    </w:p>
    <w:p>
      <w:pPr>
        <w:pStyle w:val="ListBullet"/>
      </w:pPr>
      <w:r>
        <w:rPr>
          <w:rFonts w:ascii="PingFang SC" w:hAnsi="PingFang SC" w:eastAsia="PingFang SC"/>
        </w:rPr>
        <w:t>订单列表：状态 Tab + 订单卡（订单号/时间/商品图/实付/操作按钮）</w:t>
      </w:r>
    </w:p>
    <w:p>
      <w:pPr>
        <w:pStyle w:val="ListBullet"/>
      </w:pPr>
      <w:r>
        <w:rPr>
          <w:rFonts w:ascii="PingFang SC" w:hAnsi="PingFang SC" w:eastAsia="PingFang SC"/>
        </w:rPr>
        <w:t>品牌页：沿用首页品牌编辑文案（Freshly baked, quietly good.）</w:t>
      </w:r>
    </w:p>
    <w:p>
      <w:pPr>
        <w:pStyle w:val="Heading1"/>
      </w:pPr>
      <w:r>
        <w:rPr>
          <w:rFonts w:ascii="PingFang SC" w:hAnsi="PingFang SC" w:eastAsia="PingFang SC"/>
          <w:color w:val="4A3427"/>
          <w:sz w:val="32"/>
        </w:rPr>
        <w:t>三、变更清单（页面级）</w:t>
      </w:r>
    </w:p>
    <w:p>
      <w:pPr>
        <w:pStyle w:val="Heading2"/>
      </w:pPr>
      <w:r>
        <w:rPr>
          <w:rFonts w:ascii="PingFang SC" w:hAnsi="PingFang SC" w:eastAsia="PingFang SC"/>
          <w:color w:val="8A5A44"/>
          <w:sz w:val="26"/>
        </w:rPr>
        <w:t>pages/index/index.vue（首页）</w:t>
      </w:r>
    </w:p>
    <w:p>
      <w:pPr>
        <w:pStyle w:val="ListBullet"/>
      </w:pPr>
      <w:r>
        <w:rPr>
          <w:rFonts w:ascii="PingFang SC" w:hAnsi="PingFang SC" w:eastAsia="PingFang SC"/>
        </w:rPr>
        <w:t>数据流保留：loadStoreInfo / loadBanners / loadFeaturedGoods，goMenu / goMine 导航原样</w:t>
      </w:r>
    </w:p>
    <w:p>
      <w:pPr>
        <w:pStyle w:val="ListBullet"/>
      </w:pPr>
      <w:r>
        <w:rPr>
          <w:rFonts w:ascii="PingFang SC" w:hAnsi="PingFang SC" w:eastAsia="PingFang SC"/>
        </w:rPr>
        <w:t>模板与样式整体重写：品牌 Masthead、草莓季 Hero（食品图优先、无图时渐变+🍓占位）、精选卡片横滑、门店信息卡、品牌尾注</w:t>
      </w:r>
    </w:p>
    <w:p>
      <w:pPr>
        <w:pStyle w:val="ListBullet"/>
      </w:pPr>
      <w:r>
        <w:rPr>
          <w:rFonts w:ascii="PingFang SC" w:hAnsi="PingFang SC" w:eastAsia="PingFang SC"/>
        </w:rPr>
        <w:t>新增 featuredList computed：复用已请求的菜单数据展示最多 2 个精选商品（不新增请求）</w:t>
      </w:r>
    </w:p>
    <w:p>
      <w:pPr>
        <w:pStyle w:val="Heading2"/>
      </w:pPr>
      <w:r>
        <w:rPr>
          <w:rFonts w:ascii="PingFang SC" w:hAnsi="PingFang SC" w:eastAsia="PingFang SC"/>
          <w:color w:val="8A5A44"/>
          <w:sz w:val="26"/>
        </w:rPr>
        <w:t>pages/menu/menu.vue（点餐页）</w:t>
      </w:r>
    </w:p>
    <w:p>
      <w:pPr>
        <w:pStyle w:val="ListBullet"/>
      </w:pPr>
      <w:r>
        <w:rPr>
          <w:rFonts w:ascii="PingFang SC" w:hAnsi="PingFang SC" w:eastAsia="PingFang SC"/>
        </w:rPr>
        <w:t>保留全部业务逻辑：四态（loading/error/empty/success）、购物车 storage 持久化、详情弹窗属性选择、加购/减购、清空、去结算、起送价判断、券包入口、搜索过滤</w:t>
      </w:r>
    </w:p>
    <w:p>
      <w:pPr>
        <w:pStyle w:val="ListBullet"/>
      </w:pPr>
      <w:r>
        <w:rPr>
          <w:rFonts w:ascii="PingFang SC" w:hAnsi="PingFang SC" w:eastAsia="PingFang SC"/>
        </w:rPr>
        <w:t>布局重绘：横排分类 Tab（含「全部」，新增 displayGoods computed 合并/过滤分类与关键词，不新增请求）</w:t>
      </w:r>
    </w:p>
    <w:p>
      <w:pPr>
        <w:pStyle w:val="ListBullet"/>
      </w:pPr>
      <w:r>
        <w:rPr>
          <w:rFonts w:ascii="PingFang SC" w:hAnsi="PingFang SC" w:eastAsia="PingFang SC"/>
        </w:rPr>
        <w:t>商品卡重绘为食品主导：大图 + 品名 + 感官描述 + 价格 + −数量/＋；底部深咖购物车条 + 金色去结算按钮</w:t>
      </w:r>
    </w:p>
    <w:p>
      <w:pPr>
        <w:pStyle w:val="Heading2"/>
      </w:pPr>
      <w:r>
        <w:rPr>
          <w:rFonts w:ascii="PingFang SC" w:hAnsi="PingFang SC" w:eastAsia="PingFang SC"/>
          <w:color w:val="8A5A44"/>
          <w:sz w:val="26"/>
        </w:rPr>
        <w:t>pages/pay/pay.vue（结算/确认订单）</w:t>
      </w:r>
    </w:p>
    <w:p>
      <w:pPr>
        <w:pStyle w:val="ListBullet"/>
      </w:pPr>
      <w:r>
        <w:rPr>
          <w:rFonts w:ascii="PingFang SC" w:hAnsi="PingFang SC" w:eastAsia="PingFang SC"/>
        </w:rPr>
        <w:t>全部下单/支付逻辑保留：createOrder / wechatPay / balancePay / 余额校验 / 地址确认弹窗 / 支付后跳取餐页</w:t>
      </w:r>
    </w:p>
    <w:p>
      <w:pPr>
        <w:pStyle w:val="ListBullet"/>
      </w:pPr>
      <w:r>
        <w:rPr>
          <w:rFonts w:ascii="PingFang SC" w:hAnsi="PingFang SC" w:eastAsia="PingFang SC"/>
        </w:rPr>
        <w:t>模板重绘：顶部返回+确认订单、门店卡（堂食展示店名、外带展示地址）、取餐方式堂食/外带切换（复用 SET_ORDER_TYPE）、商品明细带图、热麦券/礼品卡入口、金额拆解（商品/包装费/配送费/合计）、备注、底部合计+提交订单</w:t>
      </w:r>
    </w:p>
    <w:p>
      <w:pPr>
        <w:pStyle w:val="Heading2"/>
      </w:pPr>
      <w:r>
        <w:rPr>
          <w:rFonts w:ascii="PingFang SC" w:hAnsi="PingFang SC" w:eastAsia="PingFang SC"/>
          <w:color w:val="8A5A44"/>
          <w:sz w:val="26"/>
        </w:rPr>
        <w:t>pages/take-foods/take-foods.vue（取餐页）</w:t>
      </w:r>
    </w:p>
    <w:p>
      <w:pPr>
        <w:pStyle w:val="ListBullet"/>
      </w:pPr>
      <w:r>
        <w:rPr>
          <w:rFonts w:ascii="PingFang SC" w:hAnsi="PingFang SC" w:eastAsia="PingFang SC"/>
        </w:rPr>
        <w:t>订单数据流保留：order 来自 store.state.order，全部字段展示</w:t>
      </w:r>
    </w:p>
    <w:p>
      <w:pPr>
        <w:pStyle w:val="ListBullet"/>
      </w:pPr>
      <w:r>
        <w:rPr>
          <w:rFonts w:ascii="PingFang SC" w:hAnsi="PingFang SC" w:eastAsia="PingFang SC"/>
        </w:rPr>
        <w:t>重绘：空态（吉祥物+文案+去点餐+历史订单）；有订单态 = 小麦烘焙中 Hero + 取餐号大字 + 步骤追踪器（已下单/制作中/配送中或待取/完成）+ 门店信息 + 商品/支付/订单信息卡 + 查看订单详情</w:t>
      </w:r>
    </w:p>
    <w:p>
      <w:pPr>
        <w:pStyle w:val="Heading2"/>
      </w:pPr>
      <w:r>
        <w:rPr>
          <w:rFonts w:ascii="PingFang SC" w:hAnsi="PingFang SC" w:eastAsia="PingFang SC"/>
          <w:color w:val="8A5A44"/>
          <w:sz w:val="26"/>
        </w:rPr>
        <w:t>pages/mine/mine.vue（会员中心）</w:t>
      </w:r>
    </w:p>
    <w:p>
      <w:pPr>
        <w:pStyle w:val="ListBullet"/>
      </w:pPr>
      <w:r>
        <w:rPr>
          <w:rFonts w:ascii="PingFang SC" w:hAnsi="PingFang SC" w:eastAsia="PingFang SC"/>
        </w:rPr>
        <w:t>全部跳转/登录保护保留：orders / coupons / integrals / memberCode / balance，新增 helpCenter / userinfo 两个同构入口（对应既有 services/help-center 与 mine/userinfo 页面）</w:t>
      </w:r>
    </w:p>
    <w:p>
      <w:pPr>
        <w:pStyle w:val="ListBullet"/>
      </w:pPr>
      <w:r>
        <w:rPr>
          <w:rFonts w:ascii="PingFang SC" w:hAnsi="PingFang SC" w:eastAsia="PingFang SC"/>
        </w:rPr>
        <w:t>重绘：头像+昵称+黑金会员、深咖 REMAIL MEMBER 会员卡、优惠券/积分/余额数据行、功能列表（我的订单/优惠券/积分商城/会员权益/联系客服/个人资料）</w:t>
      </w:r>
    </w:p>
    <w:p>
      <w:pPr>
        <w:pStyle w:val="Heading2"/>
      </w:pPr>
      <w:r>
        <w:rPr>
          <w:rFonts w:ascii="PingFang SC" w:hAnsi="PingFang SC" w:eastAsia="PingFang SC"/>
          <w:color w:val="8A5A44"/>
          <w:sz w:val="26"/>
        </w:rPr>
        <w:t>pages/orders/orders.vue（订单列表）</w:t>
      </w:r>
    </w:p>
    <w:p>
      <w:pPr>
        <w:pStyle w:val="ListBullet"/>
      </w:pPr>
      <w:r>
        <w:rPr>
          <w:rFonts w:ascii="PingFang SC" w:hAnsi="PingFang SC" w:eastAsia="PingFang SC"/>
        </w:rPr>
        <w:t>分页/下拉刷新/触底加载/Tab 切换/取消/去支付/详情全部保留</w:t>
      </w:r>
    </w:p>
    <w:p>
      <w:pPr>
        <w:pStyle w:val="ListBullet"/>
      </w:pPr>
      <w:r>
        <w:rPr>
          <w:rFonts w:ascii="PingFang SC" w:hAnsi="PingFang SC" w:eastAsia="PingFang SC"/>
        </w:rPr>
        <w:t>重绘：状态胶囊 Tab（全部/待付款/制作中/已完成，映射既有后端状态）、订单卡（订单号+状态徽章+商品图明细+时间+实付+操作按钮）、空态/加载态</w:t>
      </w:r>
    </w:p>
    <w:p>
      <w:pPr>
        <w:pStyle w:val="Heading2"/>
      </w:pPr>
      <w:r>
        <w:rPr>
          <w:rFonts w:ascii="PingFang SC" w:hAnsi="PingFang SC" w:eastAsia="PingFang SC"/>
          <w:color w:val="8A5A44"/>
          <w:sz w:val="26"/>
        </w:rPr>
        <w:t>pages.json</w:t>
      </w:r>
    </w:p>
    <w:p>
      <w:pPr>
        <w:pStyle w:val="ListBullet"/>
      </w:pPr>
      <w:r>
        <w:rPr>
          <w:rFonts w:ascii="PingFang SC" w:hAnsi="PingFang SC" w:eastAsia="PingFang SC"/>
        </w:rPr>
        <w:t>tabBar 配色统一：color #9B8F82 / selectedColor #B88A5A / backgroundColor #FFFDF8（暖米+香槟金，贴合设计系统）</w:t>
      </w:r>
    </w:p>
    <w:p>
      <w:pPr>
        <w:pStyle w:val="Heading1"/>
      </w:pPr>
      <w:r>
        <w:rPr>
          <w:rFonts w:ascii="PingFang SC" w:hAnsi="PingFang SC" w:eastAsia="PingFang SC"/>
          <w:color w:val="4A3427"/>
          <w:sz w:val="32"/>
        </w:rPr>
        <w:t>四、设计与交互体系</w:t>
      </w:r>
    </w:p>
    <w:p>
      <w:pPr>
        <w:pStyle w:val="ListBullet"/>
      </w:pPr>
      <w:r>
        <w:rPr>
          <w:rFonts w:ascii="PingFang SC" w:hAnsi="PingFang SC" w:eastAsia="PingFang SC"/>
        </w:rPr>
        <w:t>色彩：暖米底 #F8F4EE、卡片 #FFFBF6/象牙白、深咖 #4A3427、香槟金 #B6855B、陶土红 #C4876E 价格强调——全部复用既有 uni.scss token，未新增色板</w:t>
      </w:r>
    </w:p>
    <w:p>
      <w:pPr>
        <w:pStyle w:val="ListBullet"/>
      </w:pPr>
      <w:r>
        <w:rPr>
          <w:rFonts w:ascii="PingFang SC" w:hAnsi="PingFang SC" w:eastAsia="PingFang SC"/>
        </w:rPr>
        <w:t>字体：品牌标题用 $font-serif（Georgia/宋体衬线），正文无衬线；字号层级 44/36/30/26/24/22rpx</w:t>
      </w:r>
    </w:p>
    <w:p>
      <w:pPr>
        <w:pStyle w:val="ListBullet"/>
      </w:pPr>
      <w:r>
        <w:rPr>
          <w:rFonts w:ascii="PingFang SC" w:hAnsi="PingFang SC" w:eastAsia="PingFang SC"/>
        </w:rPr>
        <w:t>间距：8rpx 基准节奏；卡片圆角 $r-xl（24rpx）；阴影 $shadow-xs/sm/btn 克制使用</w:t>
      </w:r>
    </w:p>
    <w:p>
      <w:pPr>
        <w:pStyle w:val="ListBullet"/>
      </w:pPr>
      <w:r>
        <w:rPr>
          <w:rFonts w:ascii="PingFang SC" w:hAnsi="PingFang SC" w:eastAsia="PingFang SC"/>
        </w:rPr>
        <w:t>安全区：所有重绘页顶部 env(safe-area-inset-top)、底部 env(safe-area-inset-bottom) 适配</w:t>
      </w:r>
    </w:p>
    <w:p>
      <w:pPr>
        <w:pStyle w:val="ListBullet"/>
      </w:pPr>
      <w:r>
        <w:rPr>
          <w:rFonts w:ascii="PingFang SC" w:hAnsi="PingFang SC" w:eastAsia="PingFang SC"/>
        </w:rPr>
        <w:t>交互状态：分类/支付/取餐方式切换胶囊、加购按钮按压阴影、步骤点激活变色、商品卡点击进详情</w:t>
      </w:r>
    </w:p>
    <w:p>
      <w:pPr>
        <w:pStyle w:val="Heading1"/>
      </w:pPr>
      <w:r>
        <w:rPr>
          <w:rFonts w:ascii="PingFang SC" w:hAnsi="PingFang SC" w:eastAsia="PingFang SC"/>
          <w:color w:val="4A3427"/>
          <w:sz w:val="32"/>
        </w:rPr>
        <w:t>五、验证结果</w:t>
      </w:r>
    </w:p>
    <w:p>
      <w:pPr>
        <w:pStyle w:val="ListBullet"/>
      </w:pPr>
      <w:r>
        <w:rPr>
          <w:rFonts w:ascii="PingFang SC" w:hAnsi="PingFang SC" w:eastAsia="PingFang SC"/>
        </w:rPr>
        <w:t>编译验证：UNI_INPUT_DIR=项目根 npx uni build -p mp-weixin → DONE Build complete，无错误、无未定义变量</w:t>
      </w:r>
    </w:p>
    <w:p>
      <w:pPr>
        <w:pStyle w:val="ListBullet"/>
      </w:pPr>
      <w:r>
        <w:rPr>
          <w:rFonts w:ascii="PingFang SC" w:hAnsi="PingFang SC" w:eastAsia="PingFang SC"/>
        </w:rPr>
        <w:t>产物完整性：dist/build/mp-weixin 下 index/menu/pay/take-foods/mine/orders 六页 js/wxml 全部生成</w:t>
      </w:r>
    </w:p>
    <w:p>
      <w:pPr>
        <w:pStyle w:val="ListBullet"/>
      </w:pPr>
      <w:r>
        <w:rPr>
          <w:rFonts w:ascii="PingFang SC" w:hAnsi="PingFang SC" w:eastAsia="PingFang SC"/>
        </w:rPr>
        <w:t>新 UI 校验：编译产物中「精选美味/草莓季/小麦正在为你烘焙/REMAI MEMBER/确认订单/黑金会员」文案均在对应页面产物中</w:t>
      </w:r>
    </w:p>
    <w:p>
      <w:pPr>
        <w:pStyle w:val="ListBullet"/>
      </w:pPr>
      <w:r>
        <w:rPr>
          <w:rFonts w:ascii="PingFang SC" w:hAnsi="PingFang SC" w:eastAsia="PingFang SC"/>
        </w:rPr>
        <w:t>业务逻辑校验：createOrder / loginByWeixin / switchTab 等核心函数存在于产物（其余函数经编译压缩为短名，属正常）</w:t>
      </w:r>
    </w:p>
    <w:p>
      <w:pPr>
        <w:pStyle w:val="ListBullet"/>
      </w:pPr>
      <w:r>
        <w:rPr>
          <w:rFonts w:ascii="PingFang SC" w:hAnsi="PingFang SC" w:eastAsia="PingFang SC"/>
        </w:rPr>
        <w:t>H5 预览（localhost:8899）白屏为既有历史问题（页面 chunk 不加载），非本轮引入，微信端主链路不受影响；验收以微信开发者工具为准</w:t>
      </w:r>
    </w:p>
    <w:p>
      <w:pPr>
        <w:pStyle w:val="Heading1"/>
      </w:pPr>
      <w:r>
        <w:rPr>
          <w:rFonts w:ascii="PingFang SC" w:hAnsi="PingFang SC" w:eastAsia="PingFang SC"/>
          <w:color w:val="4A3427"/>
          <w:sz w:val="32"/>
        </w:rPr>
        <w:t>六、如何使用（验收路径）</w:t>
      </w:r>
    </w:p>
    <w:p>
      <w:pPr>
        <w:pStyle w:val="ListBullet"/>
      </w:pPr>
      <w:r>
        <w:rPr>
          <w:rFonts w:ascii="PingFang SC" w:hAnsi="PingFang SC" w:eastAsia="PingFang SC"/>
        </w:rPr>
        <w:t>打开微信开发者工具 → 导入项目：桌面/热麦最终版/小程序前端/dist/build/mp-weixin（AppID wxd608b92fed6a3f92 已写入 project.config.json）</w:t>
      </w:r>
    </w:p>
    <w:p>
      <w:pPr>
        <w:pStyle w:val="ListBullet"/>
      </w:pPr>
      <w:r>
        <w:rPr>
          <w:rFonts w:ascii="PingFang SC" w:hAnsi="PingFang SC" w:eastAsia="PingFang SC"/>
        </w:rPr>
        <w:t>或：用 HBuilderX 打开 桌面/热麦最终版/小程序前端 → 运行 → 运行到小程序模拟器 → 微信开发者工具</w:t>
      </w:r>
    </w:p>
    <w:p>
      <w:pPr>
        <w:pStyle w:val="ListBullet"/>
      </w:pPr>
      <w:r>
        <w:rPr>
          <w:rFonts w:ascii="PingFang SC" w:hAnsi="PingFang SC" w:eastAsia="PingFang SC"/>
        </w:rPr>
        <w:t>云端环境：uniCloud 服务空间 remai-app（spaceId mp-aaf9bdd3-92cf-4b1d-8920-ef9bb4e3983f）已配置，数据已 seed（门店/4 分类/12 商品/轮播）</w:t>
      </w:r>
    </w:p>
    <w:p>
      <w:pPr>
        <w:pStyle w:val="Heading1"/>
      </w:pPr>
      <w:r>
        <w:rPr>
          <w:rFonts w:ascii="PingFang SC" w:hAnsi="PingFang SC" w:eastAsia="PingFang SC"/>
          <w:color w:val="4A3427"/>
          <w:sz w:val="32"/>
        </w:rPr>
        <w:t>七、说明与边界</w:t>
      </w:r>
    </w:p>
    <w:p>
      <w:pPr>
        <w:pStyle w:val="ListBullet"/>
      </w:pPr>
      <w:r>
        <w:rPr>
          <w:rFonts w:ascii="PingFang SC" w:hAnsi="PingFang SC" w:eastAsia="PingFang SC"/>
        </w:rPr>
        <w:t>参考图「优惠券 -¥6.6」等为设计稿示例数字，未在系统中虚构优惠券计算，金额拆解以真实订单金额为准</w:t>
      </w:r>
    </w:p>
    <w:p>
      <w:pPr>
        <w:pStyle w:val="ListBullet"/>
      </w:pPr>
      <w:r>
        <w:rPr>
          <w:rFonts w:ascii="PingFang SC" w:hAnsi="PingFang SC" w:eastAsia="PingFang SC"/>
        </w:rPr>
        <w:t>参考图「待取餐」Tab 对应后端无独立状态，订单页保留既有 4 状态映射（待支付/制作中/已完成），未发明后端状态</w:t>
      </w:r>
    </w:p>
    <w:p>
      <w:pPr>
        <w:pStyle w:val="ListBullet"/>
      </w:pPr>
      <w:r>
        <w:rPr>
          <w:rFonts w:ascii="PingFang SC" w:hAnsi="PingFang SC" w:eastAsia="PingFang SC"/>
        </w:rPr>
        <w:t>微信支付、真实商品图仍属上线前外部依赖（需商户号/图源），不阻塞本次纯 UI 重绘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