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4A3427"/>
          <w:sz w:val="32"/>
        </w:rPr>
        <w:t>热麦点餐 · 微信支付接入配置说明</w:t>
      </w:r>
    </w:p>
    <w:p>
      <w:r>
        <w:rPr>
          <w:b w:val="0"/>
          <w:sz w:val="21"/>
        </w:rPr>
        <w:t>版本：2026-10-09　适用范围：小程序用户端（Vue3 + uni-app + uniCloud 阿里云）</w:t>
      </w:r>
    </w:p>
    <w:p>
      <w:r>
        <w:rPr>
          <w:b w:val="0"/>
          <w:sz w:val="21"/>
        </w:rPr>
      </w:r>
    </w:p>
    <w:p>
      <w:r>
        <w:rPr>
          <w:b/>
          <w:color w:val="8B5E3C"/>
          <w:sz w:val="25"/>
        </w:rPr>
        <w:t>一、本次已完成（代码层面）</w:t>
      </w:r>
    </w:p>
    <w:p>
      <w:r>
        <w:rPr>
          <w:b w:val="0"/>
          <w:sz w:val="21"/>
        </w:rPr>
        <w:t>1. 支付云函数升级为微信支付 API v3（JSAPI），替代原有 V2 unifiedorder 老接口；</w:t>
      </w:r>
    </w:p>
    <w:p>
      <w:r>
        <w:rPr>
          <w:b w:val="0"/>
          <w:sz w:val="21"/>
        </w:rPr>
        <w:t>2. 补全支付回调 notify 完整链路：验签（微信支付公钥）→ AES-256-GCM 解密 → 订单置为已支付 → 扣减库存/销量 → 赠送积分 → 写入消费流水，并做幂等与金额核对，重复回调不会重复处理；</w:t>
      </w:r>
    </w:p>
    <w:p>
      <w:r>
        <w:rPr>
          <w:b w:val="0"/>
          <w:sz w:val="21"/>
        </w:rPr>
        <w:t>3. 前端确认订单页：微信支付成功后轮询订单状态兜底确认（回调延迟时不误跳转），区分用户取消支付（保留购物车、可在我的订单继续支付）；</w:t>
      </w:r>
    </w:p>
    <w:p>
      <w:r>
        <w:rPr>
          <w:b w:val="0"/>
          <w:sz w:val="21"/>
        </w:rPr>
        <w:t>4. 保留余额支付（扣款/扣库存/送积分/流水）与订单状态查询接口；</w:t>
      </w:r>
    </w:p>
    <w:p>
      <w:r>
        <w:rPr>
          <w:b w:val="0"/>
          <w:sz w:val="21"/>
        </w:rPr>
        <w:t>5. 已完成整包编译验证（dist/build/mp-weixin 2026-10-09 15:38 产物）。</w:t>
      </w:r>
    </w:p>
    <w:p>
      <w:r>
        <w:rPr>
          <w:b w:val="0"/>
          <w:sz w:val="21"/>
        </w:rPr>
      </w:r>
    </w:p>
    <w:p>
      <w:r>
        <w:rPr>
          <w:b/>
          <w:color w:val="8B5E3C"/>
          <w:sz w:val="25"/>
        </w:rPr>
        <w:t>二、上线前必须配置（uniCloud 控制台 → 云函数 pay → 环境变量）</w:t>
      </w:r>
    </w:p>
    <w:p>
      <w:r>
        <w:rPr>
          <w:b w:val="0"/>
          <w:sz w:val="21"/>
        </w:rPr>
        <w:t>以下 6 项来自你的微信支付商户平台（pay.weixin.qq.com），无法由代码代填，必须由你配置：</w:t>
      </w:r>
    </w:p>
    <w:p>
      <w:r>
        <w:rPr>
          <w:rFonts w:ascii="Menlo" w:hAnsi="Menlo" w:eastAsia="Menlo"/>
          <w:color w:val="1F3B63"/>
          <w:sz w:val="19"/>
        </w:rPr>
        <w:t>WXPAY_MCH_ID                  = 微信支付商户号（mchid，8~10位数字）</w:t>
      </w:r>
    </w:p>
    <w:p>
      <w:r>
        <w:rPr>
          <w:rFonts w:ascii="Menlo" w:hAnsi="Menlo" w:eastAsia="Menlo"/>
          <w:color w:val="1F3B63"/>
          <w:sz w:val="19"/>
        </w:rPr>
        <w:t>WXPAY_APIV3_KEY               = APIv3 密钥（32位，商户平台→API安全→APIv3密钥设置）</w:t>
      </w:r>
    </w:p>
    <w:p>
      <w:r>
        <w:rPr>
          <w:rFonts w:ascii="Menlo" w:hAnsi="Menlo" w:eastAsia="Menlo"/>
          <w:color w:val="1F3B63"/>
          <w:sz w:val="19"/>
        </w:rPr>
        <w:t>WXPAY_MCH_SERIAL_NO           = 商户API证书序列号（下载 apiclient_cert.pem 后查看）</w:t>
      </w:r>
    </w:p>
    <w:p>
      <w:r>
        <w:rPr>
          <w:rFonts w:ascii="Menlo" w:hAnsi="Menlo" w:eastAsia="Menlo"/>
          <w:color w:val="1F3B63"/>
          <w:sz w:val="19"/>
        </w:rPr>
        <w:t>WXPAY_MCH_PRIVATE_KEY         = 商户API私钥 PEM 全文（apiclient_key.pem 的全部内容）</w:t>
      </w:r>
    </w:p>
    <w:p>
      <w:r>
        <w:rPr>
          <w:rFonts w:ascii="Menlo" w:hAnsi="Menlo" w:eastAsia="Menlo"/>
          <w:color w:val="1F3B63"/>
          <w:sz w:val="19"/>
        </w:rPr>
        <w:t>WXPAY_PLATFORM_PUBLIC_KEY     = 微信支付公钥 PEM 全文（商户平台→API安全→微信支付公钥，下载公钥.pem）</w:t>
      </w:r>
    </w:p>
    <w:p>
      <w:r>
        <w:rPr>
          <w:rFonts w:ascii="Menlo" w:hAnsi="Menlo" w:eastAsia="Menlo"/>
          <w:color w:val="1F3B63"/>
          <w:sz w:val="19"/>
        </w:rPr>
        <w:t>WXPAY_PLATFORM_PUBLIC_KEY_ID  = 微信支付公钥 ID（商户平台下载公钥时显示的一串字符）</w:t>
      </w:r>
    </w:p>
    <w:p>
      <w:r>
        <w:rPr>
          <w:b w:val="0"/>
          <w:sz w:val="21"/>
        </w:rPr>
        <w:t>注：WX_APPID / WX_APPSECRET 已在 uni-id 登录链路中配置过，无需重复。</w:t>
      </w:r>
    </w:p>
    <w:p>
      <w:r>
        <w:rPr>
          <w:b w:val="0"/>
          <w:sz w:val="21"/>
        </w:rPr>
      </w:r>
    </w:p>
    <w:p>
      <w:r>
        <w:rPr>
          <w:b/>
          <w:color w:val="8B5E3C"/>
          <w:sz w:val="25"/>
        </w:rPr>
        <w:t>三、开启回调地址（关键步骤）</w:t>
      </w:r>
    </w:p>
    <w:p>
      <w:r>
        <w:rPr>
          <w:b w:val="0"/>
          <w:sz w:val="21"/>
        </w:rPr>
        <w:t>1. 在 uniCloud 控制台（阿里云空间 remai-app）找到云函数 pay，点击「详情」→「云函数配置」→ 开启 URL 化，生成公网 HTTPS 地址（形如 https://fc-xxxx.next.bspapp.com/pay）；</w:t>
      </w:r>
    </w:p>
    <w:p>
      <w:r>
        <w:rPr>
          <w:b w:val="0"/>
          <w:sz w:val="21"/>
        </w:rPr>
        <w:t>2. 将该地址填入环境变量：</w:t>
      </w:r>
    </w:p>
    <w:p>
      <w:r>
        <w:rPr>
          <w:rFonts w:ascii="Menlo" w:hAnsi="Menlo" w:eastAsia="Menlo"/>
          <w:color w:val="1F3B63"/>
          <w:sz w:val="19"/>
        </w:rPr>
        <w:t>WXPAY_NOTIFY_URL = https://fc-xxxx.next.bspapp.com/pay</w:t>
      </w:r>
    </w:p>
    <w:p>
      <w:r>
        <w:rPr>
          <w:b w:val="0"/>
          <w:sz w:val="21"/>
        </w:rPr>
        <w:t>3. 保存后点击「上传部署」使环境变量生效；部署前请在「云端测试/运行」用真实订单号验证 createPayment 返回 prepay_id。</w:t>
      </w:r>
    </w:p>
    <w:p>
      <w:r>
        <w:rPr>
          <w:b w:val="0"/>
          <w:sz w:val="21"/>
        </w:rPr>
      </w:r>
    </w:p>
    <w:p>
      <w:r>
        <w:rPr>
          <w:b/>
          <w:color w:val="8B5E3C"/>
          <w:sz w:val="25"/>
        </w:rPr>
        <w:t>四、关于支付宝支付的说明（重要）</w:t>
      </w:r>
    </w:p>
    <w:p>
      <w:r>
        <w:rPr>
          <w:b w:val="0"/>
          <w:sz w:val="21"/>
        </w:rPr>
        <w:t>微信小程序平台不允许在小程序内拉起支付宝收银台（平台规则限制），因此本项目用户端支付方式为「微信支付 + 余额支付」双通道。如需支付宝，可行方案有两种：</w:t>
      </w:r>
    </w:p>
    <w:p>
      <w:r>
        <w:rPr>
          <w:b w:val="0"/>
          <w:sz w:val="21"/>
        </w:rPr>
        <w:t>方案A：另建支付宝小程序（同一套 uni-app 代码可编译到 alipay 端），在支付宝小程序内使用支付宝支付；</w:t>
      </w:r>
    </w:p>
    <w:p>
      <w:r>
        <w:rPr>
          <w:b w:val="0"/>
          <w:sz w:val="21"/>
        </w:rPr>
        <w:t>方案B：到店场景维持微信扫码下单，管理端/收银台对接支付宝当面付（与小程序端无关）。</w:t>
      </w:r>
    </w:p>
    <w:p>
      <w:r>
        <w:rPr>
          <w:b w:val="0"/>
          <w:sz w:val="21"/>
        </w:rPr>
        <w:t>当前任务（微信扫码下单并完成支付）已由微信支付通道完整覆盖。</w:t>
      </w:r>
    </w:p>
    <w:p>
      <w:r>
        <w:rPr>
          <w:b w:val="0"/>
          <w:sz w:val="21"/>
        </w:rPr>
      </w:r>
    </w:p>
    <w:p>
      <w:r>
        <w:rPr>
          <w:b/>
          <w:color w:val="8B5E3C"/>
          <w:sz w:val="25"/>
        </w:rPr>
        <w:t>五、联调自测步骤</w:t>
      </w:r>
    </w:p>
    <w:p>
      <w:r>
        <w:rPr>
          <w:b w:val="0"/>
          <w:sz w:val="21"/>
        </w:rPr>
        <w:t>1. 微信开发者工具导入：热麦最终版/小程序前端/dist/build/mp-weixin；</w:t>
      </w:r>
    </w:p>
    <w:p>
      <w:r>
        <w:rPr>
          <w:b w:val="0"/>
          <w:sz w:val="21"/>
        </w:rPr>
        <w:t>2. 登录（微信一键登录）→ 点餐 → 加入购物车 → 确认订单 → 提交订单 → 选择微信支付；</w:t>
      </w:r>
    </w:p>
    <w:p>
      <w:r>
        <w:rPr>
          <w:b w:val="0"/>
          <w:sz w:val="21"/>
        </w:rPr>
        <w:t>3. 拉起微信收银台完成支付后，返回页自动轮询确认订单状态并跳转取餐页；</w:t>
      </w:r>
    </w:p>
    <w:p>
      <w:r>
        <w:rPr>
          <w:b w:val="0"/>
          <w:sz w:val="21"/>
        </w:rPr>
        <w:t>4. 在「我的订单」中确认订单状态为「制作中」，库存与积分同步变化；</w:t>
      </w:r>
    </w:p>
    <w:p>
      <w:r>
        <w:rPr>
          <w:b w:val="0"/>
          <w:sz w:val="21"/>
        </w:rPr>
        <w:t>5. 取消支付场景：订单保留为「待支付」，可在订单详情点击「去支付」继续。</w:t>
      </w:r>
    </w:p>
    <w:p>
      <w:r>
        <w:rPr>
          <w:b w:val="0"/>
          <w:sz w:val="21"/>
        </w:rPr>
      </w:r>
    </w:p>
    <w:p>
      <w:r>
        <w:rPr>
          <w:b w:val="0"/>
          <w:sz w:val="21"/>
        </w:rPr>
        <w:t>环境变量缺失时的行为：未配置商户参数时 createPayment 返回 WX_PAY_NOT_CONFIGURED 明确错误提示，不会静默绕过；staging/prod 环境禁止任何模拟支付。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 w:eastAsia="微软雅黑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