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Review</w:t>
      </w:r>
    </w:p>
    <w:p>
      <w:pPr>
        <w:pStyle w:val="BodyText"/>
        <w:bidi w:val="0"/>
        <w:jc w:val="left"/>
        <w:rPr/>
      </w:pPr>
      <w:r>
        <w:rPr/>
        <w:t xml:space="preserve">An opening paragraph with </w:t>
      </w:r>
      <w:r>
        <w:rPr>
          <w:b/>
        </w:rPr>
        <w:t>bold words</w:t>
      </w:r>
      <w:r>
        <w:rPr/>
        <w:t xml:space="preserve"> and </w:t>
      </w:r>
      <w:r>
        <w:rPr>
          <w:i/>
        </w:rPr>
        <w:t>italic ones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Findings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finding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Second, with </w:t>
      </w:r>
      <w:hyperlink r:id="rId2">
        <w:r>
          <w:rPr>
            <w:rStyle w:val="Hyperlink"/>
          </w:rPr>
          <w:t>a link</w:t>
        </w:r>
      </w:hyperlink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Step one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Step two</w:t>
      </w:r>
    </w:p>
    <w:p>
      <w:pPr>
        <w:pStyle w:val="BlockQuotation"/>
        <w:bidi w:val="0"/>
        <w:jc w:val="left"/>
        <w:rPr/>
      </w:pPr>
      <w:r>
        <w:rPr/>
        <w:t>A quotation from somewhere.</w:t>
      </w:r>
    </w:p>
    <w:tbl>
      <w:tblPr>
        <w:tblW w:w="15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697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69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Units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6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</w:t>
            </w:r>
          </w:p>
        </w:tc>
        <w:tc>
          <w:tcPr>
            <w:tcW w:w="6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A closing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detai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