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Pretty_IRR_table_cancer_age_sex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 ratios of cancers over the lockdown periods compared to pre-COVID period, stratified by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list_names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9_Breast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20-39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(0.79 to 1.26)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(0.63 to 1.3)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(0.43 to 0.98)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(0.93 to 1.47)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(0.78 to 1.25)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11_Breast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 to 0.75)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(0.66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(0.66 to 0.94)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14_Breast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(0.82 to 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(0.67 to 1.35)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(0.55 to 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(0.83 to 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(0.79 to 1.25)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15_Breast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(0.72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(0.81 to 1.31)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(0.69 to 1.4)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(0.88 to 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(0.61 to 1.03)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18_Breast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(0.56 to 0.86)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 to 1.04)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(0.67 to 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(0.57 to 1.02)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(0.83 to 1.2)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 to 1.21)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14_Colorectal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(0.69 to 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(0.51 to 1.22)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(0.85 to 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(0.39 to 1.8)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(0.7 to 1.43)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(0.76 to 1.54)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15_Colorectal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 to 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(0.55 to 1.04)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(0.67 to 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(0.7 to 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(0.9 to 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(0.98 to 1.6)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18_Colorectal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Colorectal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(0.44 to 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(0.36 to 0.66)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(0.46 to 0.96)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(0.54 to 1.09)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(0.64 to 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(0.44 to 0.75)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11_Lung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(0.71 to 1.31)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(0.64 to 1.22)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 to 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(0.53 to 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(0.82 to 1.5)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(0.63 to 1.18)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12_Lung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(0.59 to 1.27)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(0.68 to 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(0.71 to 1.84)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(0.53 to 2.21)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(0.71 to 1.62)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(0.87 to 1.74)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15_Lung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(0.59 to 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(0.73 to 0.93)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(0.74 to 0.95)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(0.79 to 0.97)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17_Lung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(0.59 to 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(0.73 to 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(0.9 to 1.33)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(0.78 to 1.03)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18_Lung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0.99)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(0.75 to 1.03)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(0.79 to 1.22)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(0.72 to 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(0.88 to 1.19)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(0.82 to 1.1)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9_Prostate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20-39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(0.66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(0.65 to 0.79)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(0.79 to 0.95)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12_Prostate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(0.53 to 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(0.73 to 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(0.66 to 1.11)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(0.44 to 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(0.79 to 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(0.92 to 1.25)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14_Prostate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(0.73 to 1.01)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 to 1.1)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(0.71 to 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(0.68 to 1.08)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(0.81 to 1.07)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17_Prostate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Male; 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(0.57 to 0.73)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 to 0.77)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(0.77 to 1.04)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(0.76 to 0.95)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(0.82 to 0.99)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18_Prostate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Female; 80-150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80-150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(0.81 to 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 to 1.21)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(0.54 to 1.11)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(0.78 to 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 to 1.11)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2023-05-19T16:02:05Z</dcterms:modified>
  <cp:category/>
</cp:coreProperties>
</file>