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Pretty_IRR_table_cancer</w:t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Incidence rate ratios of cancers ober the lockdown periods compared to pre-COVID period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Cancer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Lockdown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Post-first lockdown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Second lockdown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Third lockdown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Easing of restrictions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Legal restrictions removed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(0.63 to 0.74)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(0.71 to 0.83)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(0.84 to 1.02)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(0.72 to 0.89)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(0.84 to 0.97)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(0.87 to 0.99)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(0.67 to 0.81)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(0.84 to 1.01)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(0.87 to 1.1)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(0.8 to 1.03)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(0.97 to 1.15)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(0.94 to 1.1)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(0.84 to 1.01)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(0.87 to 1.03)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(0.86 to 1.1)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(0.73 to 0.96)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(1 to 1.19)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(0.89 to 1.05)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(0.66 to 0.78)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(0.67 to 0.79)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(0.73 to 0.92)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(0.73 to 0.91)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(0.83 to 0.97)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(0.74 to 0.86)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2023-05-17T12:12:38Z</dcterms:modified>
  <cp:category/>
</cp:coreProperties>
</file>