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Pretty_IRR_table_colorectal_age_sex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colorectal cancer over the lockdown periods compared to pre-COVID period, stratified by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(0.71 to 1.31)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(0.64 to 1.22)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 to 1.14)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(0.53 to 1.37)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(0.82 to 1.5)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(0.63 to 1.18)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(0.53 to 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(0.73 to 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(0.66 to 1.11)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(0.44 to 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(0.79 to 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(0.92 to 1.25)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 to 1.02)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(0.82 to 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(0.67 to 1.35)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(0.55 to 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(0.83 to 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(0.79 to 1.25)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 to 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(0.55 to 1.04)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(0.67 to 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(0.7 to 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(0.9 to 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(0.98 to 1.6)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(0.59 to 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(0.73 to 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(0.9 to 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(0.82 to 1.24)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(0.83 to 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(0.78 to 1.03)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(NA to 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(0.56 to 0.94)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(0.81 to 1.28)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 to 1.21)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(0.54 to 1.11)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(0.78 to 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 to 1.11)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2023-05-22T14:53:19Z</dcterms:modified>
  <cp:category/>
</cp:coreProperties>
</file>