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Pretty_IRR_table_lung_age_sex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 ratios of lung cancer over the lockdown periods compared to pre-COVID period, stratified by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(0.59 to 1.27)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(0.68 to 1.53)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(0.71 to 1.84)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(0.53 to 2.21)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(0.71 to 1.62)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(0.87 to 1.74)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(0.73 to 1.01)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(0.71 to 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(0.68 to 1.08)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(0.87 to 1.18)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(0.81 to 1.07)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(0.72 to 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(0.81 to 1.31)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(0.69 to 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(0.88 to 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(0.61 to 1.03)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(0.73 to 1.52)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(0.75 to 1.71)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(0.81 to 2.74)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(0.48 to 1.53)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(0.78 to 1.83)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0.99)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(0.75 to 1.03)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(0.79 to 1.22)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(0.72 to 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(0.88 to 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(0.82 to 1.1)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(0.79 to 1.26)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(0.68 to 1.14)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(0.63 to 1.3)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(0.43 to 0.98)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(0.93 to 1.47)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(0.78 to 1.25)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2023-05-22T14:53:20Z</dcterms:modified>
  <cp:category/>
</cp:coreProperties>
</file>