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Pretty_breast_observed_IR_results_table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rates of breast cancer diagnoses in each of the time periods, stratified by overall,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 (Jan 2017-Feb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 (March 2020-June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1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 (Nov 2020-Dec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 (Jan 2021-Feb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 (March 2021-June 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 (July 2021-Dec 2021)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7.1(6.9 to 7.2)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4.9(4.5 to 5.2)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(5.9 to 6.4)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5.4(5 to 5.9)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6.6(6 to 7.2)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5.7(5.1 to 6.3)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6.4(6 to 6.9)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6.6(6.2 to 7)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14(13.7 to 14.3)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9.6(8.9 to 10.4)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(11.8 to 12.6)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10.7(10 to 11.6)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13.1(11.8 to 14.4)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11.3(10.1 to 12.5)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12.7(11.8 to 13.6)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13(12.3 to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20;39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2.1(1.9 to 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2.1(1.5 to 2.9)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(1.8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1.7(1.1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2.8(1.8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1.9(0.8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2.2(1.5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2.4(1.6 to 3.3)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19.2(18.6 to 19.8)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12.9(11.3 to 14.6)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(15.5 to 17.3)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15.8(14 to 17.8)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18(15.3 to 21)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15.1(12.6 to 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16.2(14.3 to 18.2)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16.8(15.1 to 18.6)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30.7(29.8 to 31.6)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19.9(17.6 to 22.3)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(24 to 26.7)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20.9(18.6 to 23.5)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27.6(23.8 to 31.9)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24.3(20.6 to 28.3)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26.2(23.5 to 29.1)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27.8(25.3 to 30.4)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30.9(29.2 to 32.6)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21.6(17.4 to 26.5)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(26.1 to 31.4)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26.5(21.7 to 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27.4(20.5 to 36)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23.7(17.4 to 31.5)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30.9(25.6 to 36.9)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31.5(26.5 to 37.1)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0.3(0.2 to 0.4)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to 0.7)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0.3(0.1 to 0.7)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2023-03-27T16:57:12Z</dcterms:modified>
  <cp:category/>
</cp:coreProperties>
</file>