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Pretty_colorectal_observed_IR_results_table</w:t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Incidence rates of colorectal cancer diagnoses in each of the time periods, stratified by overall, age and sex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Pre-COVID (Jan 2017-Feb 2020)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Lockdown (March 2020-June 2020)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Post-lockdown (July 2020-Dec 2021)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Post-lockdown 1 (July 2020-Dec 2021)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Second lockdown (Nov 2020-Dec 2020)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Third lockdown (Jan 2021-Feb 2021)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Easing of restrictions (March 2021-June 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Legal restrictions removed (July 2021-Dec 2021)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4.5(4.4 to 4.6)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3.3(3 to 3.6)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(4.2 to 4.6)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4.1(3.8 to 4.5)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4.4(3.9 to 4.9)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4.1(3.6 to 4.6)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4.7(4.4 to 5.1)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4.5(4.2 to 4.9)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0;150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3.9(3.7 to 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3(2.6 to 3.5)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(3.5 to 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3.7(3.3 to 4.2)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3.4(2.8 to 4.1)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2.9(2.3 to 3.6)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4.2(3.7 to 4.7)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4(3.6 to 4.5)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20;39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(0.4 to 3.1)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1.3(0.4 to 3.1)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40;59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2.4(2.2 to 2.7)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2.4(1.7 to 3.2)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(1.9 to 2.6)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2.2(1.6 to 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1.7(1 to 2.8)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2.1(1.3 to 3.4)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2.7(2 to 3.6)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2.1(1.5 to 2.9)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60;79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10.2(9.7 to 10.8)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6.7(5.5 to 8.2)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 (8.6 to 10.2)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9(7.5 to 10.7)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8.8(6.7 to 11.3)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6.2(4.4 to 8.4)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9.7(8.1 to 11.5)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11(9.4 to 12.7)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80;150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17.9(16.7 to 19.2)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14.1(10.8 to 18.1)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 (15.9 to 20)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18.7(14.7 to 23.4)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17.3(11.9 to 24.3)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14.5(9.7 to 20.9)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18.9(14.9 to 23.8)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17.8(14.2 to 22.1)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0;150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5.1(4.9 to 5.2)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3.6(3.2 to 4.1)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(4.8 to 5.3)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4.5(4 to 5.1)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5.3(4.6 to 6.2)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5.2(4.5 to 6.1)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5.3(4.8 to 5.9)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5.1(4.6 to 5.6)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40;59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2.8(2.6 to 3.1)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2.6(1.7 to 3.8)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(2.6 to 3.4)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2.2(1.6 to 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2.9(1.9 to 4.2)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3(2 to 4.4)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3.4(2.6 to 4.3)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3.6(2.8 to 4.5)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60;79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15.3(14.6 to 16)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10.7(9 to 12.6)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 (13.4 to 15.4)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13.1(11.2 to 15.2)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16.9(13.8 to 20.4)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15.5(12.6 to 18.9)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14.7(12.7 to 17)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13.7(11.9 to 15.6)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80;150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28.7(26.8 to 30.7)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21(16.1 to 26.9)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 (23.7 to 29.9)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29.3(23.3 to 36.4)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24.8(17 to 35)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22.5(15.3 to 32)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28.3(22.3 to 35.5)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25.5(20.2 to 31.7)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2023-03-27T17:00:02Z</dcterms:modified>
  <cp:category/>
</cp:coreProperties>
</file>