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Genetic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vaccine</w:t>
      </w:r>
      <w:r>
        <w:t xml:space="preserve"> </w:t>
      </w:r>
      <w:r>
        <w:t xml:space="preserve">response:</w:t>
      </w:r>
      <w:r>
        <w:t xml:space="preserve"> </w:t>
      </w:r>
      <w:r>
        <w:t xml:space="preserve">genome-wide</w:t>
      </w:r>
      <w:r>
        <w:t xml:space="preserve"> </w:t>
      </w:r>
      <w:r>
        <w:t xml:space="preserve">association</w:t>
      </w:r>
      <w:r>
        <w:t xml:space="preserve"> </w:t>
      </w:r>
      <w:r>
        <w:t xml:space="preserve">studies</w:t>
      </w:r>
      <w:r>
        <w:t xml:space="preserve"> </w:t>
      </w:r>
      <w:r>
        <w:t xml:space="preserve">of</w:t>
      </w:r>
      <w:r>
        <w:t xml:space="preserve"> </w:t>
      </w:r>
      <w:r>
        <w:t xml:space="preserve">immunogenicity</w:t>
      </w:r>
      <w:r>
        <w:t xml:space="preserve"> </w:t>
      </w:r>
      <w:r>
        <w:t xml:space="preserve">and</w:t>
      </w:r>
      <w:r>
        <w:t xml:space="preserve"> </w:t>
      </w:r>
      <w:r>
        <w:t xml:space="preserve">breakthrough</w:t>
      </w:r>
      <w:r>
        <w:t xml:space="preserve"> </w:t>
      </w: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UK</w:t>
      </w:r>
      <w:r>
        <w:t xml:space="preserve"> </w:t>
      </w:r>
      <w:r>
        <w:t xml:space="preserve">biobank</w:t>
      </w:r>
    </w:p>
    <w:p>
      <w:pPr>
        <w:pStyle w:val="FirstParagraph"/>
      </w:pPr>
      <w:r>
        <w:drawing>
          <wp:inline>
            <wp:extent cx="5727700" cy="18729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lephan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2.</w:t>
      </w:r>
      <w:r>
        <w:rPr>
          <w:bCs/>
          <w:b/>
        </w:rPr>
        <w:t xml:space="preserve"> </w:t>
      </w:r>
      <w:r>
        <w:t xml:space="preserve">Flow chart of antibody positivity</w:t>
      </w:r>
    </w:p>
    <w:sectPr w:rsidR="00652625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C36815"/>
    <w:pPr>
      <w:spacing w:after="0" w:line="240" w:lineRule="auto"/>
      <w:contextualSpacing/>
    </w:pPr>
    <w:rPr>
      <w:rFonts w:ascii="Calibri" w:cstheme="majorBidi" w:eastAsiaTheme="majorEastAsia" w:hAnsi="Calibri"/>
      <w:color w:themeColor="accent1" w:val="4472C4"/>
      <w:spacing w:val="-10"/>
      <w:kern w:val="28"/>
      <w:sz w:val="4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36815"/>
    <w:rPr>
      <w:rFonts w:ascii="Calibri" w:cstheme="majorBidi" w:eastAsiaTheme="majorEastAsia" w:hAnsi="Calibri"/>
      <w:color w:themeColor="accent1" w:val="4472C4"/>
      <w:spacing w:val="-10"/>
      <w:kern w:val="28"/>
      <w:sz w:val="40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36815"/>
    <w:pPr>
      <w:numPr>
        <w:ilvl w:val="1"/>
      </w:numPr>
    </w:pPr>
    <w:rPr>
      <w:rFonts w:eastAsiaTheme="minorEastAsia"/>
      <w:color w:themeColor="accent1" w:val="4472C4"/>
      <w:spacing w:val="15"/>
      <w:sz w:val="30"/>
    </w:rPr>
  </w:style>
  <w:style w:customStyle="1" w:styleId="SubtitleChar" w:type="character">
    <w:name w:val="Subtitle Char"/>
    <w:basedOn w:val="DefaultParagraphFont"/>
    <w:link w:val="Subtitle"/>
    <w:uiPriority w:val="11"/>
    <w:rsid w:val="00C36815"/>
    <w:rPr>
      <w:rFonts w:eastAsiaTheme="minorEastAsia"/>
      <w:color w:themeColor="accent1" w:val="4472C4"/>
      <w:spacing w:val="15"/>
      <w:sz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 determinants of COVID-19 vaccine response: genome-wide association studies of immunogenicity and breakthrough infection in UK biobank</dc:title>
  <dc:creator/>
  <cp:keywords/>
  <dcterms:created xsi:type="dcterms:W3CDTF">2023-10-18T10:51:08Z</dcterms:created>
  <dcterms:modified xsi:type="dcterms:W3CDTF">2023-10-18T10:51:08Z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xecute">
    <vt:lpwstr/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of">
    <vt:lpwstr>True</vt:lpwstr>
  </property>
  <property fmtid="{D5CDD505-2E9C-101B-9397-08002B2CF9AE}" pid="11" name="toc-title">
    <vt:lpwstr>Table of contents</vt:lpwstr>
  </property>
</Properties>
</file>