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5FD" w14:textId="6143FECE" w:rsidR="008F668E" w:rsidRPr="00D22378" w:rsidRDefault="00871211">
      <w:pPr>
        <w:rPr>
          <w:rFonts w:ascii="Calibri" w:hAnsi="Calibri" w:cs="Calibri"/>
        </w:rPr>
      </w:pPr>
      <w:r w:rsidRPr="00871211">
        <w:rPr>
          <w:rFonts w:ascii="Calibri" w:hAnsi="Calibri" w:cs="Calibri"/>
          <w:b/>
          <w:bCs/>
        </w:rPr>
        <w:t xml:space="preserve">Supplementary table </w:t>
      </w:r>
      <w:r w:rsidR="00BC1C7D">
        <w:rPr>
          <w:rFonts w:ascii="Calibri" w:hAnsi="Calibri" w:cs="Calibri"/>
          <w:b/>
          <w:bCs/>
        </w:rPr>
        <w:t>X</w:t>
      </w:r>
      <w:r w:rsidRPr="00871211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</w:rPr>
        <w:t xml:space="preserve"> </w:t>
      </w:r>
      <w:r w:rsidR="00D22378">
        <w:rPr>
          <w:rFonts w:ascii="Calibri" w:hAnsi="Calibri" w:cs="Calibri"/>
        </w:rPr>
        <w:t xml:space="preserve">Validation results. </w:t>
      </w:r>
      <w:r w:rsidR="00D22378">
        <w:rPr>
          <w:rFonts w:ascii="Calibri" w:hAnsi="Calibri" w:cs="Calibri"/>
          <w:b/>
          <w:bCs/>
        </w:rPr>
        <w:t>Note:</w:t>
      </w:r>
      <w:r w:rsidR="00D22378">
        <w:rPr>
          <w:rFonts w:ascii="Calibri" w:hAnsi="Calibri" w:cs="Calibri"/>
        </w:rPr>
        <w:t xml:space="preserve"> N = Number of participants. </w:t>
      </w:r>
    </w:p>
    <w:p w14:paraId="186932BE" w14:textId="77777777" w:rsidR="00871211" w:rsidRPr="00871211" w:rsidRDefault="00871211">
      <w:pPr>
        <w:rPr>
          <w:b/>
          <w:bCs/>
        </w:rPr>
      </w:pPr>
    </w:p>
    <w:tbl>
      <w:tblPr>
        <w:tblW w:w="8844" w:type="dxa"/>
        <w:jc w:val="center"/>
        <w:tblLayout w:type="fixed"/>
        <w:tblLook w:val="0420" w:firstRow="1" w:lastRow="0" w:firstColumn="0" w:lastColumn="0" w:noHBand="0" w:noVBand="1"/>
      </w:tblPr>
      <w:tblGrid>
        <w:gridCol w:w="1701"/>
        <w:gridCol w:w="1701"/>
        <w:gridCol w:w="907"/>
        <w:gridCol w:w="907"/>
        <w:gridCol w:w="907"/>
        <w:gridCol w:w="907"/>
        <w:gridCol w:w="907"/>
        <w:gridCol w:w="907"/>
      </w:tblGrid>
      <w:tr w:rsidR="008F668E" w14:paraId="29952EB1" w14:textId="77777777" w:rsidTr="00BC1C7D">
        <w:trPr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495D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Phenotype</w:t>
            </w:r>
          </w:p>
        </w:tc>
        <w:tc>
          <w:tcPr>
            <w:tcW w:w="1701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664D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2721" w:type="dxa"/>
            <w:gridSpan w:val="3"/>
            <w:tcBorders>
              <w:top w:val="single" w:sz="12" w:space="0" w:color="666666"/>
              <w:bottom w:val="none" w:sz="0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7902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Main analysis</w:t>
            </w:r>
          </w:p>
        </w:tc>
        <w:tc>
          <w:tcPr>
            <w:tcW w:w="2721" w:type="dxa"/>
            <w:gridSpan w:val="3"/>
            <w:tcBorders>
              <w:top w:val="single" w:sz="12" w:space="0" w:color="666666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FDD2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Validation</w:t>
            </w:r>
          </w:p>
        </w:tc>
      </w:tr>
      <w:tr w:rsidR="008F668E" w14:paraId="12BC34F3" w14:textId="77777777" w:rsidTr="00BC1C7D">
        <w:trPr>
          <w:tblHeader/>
          <w:jc w:val="center"/>
        </w:trPr>
        <w:tc>
          <w:tcPr>
            <w:tcW w:w="170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0820" w14:textId="77777777" w:rsidR="008F668E" w:rsidRPr="003D7911" w:rsidRDefault="008F6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DACEF" w14:textId="77777777" w:rsidR="008F668E" w:rsidRPr="003D7911" w:rsidRDefault="008F6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none" w:sz="0" w:space="0" w:color="666666"/>
              <w:bottom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2995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07" w:type="dxa"/>
            <w:tcBorders>
              <w:top w:val="none" w:sz="0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3462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OR</w:t>
            </w:r>
          </w:p>
        </w:tc>
        <w:tc>
          <w:tcPr>
            <w:tcW w:w="907" w:type="dxa"/>
            <w:tcBorders>
              <w:top w:val="none" w:sz="0" w:space="0" w:color="666666"/>
              <w:bottom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8C17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907" w:type="dxa"/>
            <w:tcBorders>
              <w:top w:val="none" w:sz="0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04D4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907" w:type="dxa"/>
            <w:tcBorders>
              <w:top w:val="none" w:sz="0" w:space="0" w:color="666666"/>
              <w:bottom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14E0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OR</w:t>
            </w:r>
          </w:p>
        </w:tc>
        <w:tc>
          <w:tcPr>
            <w:tcW w:w="907" w:type="dxa"/>
            <w:tcBorders>
              <w:top w:val="none" w:sz="0" w:space="0" w:color="666666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C9BD" w14:textId="77777777" w:rsidR="008F668E" w:rsidRPr="003D791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3D7911">
              <w:rPr>
                <w:rFonts w:asciiTheme="majorHAnsi" w:eastAsia="Arial" w:hAnsiTheme="majorHAnsi" w:cstheme="majorHAnsi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C942F7" w14:paraId="665253EE" w14:textId="77777777" w:rsidTr="00BC1C7D">
        <w:trPr>
          <w:jc w:val="center"/>
        </w:trPr>
        <w:tc>
          <w:tcPr>
            <w:tcW w:w="1701" w:type="dxa"/>
            <w:tcBorders>
              <w:top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B8484" w14:textId="52F75E1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ABD3" w14:textId="4587890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rs2150392827</w:t>
            </w:r>
          </w:p>
        </w:tc>
        <w:tc>
          <w:tcPr>
            <w:tcW w:w="907" w:type="dxa"/>
            <w:tcBorders>
              <w:top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77865" w14:textId="3EBC1E4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63,914</w:t>
            </w:r>
          </w:p>
        </w:tc>
        <w:tc>
          <w:tcPr>
            <w:tcW w:w="907" w:type="dxa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A41D" w14:textId="51E37AF7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0.86</w:t>
            </w:r>
          </w:p>
        </w:tc>
        <w:tc>
          <w:tcPr>
            <w:tcW w:w="907" w:type="dxa"/>
            <w:tcBorders>
              <w:top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DC2E" w14:textId="1EF12D6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1.3e-25</w:t>
            </w:r>
          </w:p>
        </w:tc>
        <w:tc>
          <w:tcPr>
            <w:tcW w:w="907" w:type="dxa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9D10" w14:textId="25676977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11,016</w:t>
            </w:r>
          </w:p>
        </w:tc>
        <w:tc>
          <w:tcPr>
            <w:tcW w:w="907" w:type="dxa"/>
            <w:tcBorders>
              <w:top w:val="single" w:sz="12" w:space="0" w:color="666666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4C2C" w14:textId="0B45B1A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0.89</w:t>
            </w:r>
          </w:p>
        </w:tc>
        <w:tc>
          <w:tcPr>
            <w:tcW w:w="907" w:type="dxa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1A44" w14:textId="0BBE2393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8.9e-04</w:t>
            </w:r>
          </w:p>
        </w:tc>
      </w:tr>
      <w:tr w:rsidR="00C942F7" w14:paraId="7CE65514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1F20" w14:textId="3220009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CF37" w14:textId="10C3E1A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rs9268847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3A7D" w14:textId="45B45EA4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63,672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8828" w14:textId="339FA267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0.86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2997" w14:textId="0E2627A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1.1e-20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7580" w14:textId="68CD0504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10,950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7BB4" w14:textId="1C465D3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0.85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77D1" w14:textId="5273F7D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4.4e-06</w:t>
            </w:r>
          </w:p>
        </w:tc>
      </w:tr>
      <w:tr w:rsidR="00C942F7" w14:paraId="2C6291D2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2316" w14:textId="7F3DC3D1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E3CC" w14:textId="7F8E338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rs145945003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FD06" w14:textId="0D5C36D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63,532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A8F1" w14:textId="25B07368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1.32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169D" w14:textId="7D481114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2.8e-15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88FC" w14:textId="50C4243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10,909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0071" w14:textId="0FAE9792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1.22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C12C" w14:textId="37F96EF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1.7e-02</w:t>
            </w:r>
          </w:p>
        </w:tc>
      </w:tr>
      <w:tr w:rsidR="00C942F7" w14:paraId="6341F050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7EA2" w14:textId="63FD8AC4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FF109" w14:textId="10C17C2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6:32255712_CAGTT_C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9420" w14:textId="69C50D81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64,027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6FC2" w14:textId="47A3FB2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410A" w14:textId="78E8146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3.0e-14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F51F" w14:textId="7A64E8C5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11,041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93F6" w14:textId="0C42D6E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F4D8" w14:textId="7B3B8088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5.5e-01</w:t>
            </w:r>
          </w:p>
        </w:tc>
      </w:tr>
      <w:tr w:rsidR="00C942F7" w:rsidRPr="00C942F7" w14:paraId="215D824E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2664" w14:textId="3CD9C078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8A2B" w14:textId="08B9977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rs9268465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642C" w14:textId="52F43181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63,548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B50A" w14:textId="7D1BFF12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1.09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1E4C" w14:textId="3615543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5.9e-09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FF08" w14:textId="6B4DAE5B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10,926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C34D" w14:textId="1E26BF1D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1.14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424E" w14:textId="4F7E7E4C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3.0e-04</w:t>
            </w:r>
          </w:p>
        </w:tc>
      </w:tr>
      <w:tr w:rsidR="00C942F7" w:rsidRPr="00C942F7" w14:paraId="3EB21D5D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197E" w14:textId="572E568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DC4E" w14:textId="27BB8903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6:32440321_CTG_C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5488" w14:textId="6084027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63,231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C815" w14:textId="436083C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1.26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D64D" w14:textId="68AC2143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9.2e-09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0770" w14:textId="2E84FB7B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10,915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227C1" w14:textId="3EB065FD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1.21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0FAB" w14:textId="10457F9E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4.0e-02</w:t>
            </w:r>
          </w:p>
        </w:tc>
      </w:tr>
      <w:tr w:rsidR="00C942F7" w14:paraId="367D09A2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4CB8" w14:textId="15759F6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10A0" w14:textId="5C7153E3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rs565122319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AA589" w14:textId="02AC1604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63,688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69B0" w14:textId="1ED5562C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5495" w14:textId="79578ABC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3.3e-08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DB8D" w14:textId="2E723A58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10,953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A124" w14:textId="6F35191C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B1BB" w14:textId="63112A86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1.4e-01</w:t>
            </w:r>
          </w:p>
        </w:tc>
      </w:tr>
      <w:tr w:rsidR="00C942F7" w14:paraId="43653E0B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80739" w14:textId="2DBE6B72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9F158" w14:textId="7D2CB85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rs7763805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9C6E" w14:textId="37AA0B0D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62,686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EB2C" w14:textId="1176B2FD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CE34" w14:textId="11BD4F68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2.7e-08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64DA" w14:textId="269C04CD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10,686</w:t>
            </w:r>
          </w:p>
        </w:tc>
        <w:tc>
          <w:tcPr>
            <w:tcW w:w="907" w:type="dxa"/>
            <w:tcBorders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CF5F" w14:textId="4A70F2E8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907" w:type="dxa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30A1" w14:textId="6A237E3A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1.5e-01</w:t>
            </w:r>
          </w:p>
        </w:tc>
      </w:tr>
      <w:tr w:rsidR="00C942F7" w14:paraId="5481CD0F" w14:textId="77777777" w:rsidTr="00BC1C7D">
        <w:trPr>
          <w:jc w:val="center"/>
        </w:trPr>
        <w:tc>
          <w:tcPr>
            <w:tcW w:w="1701" w:type="dxa"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F4CF" w14:textId="73BF30DC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6212" w14:textId="516A4A69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rs9461694</w:t>
            </w:r>
          </w:p>
        </w:tc>
        <w:tc>
          <w:tcPr>
            <w:tcW w:w="90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2136" w14:textId="3BB66855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59,088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1D1D5" w14:textId="0B7641AB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0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C193" w14:textId="5901BCA0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1.4e-08</w:t>
            </w:r>
          </w:p>
        </w:tc>
        <w:tc>
          <w:tcPr>
            <w:tcW w:w="9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2581" w14:textId="6CCA3EF3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sz w:val="20"/>
                <w:szCs w:val="20"/>
              </w:rPr>
              <w:t>10,188</w:t>
            </w:r>
          </w:p>
        </w:tc>
        <w:tc>
          <w:tcPr>
            <w:tcW w:w="907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9E6D" w14:textId="212BEC9D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sz w:val="20"/>
                <w:szCs w:val="20"/>
              </w:rPr>
              <w:t>0.94</w:t>
            </w:r>
          </w:p>
        </w:tc>
        <w:tc>
          <w:tcPr>
            <w:tcW w:w="907" w:type="dxa"/>
            <w:tcBorders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B043" w14:textId="44ECFBB1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hAnsiTheme="majorHAnsi" w:cstheme="majorHAnsi"/>
                <w:sz w:val="20"/>
                <w:szCs w:val="20"/>
              </w:rPr>
              <w:t>3.1e-01</w:t>
            </w:r>
          </w:p>
        </w:tc>
      </w:tr>
      <w:tr w:rsidR="00C942F7" w14:paraId="0D4062EF" w14:textId="77777777" w:rsidTr="00BC1C7D">
        <w:trPr>
          <w:jc w:val="center"/>
        </w:trPr>
        <w:tc>
          <w:tcPr>
            <w:tcW w:w="1701" w:type="dxa"/>
            <w:tcBorders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169F" w14:textId="1B95DE72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One-dose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9773" w14:textId="5F837003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rs2523496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C768" w14:textId="506D108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sz w:val="20"/>
                <w:szCs w:val="20"/>
              </w:rPr>
              <w:t>63,729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B632" w14:textId="03212641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sz w:val="20"/>
                <w:szCs w:val="20"/>
              </w:rPr>
              <w:t>0.93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9F11" w14:textId="29C53919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sz w:val="20"/>
                <w:szCs w:val="20"/>
              </w:rPr>
              <w:t>5.0e-08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0F3E" w14:textId="0E2C3161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10,991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7C9E" w14:textId="506F10AF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6AA1" w14:textId="4FDFD720" w:rsidR="00C942F7" w:rsidRPr="003D7911" w:rsidRDefault="00C942F7" w:rsidP="00C942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1.7e-01</w:t>
            </w:r>
          </w:p>
        </w:tc>
      </w:tr>
      <w:tr w:rsidR="007F0966" w14:paraId="7175789D" w14:textId="77777777" w:rsidTr="00BC1C7D">
        <w:trPr>
          <w:jc w:val="center"/>
        </w:trPr>
        <w:tc>
          <w:tcPr>
            <w:tcW w:w="1701" w:type="dxa"/>
            <w:tcBorders>
              <w:top w:val="single" w:sz="8" w:space="0" w:color="auto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1707" w14:textId="2DE34E8E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Two-dose antibody response</w:t>
            </w:r>
          </w:p>
        </w:tc>
        <w:tc>
          <w:tcPr>
            <w:tcW w:w="1701" w:type="dxa"/>
            <w:tcBorders>
              <w:top w:val="single" w:sz="8" w:space="0" w:color="auto"/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6E31" w14:textId="044969D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rs114903158</w:t>
            </w:r>
          </w:p>
        </w:tc>
        <w:tc>
          <w:tcPr>
            <w:tcW w:w="907" w:type="dxa"/>
            <w:tcBorders>
              <w:top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1103" w14:textId="0F6DA9BF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37,649</w:t>
            </w:r>
          </w:p>
        </w:tc>
        <w:tc>
          <w:tcPr>
            <w:tcW w:w="907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774F" w14:textId="7D15B74C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07" w:type="dxa"/>
            <w:tcBorders>
              <w:top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D5A9" w14:textId="4525DBED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3.9e-11</w:t>
            </w:r>
          </w:p>
        </w:tc>
        <w:tc>
          <w:tcPr>
            <w:tcW w:w="907" w:type="dxa"/>
            <w:tcBorders>
              <w:top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8491" w14:textId="5872F85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6,569</w:t>
            </w:r>
          </w:p>
        </w:tc>
        <w:tc>
          <w:tcPr>
            <w:tcW w:w="907" w:type="dxa"/>
            <w:tcBorders>
              <w:top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9627" w14:textId="4DAD713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07" w:type="dxa"/>
            <w:tcBorders>
              <w:top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2A17" w14:textId="11DCA4B2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2.1e-01</w:t>
            </w:r>
          </w:p>
        </w:tc>
      </w:tr>
      <w:tr w:rsidR="007F0966" w14:paraId="0371C406" w14:textId="77777777" w:rsidTr="00BC1C7D">
        <w:trPr>
          <w:jc w:val="center"/>
        </w:trPr>
        <w:tc>
          <w:tcPr>
            <w:tcW w:w="1701" w:type="dxa"/>
            <w:tcBorders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0B15" w14:textId="40865B36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Two-dose antibody response</w:t>
            </w:r>
          </w:p>
        </w:tc>
        <w:tc>
          <w:tcPr>
            <w:tcW w:w="1701" w:type="dxa"/>
            <w:tcBorders>
              <w:left w:val="none" w:sz="0" w:space="0" w:color="000000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2FBC5" w14:textId="7D65FEF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rs3094106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97EC" w14:textId="4CF2DCC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39,055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E0D08" w14:textId="1C0C041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ACA5" w14:textId="1405219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8.4e-09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A0D63" w14:textId="23E5C19F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6,946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4178" w14:textId="4041B399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5C68" w14:textId="3393CF52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1.4e-01</w:t>
            </w:r>
          </w:p>
        </w:tc>
      </w:tr>
      <w:tr w:rsidR="007F0966" w14:paraId="65BD5F8E" w14:textId="77777777" w:rsidTr="00BC1C7D">
        <w:trPr>
          <w:jc w:val="center"/>
        </w:trPr>
        <w:tc>
          <w:tcPr>
            <w:tcW w:w="1701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BD2C" w14:textId="616EE50F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single" w:sz="8" w:space="0" w:color="auto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1427" w14:textId="765650E1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rs73062389</w:t>
            </w:r>
          </w:p>
        </w:tc>
        <w:tc>
          <w:tcPr>
            <w:tcW w:w="907" w:type="dxa"/>
            <w:tcBorders>
              <w:top w:val="single" w:sz="8" w:space="0" w:color="auto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0DD6" w14:textId="6869BF2C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202,596</w:t>
            </w:r>
          </w:p>
        </w:tc>
        <w:tc>
          <w:tcPr>
            <w:tcW w:w="907" w:type="dxa"/>
            <w:tcBorders>
              <w:top w:val="single" w:sz="8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9346" w14:textId="3BD7E981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1.22</w:t>
            </w:r>
          </w:p>
        </w:tc>
        <w:tc>
          <w:tcPr>
            <w:tcW w:w="907" w:type="dxa"/>
            <w:tcBorders>
              <w:top w:val="single" w:sz="8" w:space="0" w:color="auto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B7AD" w14:textId="6525D0A1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4.1e-38</w:t>
            </w:r>
          </w:p>
        </w:tc>
        <w:tc>
          <w:tcPr>
            <w:tcW w:w="907" w:type="dxa"/>
            <w:tcBorders>
              <w:top w:val="single" w:sz="8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3A1E" w14:textId="76C1975D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43,341</w:t>
            </w:r>
          </w:p>
        </w:tc>
        <w:tc>
          <w:tcPr>
            <w:tcW w:w="907" w:type="dxa"/>
            <w:tcBorders>
              <w:top w:val="single" w:sz="8" w:space="0" w:color="auto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7BAC" w14:textId="7BD8B3AE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1.22</w:t>
            </w:r>
          </w:p>
        </w:tc>
        <w:tc>
          <w:tcPr>
            <w:tcW w:w="907" w:type="dxa"/>
            <w:tcBorders>
              <w:top w:val="single" w:sz="8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491B" w14:textId="437225CD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1.7e-07</w:t>
            </w:r>
          </w:p>
        </w:tc>
      </w:tr>
      <w:tr w:rsidR="007F0966" w14:paraId="0DC42B44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71E" w14:textId="051732E5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lastRenderedPageBreak/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9F65" w14:textId="660839FB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rs59776512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A2D6" w14:textId="64A5344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202,018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A79C" w14:textId="30D2E5A0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1.11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EA87" w14:textId="25C00B8F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3.9e-12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3B9A" w14:textId="53883E05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43,126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2E7B" w14:textId="2CC03430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1.10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EC9D" w14:textId="649EDE4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4.3e-03</w:t>
            </w:r>
          </w:p>
        </w:tc>
      </w:tr>
      <w:tr w:rsidR="007F0966" w14:paraId="70C53338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7638" w14:textId="11D24D6A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03C2" w14:textId="4BF09A99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rs16861415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F2E9" w14:textId="6867B72C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202,133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F886B" w14:textId="6DEAF9C9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0.84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5E6A" w14:textId="6A7D75F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4.4e-33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F7C7" w14:textId="6A22D4B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43,130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5D18" w14:textId="5546C6AB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0.88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2659" w14:textId="174080B0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3.4e-04</w:t>
            </w:r>
          </w:p>
        </w:tc>
      </w:tr>
      <w:tr w:rsidR="007F0966" w14:paraId="1D6AA379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D42B" w14:textId="21785B0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53F5" w14:textId="2148D53D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rs71322420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3ABC8" w14:textId="022959C2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197,848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DFF7" w14:textId="07651DBA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C513" w14:textId="4D322F8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8.1e-12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A222D" w14:textId="19563F6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41,981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DBA2" w14:textId="1CCB1628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B409" w14:textId="361DB7CD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9.2e-02</w:t>
            </w:r>
          </w:p>
        </w:tc>
      </w:tr>
      <w:tr w:rsidR="007F0966" w14:paraId="0982ADD8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5452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A288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rs13097481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25F4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191,584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E6B7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1.04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FBF5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1.7e-08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BB0C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40,657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9B6B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1.04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2C76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3.0e-02</w:t>
            </w:r>
          </w:p>
        </w:tc>
      </w:tr>
      <w:tr w:rsidR="007F0966" w14:paraId="4927CAB2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2982" w14:textId="12F465B8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1DD0" w14:textId="44EEF96B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rs11673136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C09B" w14:textId="1EE352D8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202,596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C084" w14:textId="11EDDB3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1.08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695C" w14:textId="6CFEE5E0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5.0e-26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CD5B" w14:textId="09C5C4FB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43,341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FB38" w14:textId="03227561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610C" w14:textId="5BFDB37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9.8e-04</w:t>
            </w:r>
          </w:p>
        </w:tc>
      </w:tr>
      <w:tr w:rsidR="007F0966" w14:paraId="4C2D5D1E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F77E" w14:textId="310DEA1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54AB" w14:textId="7DDA3ADC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rs778809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114A" w14:textId="3811073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202,596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36AD" w14:textId="004E2458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1.07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D48D0" w14:textId="50D4FE4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1.3e-18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35B8" w14:textId="162B3652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43,341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CABBD" w14:textId="12CFB1D2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1.06</w:t>
            </w:r>
          </w:p>
        </w:tc>
        <w:tc>
          <w:tcPr>
            <w:tcW w:w="907" w:type="dxa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279C" w14:textId="44E58A73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9.0e-04</w:t>
            </w:r>
          </w:p>
        </w:tc>
      </w:tr>
      <w:tr w:rsidR="007F0966" w14:paraId="4E463865" w14:textId="77777777" w:rsidTr="00BC1C7D">
        <w:trPr>
          <w:jc w:val="center"/>
        </w:trPr>
        <w:tc>
          <w:tcPr>
            <w:tcW w:w="1701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32C0" w14:textId="6B744A00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A3FA" w14:textId="6747D0E4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rs681343</w:t>
            </w:r>
          </w:p>
        </w:tc>
        <w:tc>
          <w:tcPr>
            <w:tcW w:w="907" w:type="dxa"/>
            <w:tcBorders>
              <w:top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7873" w14:textId="4925B470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202,596</w:t>
            </w:r>
          </w:p>
        </w:tc>
        <w:tc>
          <w:tcPr>
            <w:tcW w:w="907" w:type="dxa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AA51" w14:textId="4687FEF5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0.94</w:t>
            </w:r>
          </w:p>
        </w:tc>
        <w:tc>
          <w:tcPr>
            <w:tcW w:w="907" w:type="dxa"/>
            <w:tcBorders>
              <w:top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DDC3" w14:textId="6A4CE7C6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4.6e-14</w:t>
            </w:r>
          </w:p>
        </w:tc>
        <w:tc>
          <w:tcPr>
            <w:tcW w:w="907" w:type="dxa"/>
            <w:tcBorders>
              <w:top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50BD" w14:textId="236490EA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43,341</w:t>
            </w:r>
          </w:p>
        </w:tc>
        <w:tc>
          <w:tcPr>
            <w:tcW w:w="907" w:type="dxa"/>
            <w:tcBorders>
              <w:top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146C5" w14:textId="64182FC1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0.94</w:t>
            </w:r>
          </w:p>
        </w:tc>
        <w:tc>
          <w:tcPr>
            <w:tcW w:w="907" w:type="dxa"/>
            <w:tcBorders>
              <w:top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49A75" w14:textId="0EECFBA6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color w:val="C00000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C00000"/>
                <w:sz w:val="20"/>
                <w:szCs w:val="20"/>
              </w:rPr>
              <w:t>5.2e-04</w:t>
            </w:r>
          </w:p>
        </w:tc>
      </w:tr>
      <w:tr w:rsidR="007F0966" w14:paraId="179C9403" w14:textId="77777777" w:rsidTr="00BC1C7D">
        <w:trPr>
          <w:jc w:val="center"/>
        </w:trPr>
        <w:tc>
          <w:tcPr>
            <w:tcW w:w="1701" w:type="dxa"/>
            <w:tcBorders>
              <w:bottom w:val="single" w:sz="8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E92E7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Breakthrough susceptibility</w:t>
            </w:r>
          </w:p>
        </w:tc>
        <w:tc>
          <w:tcPr>
            <w:tcW w:w="1701" w:type="dxa"/>
            <w:tcBorders>
              <w:left w:val="none" w:sz="0" w:space="0" w:color="000000"/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7851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rs1977830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29172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199,284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89F9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DAD7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1.2e-11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4B96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42,134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9F66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07" w:type="dxa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C0BB" w14:textId="77777777" w:rsidR="007F0966" w:rsidRPr="003D7911" w:rsidRDefault="007F0966" w:rsidP="005A57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2.9e-01</w:t>
            </w:r>
          </w:p>
        </w:tc>
      </w:tr>
      <w:tr w:rsidR="007F0966" w14:paraId="370C150D" w14:textId="77777777" w:rsidTr="00BC1C7D">
        <w:trPr>
          <w:jc w:val="center"/>
        </w:trPr>
        <w:tc>
          <w:tcPr>
            <w:tcW w:w="1701" w:type="dxa"/>
            <w:tcBorders>
              <w:top w:val="single" w:sz="8" w:space="0" w:color="auto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656F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Breakthrough severity</w:t>
            </w:r>
          </w:p>
        </w:tc>
        <w:tc>
          <w:tcPr>
            <w:tcW w:w="1701" w:type="dxa"/>
            <w:tcBorders>
              <w:top w:val="single" w:sz="8" w:space="0" w:color="auto"/>
              <w:left w:val="none" w:sz="0" w:space="0" w:color="00000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2AEB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rs62038344</w:t>
            </w:r>
          </w:p>
        </w:tc>
        <w:tc>
          <w:tcPr>
            <w:tcW w:w="907" w:type="dxa"/>
            <w:tcBorders>
              <w:top w:val="single" w:sz="8" w:space="0" w:color="auto"/>
              <w:bottom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39CF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47,791</w:t>
            </w:r>
          </w:p>
        </w:tc>
        <w:tc>
          <w:tcPr>
            <w:tcW w:w="907" w:type="dxa"/>
            <w:tcBorders>
              <w:top w:val="single" w:sz="8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9C21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07" w:type="dxa"/>
            <w:tcBorders>
              <w:top w:val="single" w:sz="8" w:space="0" w:color="auto"/>
              <w:bottom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8756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1.2e-10</w:t>
            </w:r>
          </w:p>
        </w:tc>
        <w:tc>
          <w:tcPr>
            <w:tcW w:w="907" w:type="dxa"/>
            <w:tcBorders>
              <w:top w:val="single" w:sz="8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D6EC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9,331</w:t>
            </w:r>
          </w:p>
        </w:tc>
        <w:tc>
          <w:tcPr>
            <w:tcW w:w="907" w:type="dxa"/>
            <w:tcBorders>
              <w:top w:val="single" w:sz="8" w:space="0" w:color="auto"/>
              <w:bottom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C5C5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07" w:type="dxa"/>
            <w:tcBorders>
              <w:top w:val="single" w:sz="8" w:space="0" w:color="auto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EC96" w14:textId="77777777" w:rsidR="007F0966" w:rsidRPr="003D7911" w:rsidRDefault="007F0966" w:rsidP="007F0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D7911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8.8e-01</w:t>
            </w:r>
          </w:p>
        </w:tc>
      </w:tr>
    </w:tbl>
    <w:p w14:paraId="3FB94B14" w14:textId="77777777" w:rsidR="00FB7FB3" w:rsidRDefault="00FB7FB3"/>
    <w:p w14:paraId="65907667" w14:textId="464F9099" w:rsidR="00E96776" w:rsidRDefault="00E96776"/>
    <w:p w14:paraId="756B23DB" w14:textId="77777777" w:rsidR="00E96776" w:rsidRDefault="00E96776">
      <w:r>
        <w:br w:type="page"/>
      </w:r>
    </w:p>
    <w:p w14:paraId="2E715686" w14:textId="56853735" w:rsidR="00E96776" w:rsidRDefault="00CE4BD5">
      <w:r>
        <w:rPr>
          <w:noProof/>
        </w:rPr>
        <w:lastRenderedPageBreak/>
        <w:drawing>
          <wp:inline distT="0" distB="0" distL="0" distR="0" wp14:anchorId="43483A34" wp14:editId="2AA6DFE9">
            <wp:extent cx="4996543" cy="8233019"/>
            <wp:effectExtent l="0" t="0" r="0" b="0"/>
            <wp:docPr id="1273975066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75066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0" t="3919"/>
                    <a:stretch/>
                  </pic:blipFill>
                  <pic:spPr bwMode="auto">
                    <a:xfrm>
                      <a:off x="0" y="0"/>
                      <a:ext cx="5002507" cy="824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05EB7" w14:textId="77836945" w:rsidR="00BC1C7D" w:rsidRPr="00D22378" w:rsidRDefault="00BC1C7D">
      <w:pPr>
        <w:rPr>
          <w:rFonts w:ascii="Calibri" w:hAnsi="Calibri" w:cs="Calibri"/>
        </w:rPr>
      </w:pPr>
      <w:r w:rsidRPr="00BC1C7D">
        <w:rPr>
          <w:rFonts w:ascii="Calibri" w:hAnsi="Calibri" w:cs="Calibri"/>
          <w:b/>
          <w:bCs/>
        </w:rPr>
        <w:t xml:space="preserve">Supplementary figure </w:t>
      </w:r>
      <w:r>
        <w:rPr>
          <w:rFonts w:ascii="Calibri" w:hAnsi="Calibri" w:cs="Calibri"/>
          <w:b/>
          <w:bCs/>
        </w:rPr>
        <w:t xml:space="preserve">X. </w:t>
      </w:r>
      <w:r w:rsidR="00D22378">
        <w:rPr>
          <w:rFonts w:ascii="Calibri" w:hAnsi="Calibri" w:cs="Calibri"/>
        </w:rPr>
        <w:t>Forest plot of results obtained from validation.</w:t>
      </w:r>
    </w:p>
    <w:sectPr w:rsidR="00BC1C7D" w:rsidRPr="00D22378" w:rsidSect="00E96776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7961828">
    <w:abstractNumId w:val="1"/>
  </w:num>
  <w:num w:numId="2" w16cid:durableId="143402444">
    <w:abstractNumId w:val="2"/>
  </w:num>
  <w:num w:numId="3" w16cid:durableId="61062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8E"/>
    <w:rsid w:val="00001157"/>
    <w:rsid w:val="00110FB0"/>
    <w:rsid w:val="003D7911"/>
    <w:rsid w:val="007F0966"/>
    <w:rsid w:val="00871211"/>
    <w:rsid w:val="008F668E"/>
    <w:rsid w:val="00BC1C7D"/>
    <w:rsid w:val="00C942F7"/>
    <w:rsid w:val="00CE4BD5"/>
    <w:rsid w:val="00CF4606"/>
    <w:rsid w:val="00D22378"/>
    <w:rsid w:val="00E96776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B20A"/>
  <w15:docId w15:val="{8161BD69-5C13-49C8-B0A2-3F0F0662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Marta Alcalde Herraiz</cp:lastModifiedBy>
  <cp:revision>17</cp:revision>
  <dcterms:created xsi:type="dcterms:W3CDTF">2017-02-28T11:18:00Z</dcterms:created>
  <dcterms:modified xsi:type="dcterms:W3CDTF">2023-07-25T15:27:00Z</dcterms:modified>
  <cp:category/>
</cp:coreProperties>
</file>