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7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Phenotype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 analysis</w:t>
            </w:r>
          </w:p>
        </w:tc>
        <w:tc>
          <w:tcPr>
            <w:gridSpan w:val="5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 analysis</w:t>
            </w:r>
          </w:p>
        </w:tc>
      </w:tr>
      <w:tr>
        <w:trPr>
          <w:trHeight w:val="47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rs9461694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59,088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0.8414117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1.0562332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0.8254424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0.9109638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rs2523496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0.8919633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1.0202768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0.9541653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6:32255712_CAGTT_C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0.8904550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0.8805299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rs9268465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1.1234045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6:32419074_CT_C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0.8292865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0.8415412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0.8886199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rs9268847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0.9082988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0.8373355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0.8905861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6:32440321_CTG_C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1.0089158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1.1644457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1.3633553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rs565122319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0.8547446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rs145945003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1.4433759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1.4126130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rs7763805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0.9748611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1.1887756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1.0696341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1.1510095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rs3094106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0.9238112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Two-dose antibody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rs114903158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0.8419524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0.8258245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0.9013884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rs1977830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0.9239017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0.9573068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rs778809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1.0979236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1.0575462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1.0919829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rs11673136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1.0230857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1.0991655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rs681343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0.9305248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0.9585823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rs59776512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1.1711364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1.1454983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rs73062389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1.1309427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1.3108246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1.1854784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1.2599444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rs71322420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0.9174905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0.9529289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rs16861415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0.8195256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0.8666913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susceptibility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rs13097481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1.0038684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1.0609158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Breakthrough severity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rs62038344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1.3500244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0.4846706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0.6795175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2023-08-04T11:49:00Z</dcterms:modified>
  <cp:category/>
</cp:coreProperties>
</file>