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Hayden Schiff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2019-09-27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former U.S. Marine from Centerville was killed last night as the result of a car crash on Highway 32.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collision involved a Ford SUV and a Mini Cooper, and occurred at the intersection of 32 and County Line Road.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 about 10:15 p.m., the SUV ran a red light and broadsided the Mini Cooper, according to Centerville Police Officer Pete Wodotinski.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Garrett Johnson, 28, Centerville, was the lone occupant of the Mini Cooper, according to police. He was pronounced dead on arrival at Centerville Hospital.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Johnson was a former U.S. Marine who had recently completed his final tour of duty in Afghanistan, and had a wife and a 2-year-old daughter, said Centerville Police Sgt. Jack O'Neill.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Police say the occupants of the SUV were three 17-year-old male students from Waugh Prep School, all of whom were treated for minor injuries at the hospital.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driver was Bradley Pierce, Centerville, the son of Porter Pierce, president and owner of Pierce Manufacturing, said O'Neill.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Beer cans were found in the SUV after the crash, according to O'Neill.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