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/>
        <w:t xml:space="preserve">The quick brown fox jumps over the lazy dog while typography experts carefully measure every glyph. Kerning pairs like AV, To, We, and Yo reveal spacing decisions; numbers 0123456789 and symbols test coverage. Modern document rendering demands precise, faithful reproduction.</w:t>
      </w:r>
    </w:p>
    <w:sectPr>
      <w:pgSz w:w="12240" w:h="15840"/>
      <w:pgMar w:top="1440" w:bottom="1440" w:left="1440" w:righ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cs="Aptos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