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3F6C4" w14:textId="77777777" w:rsidR="00DA034A" w:rsidRDefault="00DA034A">
      <w:pPr>
        <w:rPr>
          <w:rFonts w:hint="eastAsia"/>
        </w:rPr>
      </w:pPr>
    </w:p>
    <w:p w14:paraId="1AEE9ADE" w14:textId="77777777" w:rsidR="00DA034A" w:rsidRDefault="00DA034A">
      <w:pPr>
        <w:widowControl/>
        <w:spacing w:beforeLines="50" w:before="156" w:afterLines="50" w:after="156" w:line="480" w:lineRule="auto"/>
        <w:jc w:val="center"/>
        <w:rPr>
          <w:rFonts w:ascii="仿宋" w:eastAsia="仿宋" w:hAnsi="仿宋" w:cs="仿宋" w:hint="eastAsia"/>
          <w:b/>
          <w:color w:val="000000"/>
          <w:kern w:val="0"/>
          <w:sz w:val="32"/>
          <w:szCs w:val="32"/>
        </w:rPr>
      </w:pPr>
      <w:bookmarkStart w:id="0" w:name="_Toc427829927"/>
      <w:bookmarkStart w:id="1" w:name="_Toc309387095"/>
      <w:r>
        <w:rPr>
          <w:rFonts w:ascii="仿宋" w:eastAsia="仿宋" w:hAnsi="仿宋" w:cs="仿宋" w:hint="eastAsia"/>
          <w:b/>
          <w:color w:val="000000"/>
          <w:kern w:val="0"/>
          <w:sz w:val="32"/>
          <w:szCs w:val="32"/>
        </w:rPr>
        <w:t>自愿放弃漏洞扫描及渗透测试声明</w:t>
      </w:r>
      <w:bookmarkEnd w:id="0"/>
    </w:p>
    <w:p w14:paraId="4EB80313" w14:textId="0C8E25DC" w:rsidR="00DA034A" w:rsidRDefault="00DA034A">
      <w:pPr>
        <w:autoSpaceDE w:val="0"/>
        <w:autoSpaceDN w:val="0"/>
        <w:adjustRightInd w:val="0"/>
        <w:spacing w:beforeLines="100" w:before="312" w:afterLines="50" w:after="156" w:line="360" w:lineRule="auto"/>
        <w:ind w:firstLine="420"/>
        <w:jc w:val="both"/>
        <w:rPr>
          <w:rFonts w:ascii="仿宋" w:eastAsia="仿宋" w:hAnsi="仿宋" w:cs="仿宋" w:hint="eastAsia"/>
          <w:sz w:val="28"/>
          <w:szCs w:val="28"/>
        </w:rPr>
      </w:pPr>
      <w:r>
        <w:rPr>
          <w:rFonts w:ascii="仿宋" w:eastAsia="仿宋" w:hAnsi="仿宋" w:cs="仿宋" w:hint="eastAsia"/>
          <w:sz w:val="28"/>
          <w:szCs w:val="28"/>
        </w:rPr>
        <w:t>根据网络安全等级保护测评委托协议，测评单位</w:t>
      </w:r>
      <w:r>
        <w:rPr>
          <w:rFonts w:ascii="仿宋" w:eastAsia="仿宋" w:hAnsi="仿宋" w:cs="仿宋" w:hint="eastAsia"/>
          <w:sz w:val="28"/>
          <w:szCs w:val="28"/>
          <w:u w:val="single"/>
        </w:rPr>
        <w:t>安工检测服务（河北）有限公司</w:t>
      </w:r>
      <w:r>
        <w:rPr>
          <w:rFonts w:ascii="仿宋" w:eastAsia="仿宋" w:hAnsi="仿宋" w:cs="仿宋" w:hint="eastAsia"/>
          <w:sz w:val="28"/>
          <w:szCs w:val="28"/>
        </w:rPr>
        <w:t>对本单位的</w:t>
      </w:r>
      <w:r w:rsidR="00DF1E05">
        <w:rPr>
          <w:rFonts w:ascii="仿宋" w:eastAsia="仿宋" w:hAnsi="仿宋" w:cs="仿宋" w:hint="eastAsia"/>
          <w:sz w:val="28"/>
          <w:szCs w:val="28"/>
          <w:u w:val="single"/>
        </w:rPr>
        <w:t>XX系统</w:t>
      </w:r>
      <w:commentRangeStart w:id="2"/>
      <w:commentRangeEnd w:id="2"/>
      <w:r>
        <w:rPr>
          <w:rFonts w:ascii="仿宋" w:eastAsia="仿宋" w:hAnsi="仿宋" w:cs="仿宋" w:hint="eastAsia"/>
          <w:sz w:val="28"/>
          <w:szCs w:val="28"/>
        </w:rPr>
        <w:commentReference w:id="2"/>
      </w:r>
      <w:r>
        <w:rPr>
          <w:rFonts w:ascii="仿宋" w:eastAsia="仿宋" w:hAnsi="仿宋" w:cs="仿宋" w:hint="eastAsia"/>
          <w:sz w:val="28"/>
          <w:szCs w:val="28"/>
        </w:rPr>
        <w:t>进行网络安全等级保护测评工作</w:t>
      </w:r>
    </w:p>
    <w:p w14:paraId="045AD43C" w14:textId="77777777" w:rsidR="00DA034A" w:rsidRDefault="00DA034A">
      <w:pPr>
        <w:autoSpaceDE w:val="0"/>
        <w:autoSpaceDN w:val="0"/>
        <w:adjustRightInd w:val="0"/>
        <w:spacing w:beforeLines="50" w:before="156" w:afterLines="50" w:after="156" w:line="360" w:lineRule="auto"/>
        <w:ind w:firstLine="420"/>
        <w:jc w:val="both"/>
        <w:rPr>
          <w:rFonts w:ascii="仿宋" w:eastAsia="仿宋" w:hAnsi="仿宋" w:cs="仿宋" w:hint="eastAsia"/>
          <w:color w:val="0000FF"/>
          <w:sz w:val="28"/>
          <w:szCs w:val="28"/>
        </w:rPr>
      </w:pPr>
      <w:r>
        <w:rPr>
          <w:rFonts w:ascii="仿宋" w:eastAsia="仿宋" w:hAnsi="仿宋" w:cs="仿宋" w:hint="eastAsia"/>
          <w:sz w:val="28"/>
          <w:szCs w:val="28"/>
        </w:rPr>
        <w:t>在网络安全等级保护测评中有一项需进行漏洞扫描及渗透测试工作。</w:t>
      </w:r>
      <w:r>
        <w:rPr>
          <w:rFonts w:ascii="仿宋" w:eastAsia="仿宋" w:hAnsi="仿宋" w:cs="仿宋" w:hint="eastAsia"/>
          <w:sz w:val="28"/>
          <w:szCs w:val="28"/>
          <w:u w:val="single"/>
        </w:rPr>
        <w:t>由于本单位不具备模拟/仿真环境，同时考虑到漏洞扫描及渗透测试工作可能会对我单位网络设备和其它设备等产生不可抗拒的因素和风险</w:t>
      </w:r>
    </w:p>
    <w:p w14:paraId="2B8CBD97" w14:textId="2957AE5C" w:rsidR="00DA034A" w:rsidRDefault="00DA034A">
      <w:pPr>
        <w:autoSpaceDE w:val="0"/>
        <w:autoSpaceDN w:val="0"/>
        <w:adjustRightInd w:val="0"/>
        <w:spacing w:beforeLines="50" w:before="156" w:afterLines="50" w:after="156" w:line="360" w:lineRule="auto"/>
        <w:ind w:firstLine="420"/>
        <w:jc w:val="both"/>
        <w:rPr>
          <w:rFonts w:ascii="仿宋" w:eastAsia="仿宋" w:hAnsi="仿宋" w:cs="仿宋" w:hint="eastAsia"/>
          <w:sz w:val="28"/>
          <w:szCs w:val="28"/>
        </w:rPr>
      </w:pPr>
      <w:r>
        <w:rPr>
          <w:rFonts w:ascii="仿宋" w:eastAsia="仿宋" w:hAnsi="仿宋" w:cs="仿宋" w:hint="eastAsia"/>
          <w:sz w:val="28"/>
          <w:szCs w:val="28"/>
        </w:rPr>
        <w:t>本单位已知晓对放弃漏洞扫描和渗透测试的相关安全风险提示（附件）。本单位经讨论决定</w:t>
      </w:r>
      <w:r>
        <w:rPr>
          <w:rFonts w:ascii="仿宋" w:eastAsia="仿宋" w:hAnsi="仿宋" w:cs="仿宋" w:hint="eastAsia"/>
          <w:sz w:val="28"/>
          <w:szCs w:val="28"/>
          <w:u w:val="single"/>
        </w:rPr>
        <w:t>自愿放弃对</w:t>
      </w:r>
      <w:r w:rsidR="00DF1E05">
        <w:rPr>
          <w:rFonts w:ascii="仿宋" w:eastAsia="仿宋" w:hAnsi="仿宋" w:cs="仿宋" w:hint="eastAsia"/>
          <w:sz w:val="28"/>
          <w:szCs w:val="28"/>
          <w:u w:val="single"/>
        </w:rPr>
        <w:t>XX系统</w:t>
      </w:r>
      <w:commentRangeStart w:id="3"/>
      <w:commentRangeEnd w:id="3"/>
      <w:r>
        <w:commentReference w:id="3"/>
      </w:r>
      <w:r>
        <w:rPr>
          <w:rFonts w:ascii="仿宋" w:eastAsia="仿宋" w:hAnsi="仿宋" w:cs="仿宋" w:hint="eastAsia"/>
          <w:sz w:val="28"/>
          <w:szCs w:val="28"/>
          <w:u w:val="single"/>
        </w:rPr>
        <w:t>的</w:t>
      </w:r>
      <w:commentRangeStart w:id="4"/>
      <w:r>
        <w:rPr>
          <w:rFonts w:ascii="仿宋" w:eastAsia="仿宋" w:hAnsi="仿宋" w:cs="仿宋" w:hint="eastAsia"/>
          <w:sz w:val="28"/>
          <w:szCs w:val="28"/>
          <w:u w:val="single"/>
        </w:rPr>
        <w:t>核心交换机</w:t>
      </w:r>
      <w:commentRangeEnd w:id="4"/>
      <w:r>
        <w:commentReference w:id="4"/>
      </w:r>
      <w:r>
        <w:rPr>
          <w:rFonts w:ascii="仿宋" w:eastAsia="仿宋" w:hAnsi="仿宋" w:cs="仿宋" w:hint="eastAsia"/>
          <w:sz w:val="28"/>
          <w:szCs w:val="28"/>
          <w:u w:val="single"/>
        </w:rPr>
        <w:t>接入点范围的漏洞扫描及渗透测试工作。</w:t>
      </w:r>
    </w:p>
    <w:p w14:paraId="515221BF" w14:textId="77777777" w:rsidR="00DA034A" w:rsidRDefault="00DA034A">
      <w:pPr>
        <w:autoSpaceDE w:val="0"/>
        <w:autoSpaceDN w:val="0"/>
        <w:adjustRightInd w:val="0"/>
        <w:spacing w:beforeLines="50" w:before="156" w:afterLines="50" w:after="156" w:line="360" w:lineRule="auto"/>
        <w:ind w:firstLine="420"/>
        <w:jc w:val="both"/>
        <w:rPr>
          <w:rFonts w:ascii="仿宋" w:eastAsia="仿宋" w:hAnsi="仿宋" w:cs="仿宋" w:hint="eastAsia"/>
          <w:sz w:val="28"/>
          <w:szCs w:val="28"/>
        </w:rPr>
      </w:pPr>
      <w:r>
        <w:rPr>
          <w:rFonts w:ascii="仿宋" w:eastAsia="仿宋" w:hAnsi="仿宋" w:cs="仿宋" w:hint="eastAsia"/>
          <w:sz w:val="28"/>
          <w:szCs w:val="28"/>
        </w:rPr>
        <w:t>特此声明！</w:t>
      </w:r>
    </w:p>
    <w:p w14:paraId="56E578B3" w14:textId="77777777" w:rsidR="00DA034A" w:rsidRDefault="00DA034A">
      <w:pPr>
        <w:spacing w:line="360" w:lineRule="auto"/>
        <w:ind w:firstLineChars="200" w:firstLine="480"/>
        <w:rPr>
          <w:rFonts w:hint="eastAsia"/>
        </w:rPr>
      </w:pPr>
    </w:p>
    <w:p w14:paraId="3C543C7A" w14:textId="77777777" w:rsidR="00DA034A" w:rsidRDefault="00DA034A">
      <w:pPr>
        <w:spacing w:line="360" w:lineRule="auto"/>
        <w:ind w:firstLineChars="200" w:firstLine="480"/>
        <w:rPr>
          <w:rFonts w:hint="eastAsia"/>
        </w:rPr>
      </w:pPr>
      <w:r>
        <w:rPr>
          <w:rFonts w:hint="eastAsia"/>
        </w:rPr>
        <w:t xml:space="preserve">                                      </w:t>
      </w:r>
    </w:p>
    <w:p w14:paraId="06A0D8CF" w14:textId="77777777" w:rsidR="00DA034A" w:rsidRDefault="00DA034A">
      <w:pPr>
        <w:spacing w:line="360" w:lineRule="auto"/>
        <w:ind w:firstLineChars="200" w:firstLine="480"/>
        <w:rPr>
          <w:rFonts w:hint="eastAsia"/>
          <w:sz w:val="32"/>
          <w:szCs w:val="32"/>
        </w:rPr>
      </w:pPr>
      <w:r>
        <w:rPr>
          <w:rFonts w:hint="eastAsia"/>
        </w:rPr>
        <w:t xml:space="preserve">          </w:t>
      </w:r>
      <w:r>
        <w:rPr>
          <w:rFonts w:hint="eastAsia"/>
          <w:sz w:val="32"/>
          <w:szCs w:val="32"/>
        </w:rPr>
        <w:t xml:space="preserve">        单位名称：（盖   章）</w:t>
      </w:r>
    </w:p>
    <w:p w14:paraId="63AA316C" w14:textId="77777777" w:rsidR="00DA034A" w:rsidRDefault="00DA034A">
      <w:pPr>
        <w:tabs>
          <w:tab w:val="left" w:pos="3969"/>
          <w:tab w:val="left" w:pos="4111"/>
          <w:tab w:val="left" w:pos="4395"/>
          <w:tab w:val="left" w:pos="4678"/>
        </w:tabs>
        <w:spacing w:line="360" w:lineRule="auto"/>
        <w:ind w:firstLineChars="200" w:firstLine="640"/>
        <w:rPr>
          <w:rFonts w:hint="eastAsia"/>
          <w:sz w:val="32"/>
          <w:szCs w:val="32"/>
        </w:rPr>
      </w:pPr>
    </w:p>
    <w:p w14:paraId="1336ED3B" w14:textId="77777777" w:rsidR="00DA034A" w:rsidRDefault="00DA034A">
      <w:pPr>
        <w:tabs>
          <w:tab w:val="left" w:pos="3969"/>
          <w:tab w:val="left" w:pos="4111"/>
          <w:tab w:val="left" w:pos="4395"/>
          <w:tab w:val="left" w:pos="4678"/>
        </w:tabs>
        <w:spacing w:line="360" w:lineRule="auto"/>
        <w:ind w:firstLineChars="200" w:firstLine="640"/>
        <w:rPr>
          <w:rFonts w:hint="eastAsia"/>
          <w:sz w:val="32"/>
          <w:szCs w:val="32"/>
        </w:rPr>
      </w:pPr>
      <w:r>
        <w:rPr>
          <w:rFonts w:hint="eastAsia"/>
          <w:sz w:val="32"/>
          <w:szCs w:val="32"/>
        </w:rPr>
        <w:t xml:space="preserve">              项目负责人：（签   字）</w:t>
      </w:r>
    </w:p>
    <w:p w14:paraId="3D37A09D" w14:textId="77777777" w:rsidR="00DA034A" w:rsidRDefault="00DA034A">
      <w:pPr>
        <w:tabs>
          <w:tab w:val="left" w:pos="3969"/>
          <w:tab w:val="left" w:pos="4111"/>
          <w:tab w:val="left" w:pos="4395"/>
          <w:tab w:val="left" w:pos="4678"/>
        </w:tabs>
        <w:spacing w:line="360" w:lineRule="auto"/>
        <w:ind w:firstLineChars="200" w:firstLine="640"/>
        <w:rPr>
          <w:rFonts w:hint="eastAsia"/>
          <w:sz w:val="32"/>
          <w:szCs w:val="32"/>
        </w:rPr>
      </w:pPr>
    </w:p>
    <w:p w14:paraId="1A197902" w14:textId="77777777" w:rsidR="00DA034A" w:rsidRDefault="00DA034A">
      <w:pPr>
        <w:spacing w:line="360" w:lineRule="auto"/>
        <w:ind w:firstLineChars="200" w:firstLine="640"/>
        <w:rPr>
          <w:rFonts w:hint="eastAsia"/>
          <w:sz w:val="32"/>
          <w:szCs w:val="32"/>
        </w:rPr>
      </w:pPr>
      <w:r>
        <w:rPr>
          <w:rFonts w:hint="eastAsia"/>
          <w:sz w:val="32"/>
          <w:szCs w:val="32"/>
        </w:rPr>
        <w:t xml:space="preserve">                              年    月    日</w:t>
      </w:r>
    </w:p>
    <w:bookmarkEnd w:id="1"/>
    <w:p w14:paraId="5E4410A0" w14:textId="77777777" w:rsidR="00DA034A" w:rsidRDefault="00DA034A">
      <w:pPr>
        <w:pStyle w:val="1"/>
        <w:spacing w:before="120" w:after="120" w:line="240" w:lineRule="auto"/>
        <w:rPr>
          <w:rFonts w:ascii="仿宋" w:eastAsia="仿宋" w:hAnsi="仿宋" w:cs="仿宋" w:hint="eastAsia"/>
          <w:color w:val="000000"/>
          <w:kern w:val="0"/>
          <w:sz w:val="32"/>
          <w:szCs w:val="32"/>
        </w:rPr>
      </w:pPr>
      <w:r>
        <w:rPr>
          <w:rFonts w:ascii="仿宋" w:eastAsia="仿宋" w:hAnsi="仿宋" w:cs="仿宋" w:hint="eastAsia"/>
          <w:color w:val="000000"/>
          <w:kern w:val="0"/>
          <w:sz w:val="32"/>
          <w:szCs w:val="32"/>
        </w:rPr>
        <w:br w:type="page"/>
      </w:r>
      <w:r>
        <w:rPr>
          <w:rFonts w:ascii="仿宋" w:eastAsia="仿宋" w:hAnsi="仿宋" w:cs="仿宋" w:hint="eastAsia"/>
          <w:color w:val="000000"/>
          <w:kern w:val="0"/>
          <w:sz w:val="32"/>
          <w:szCs w:val="32"/>
        </w:rPr>
        <w:lastRenderedPageBreak/>
        <w:t>附件：自愿放弃漏洞扫描和渗透测试的安全风险提示</w:t>
      </w:r>
    </w:p>
    <w:p w14:paraId="743EAE3A" w14:textId="77777777" w:rsidR="00DA034A" w:rsidRDefault="00DA034A">
      <w:pPr>
        <w:autoSpaceDE w:val="0"/>
        <w:autoSpaceDN w:val="0"/>
        <w:adjustRightInd w:val="0"/>
        <w:spacing w:line="240" w:lineRule="auto"/>
        <w:ind w:firstLine="420"/>
        <w:jc w:val="both"/>
        <w:rPr>
          <w:rFonts w:ascii="仿宋" w:eastAsia="仿宋" w:hAnsi="仿宋" w:cs="仿宋" w:hint="eastAsia"/>
          <w:sz w:val="28"/>
          <w:szCs w:val="28"/>
        </w:rPr>
      </w:pPr>
      <w:r>
        <w:rPr>
          <w:rFonts w:ascii="仿宋" w:eastAsia="仿宋" w:hAnsi="仿宋" w:cs="仿宋" w:hint="eastAsia"/>
          <w:sz w:val="28"/>
          <w:szCs w:val="28"/>
        </w:rPr>
        <w:t>若被测评单位由于自身原因无法开展漏洞扫描、渗透测试，应签署自愿放弃漏洞扫描和渗透测试的声明函。自愿放弃漏洞扫描和渗透测试将存在一些安全风险，列举如下：</w:t>
      </w:r>
    </w:p>
    <w:p w14:paraId="23AEDAB0" w14:textId="77777777" w:rsidR="00DA034A" w:rsidRDefault="00DA034A">
      <w:pPr>
        <w:numPr>
          <w:ilvl w:val="0"/>
          <w:numId w:val="1"/>
        </w:numPr>
        <w:autoSpaceDE w:val="0"/>
        <w:autoSpaceDN w:val="0"/>
        <w:adjustRightInd w:val="0"/>
        <w:spacing w:line="240" w:lineRule="auto"/>
        <w:jc w:val="both"/>
        <w:rPr>
          <w:rFonts w:ascii="仿宋" w:eastAsia="仿宋" w:hAnsi="仿宋" w:cs="仿宋" w:hint="eastAsia"/>
          <w:sz w:val="28"/>
          <w:szCs w:val="28"/>
        </w:rPr>
      </w:pPr>
      <w:r>
        <w:rPr>
          <w:rFonts w:ascii="仿宋" w:eastAsia="仿宋" w:hAnsi="仿宋" w:cs="仿宋" w:hint="eastAsia"/>
          <w:sz w:val="28"/>
          <w:szCs w:val="28"/>
        </w:rPr>
        <w:t>未开展漏洞扫描和渗透测试，可能会导致被测评系统面临各种安全风险，包括SQL注入、跨站脚本攻击、跨站请求伪造、未经身份验证的访问以及敏感数据泄露等。</w:t>
      </w:r>
    </w:p>
    <w:p w14:paraId="06084FE8" w14:textId="77777777" w:rsidR="00DA034A" w:rsidRDefault="00DA034A">
      <w:pPr>
        <w:numPr>
          <w:ilvl w:val="0"/>
          <w:numId w:val="1"/>
        </w:numPr>
        <w:autoSpaceDE w:val="0"/>
        <w:autoSpaceDN w:val="0"/>
        <w:adjustRightInd w:val="0"/>
        <w:spacing w:line="240" w:lineRule="auto"/>
        <w:jc w:val="both"/>
        <w:rPr>
          <w:rFonts w:ascii="仿宋" w:eastAsia="仿宋" w:hAnsi="仿宋" w:cs="仿宋" w:hint="eastAsia"/>
          <w:sz w:val="28"/>
          <w:szCs w:val="28"/>
        </w:rPr>
      </w:pPr>
      <w:r>
        <w:rPr>
          <w:rFonts w:ascii="仿宋" w:eastAsia="仿宋" w:hAnsi="仿宋" w:cs="仿宋" w:hint="eastAsia"/>
          <w:sz w:val="28"/>
          <w:szCs w:val="28"/>
        </w:rPr>
        <w:t>未对目标系统进行扫描、探测等操作，使其产生特定的响应等活动，可能无法通过查看、分析响应结果获取证据，证明安全保护措施是否得到了有效实施。</w:t>
      </w:r>
    </w:p>
    <w:p w14:paraId="07EE3314" w14:textId="77777777" w:rsidR="00DA034A" w:rsidRDefault="00DA034A">
      <w:pPr>
        <w:numPr>
          <w:ilvl w:val="0"/>
          <w:numId w:val="1"/>
        </w:numPr>
        <w:autoSpaceDE w:val="0"/>
        <w:autoSpaceDN w:val="0"/>
        <w:adjustRightInd w:val="0"/>
        <w:spacing w:line="240" w:lineRule="auto"/>
        <w:jc w:val="both"/>
        <w:rPr>
          <w:rFonts w:ascii="仿宋" w:eastAsia="仿宋" w:hAnsi="仿宋" w:cs="仿宋" w:hint="eastAsia"/>
          <w:sz w:val="28"/>
          <w:szCs w:val="28"/>
        </w:rPr>
      </w:pPr>
      <w:r>
        <w:rPr>
          <w:rFonts w:ascii="仿宋" w:eastAsia="仿宋" w:hAnsi="仿宋" w:cs="仿宋" w:hint="eastAsia"/>
          <w:sz w:val="28"/>
          <w:szCs w:val="28"/>
        </w:rPr>
        <w:t>未开展漏洞扫描和渗透测试，可能无法快速、深入地对目标系统进行安全检测，无法直接获取目标系统本身存在的操作系统、应用等方面的漏洞，无法在不同的区域进行探测来判断不同区域之间的访问控制策略情况。</w:t>
      </w:r>
    </w:p>
    <w:p w14:paraId="582A37CB" w14:textId="77777777" w:rsidR="00DA034A" w:rsidRDefault="00DA034A">
      <w:pPr>
        <w:numPr>
          <w:ilvl w:val="0"/>
          <w:numId w:val="1"/>
        </w:numPr>
        <w:autoSpaceDE w:val="0"/>
        <w:autoSpaceDN w:val="0"/>
        <w:adjustRightInd w:val="0"/>
        <w:spacing w:line="240" w:lineRule="auto"/>
        <w:jc w:val="both"/>
        <w:rPr>
          <w:rFonts w:ascii="仿宋" w:eastAsia="仿宋" w:hAnsi="仿宋" w:cs="仿宋" w:hint="eastAsia"/>
          <w:sz w:val="28"/>
          <w:szCs w:val="28"/>
        </w:rPr>
      </w:pPr>
      <w:r>
        <w:rPr>
          <w:rFonts w:ascii="仿宋" w:eastAsia="仿宋" w:hAnsi="仿宋" w:cs="仿宋" w:hint="eastAsia"/>
          <w:sz w:val="28"/>
          <w:szCs w:val="28"/>
        </w:rPr>
        <w:t>未开展漏洞扫描和渗透测试，将无法与其他核查手段结合，可能无法辅助验证设备安全策略的有效性或存在的缺陷，无法为相关测试结果提供客观性和准确性的保证。</w:t>
      </w:r>
    </w:p>
    <w:p w14:paraId="66AB430E" w14:textId="77777777" w:rsidR="00DA034A" w:rsidRDefault="00DA034A">
      <w:pPr>
        <w:autoSpaceDE w:val="0"/>
        <w:autoSpaceDN w:val="0"/>
        <w:adjustRightInd w:val="0"/>
        <w:spacing w:line="240" w:lineRule="auto"/>
        <w:ind w:firstLine="420"/>
        <w:jc w:val="both"/>
        <w:rPr>
          <w:rFonts w:ascii="仿宋" w:eastAsia="仿宋" w:hAnsi="仿宋" w:cs="仿宋" w:hint="eastAsia"/>
          <w:b/>
          <w:bCs/>
          <w:sz w:val="28"/>
          <w:szCs w:val="28"/>
        </w:rPr>
      </w:pPr>
      <w:r>
        <w:rPr>
          <w:rFonts w:ascii="仿宋" w:eastAsia="仿宋" w:hAnsi="仿宋" w:cs="仿宋" w:hint="eastAsia"/>
          <w:b/>
          <w:bCs/>
          <w:sz w:val="28"/>
          <w:szCs w:val="28"/>
        </w:rPr>
        <w:t>面向互联网开放的系统不得放弃漏洞扫描或渗透测试！</w:t>
      </w:r>
    </w:p>
    <w:p w14:paraId="533867E5" w14:textId="77777777" w:rsidR="00DA034A" w:rsidRDefault="00DA034A">
      <w:pPr>
        <w:autoSpaceDE w:val="0"/>
        <w:autoSpaceDN w:val="0"/>
        <w:adjustRightInd w:val="0"/>
        <w:spacing w:line="240" w:lineRule="auto"/>
        <w:ind w:firstLine="420"/>
        <w:jc w:val="both"/>
        <w:rPr>
          <w:rFonts w:hint="eastAsia"/>
        </w:rPr>
      </w:pPr>
      <w:r>
        <w:rPr>
          <w:rFonts w:ascii="仿宋" w:eastAsia="仿宋" w:hAnsi="仿宋" w:cs="仿宋" w:hint="eastAsia"/>
          <w:sz w:val="28"/>
          <w:szCs w:val="28"/>
        </w:rPr>
        <w:t>为了提高系统的安全性，我们建议被测评单位采取一系列的解决方案，包括使用安全漏洞扫描工具、实施输入验证和过滤、强化身份认证和授权、加密与传输敏感数据、强化系统安全设置、进行安全意识培训以及定期更新补丁等。</w:t>
      </w:r>
    </w:p>
    <w:sectPr w:rsidR="00DA034A">
      <w:headerReference w:type="default" r:id="rId10"/>
      <w:footerReference w:type="default" r:id="rId11"/>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氧化" w:date="2025-05-30T15:01:00Z" w:initials="">
    <w:p w14:paraId="35F6A70A" w14:textId="77777777" w:rsidR="00DA034A" w:rsidRDefault="00DF1E05">
      <w:pPr>
        <w:pStyle w:val="a5"/>
        <w:rPr>
          <w:rFonts w:hint="eastAsia"/>
        </w:rPr>
      </w:pPr>
      <w:r>
        <w:rPr>
          <w:rStyle w:val="af1"/>
          <w:rFonts w:hint="eastAsia"/>
        </w:rPr>
        <w:annotationRef/>
      </w:r>
    </w:p>
  </w:comment>
  <w:comment w:id="3" w:author="氧化" w:date="2025-05-30T15:01:00Z" w:initials="">
    <w:p w14:paraId="426DCAE9" w14:textId="77777777" w:rsidR="00DF1E05" w:rsidRDefault="00DF1E05">
      <w:pPr>
        <w:pStyle w:val="a5"/>
        <w:rPr>
          <w:rFonts w:hint="eastAsia"/>
        </w:rPr>
      </w:pPr>
    </w:p>
    <w:p w14:paraId="52730538" w14:textId="77777777" w:rsidR="00DA034A" w:rsidRDefault="00DA034A">
      <w:pPr>
        <w:pStyle w:val="a5"/>
        <w:rPr>
          <w:rFonts w:hint="eastAsia"/>
        </w:rPr>
      </w:pPr>
    </w:p>
  </w:comment>
  <w:comment w:id="4" w:author="氧化" w:date="2025-05-30T15:02:00Z" w:initials="">
    <w:p w14:paraId="090E18DA" w14:textId="77777777" w:rsidR="00DF1E05" w:rsidRDefault="00DF1E05">
      <w:pPr>
        <w:pStyle w:val="a5"/>
        <w:rPr>
          <w:rFonts w:hint="eastAsia"/>
        </w:rPr>
      </w:pPr>
      <w:r>
        <w:rPr>
          <w:rStyle w:val="af1"/>
          <w:rFonts w:hint="eastAsia"/>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F6A70A" w15:done="0"/>
  <w15:commentEx w15:paraId="52730538" w15:done="0"/>
  <w15:commentEx w15:paraId="090E18D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F6A70A" w16cid:durableId="00000001"/>
  <w16cid:commentId w16cid:paraId="52730538" w16cid:durableId="00000002"/>
  <w16cid:commentId w16cid:paraId="090E18DA" w16cid:durableId="090E18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643F8" w14:textId="77777777" w:rsidR="00DA034A" w:rsidRDefault="00DA034A">
      <w:pPr>
        <w:spacing w:line="240" w:lineRule="auto"/>
        <w:rPr>
          <w:rFonts w:hint="eastAsia"/>
        </w:rPr>
      </w:pPr>
      <w:r>
        <w:separator/>
      </w:r>
    </w:p>
  </w:endnote>
  <w:endnote w:type="continuationSeparator" w:id="0">
    <w:p w14:paraId="2F44DE53" w14:textId="77777777" w:rsidR="00DA034A" w:rsidRDefault="00DA034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D904" w14:textId="77777777" w:rsidR="00DA034A" w:rsidRDefault="00DF1E05">
    <w:pPr>
      <w:pStyle w:val="a6"/>
      <w:rPr>
        <w:rFonts w:hint="eastAsia"/>
      </w:rPr>
    </w:pPr>
    <w:r>
      <w:rPr>
        <w:rFonts w:hint="eastAsia"/>
      </w:rPr>
      <w:pict w14:anchorId="301B6901">
        <v:shapetype id="_x0000_t202" coordsize="21600,21600" o:spt="202" path="m,l,21600r21600,l21600,xe">
          <v:stroke joinstyle="miter"/>
          <v:path gradientshapeok="t" o:connecttype="rect"/>
        </v:shapetype>
        <v:shape id="文本框 1" o:spid="_x0000_s2049" type="#_x0000_t202" style="position:absolute;margin-left:185.6pt;margin-top:0;width:2in;height:2in;z-index:251657728;mso-wrap-style:none;mso-position-horizontal:right;mso-position-horizontal-relative:margin;v-text-anchor:top" filled="f" stroked="f">
          <v:fill o:detectmouseclick="t"/>
          <v:textbox style="mso-fit-shape-to-text:t" inset="0,0,0,0">
            <w:txbxContent>
              <w:p w14:paraId="26980C67" w14:textId="77777777" w:rsidR="00DA034A" w:rsidRDefault="00DA034A">
                <w:pPr>
                  <w:pStyle w:val="a6"/>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2</w:t>
                  </w:r>
                </w:fldSimple>
                <w:r>
                  <w:t xml:space="preserve"> 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0FBFE" w14:textId="77777777" w:rsidR="00DA034A" w:rsidRDefault="00DA034A">
      <w:pPr>
        <w:spacing w:line="240" w:lineRule="auto"/>
        <w:rPr>
          <w:rFonts w:hint="eastAsia"/>
        </w:rPr>
      </w:pPr>
      <w:r>
        <w:separator/>
      </w:r>
    </w:p>
  </w:footnote>
  <w:footnote w:type="continuationSeparator" w:id="0">
    <w:p w14:paraId="406251D5" w14:textId="77777777" w:rsidR="00DA034A" w:rsidRDefault="00DA034A">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0EADC" w14:textId="77777777" w:rsidR="00DA034A" w:rsidRDefault="00DA034A">
    <w:pPr>
      <w:pStyle w:val="a8"/>
      <w:pBdr>
        <w:bottom w:val="none" w:sz="0" w:space="1" w:color="auto"/>
      </w:pBdr>
      <w:ind w:firstLineChars="100" w:firstLine="180"/>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5C71"/>
    <w:multiLevelType w:val="singleLevel"/>
    <w:tmpl w:val="12385C71"/>
    <w:lvl w:ilvl="0">
      <w:start w:val="1"/>
      <w:numFmt w:val="decimalEnclosedCircleChinese"/>
      <w:suff w:val="nothing"/>
      <w:lvlText w:val="%1　"/>
      <w:lvlJc w:val="left"/>
      <w:pPr>
        <w:ind w:left="0" w:firstLine="400"/>
      </w:pPr>
      <w:rPr>
        <w:rFonts w:hint="eastAsia"/>
      </w:rPr>
    </w:lvl>
  </w:abstractNum>
  <w:num w:numId="1" w16cid:durableId="583538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U2ZDlkY2M4M2MzMTkwYjNjNDQ1NTY0MjYzNWZhNzIifQ=="/>
  </w:docVars>
  <w:rsids>
    <w:rsidRoot w:val="00432992"/>
    <w:rsid w:val="00002CEF"/>
    <w:rsid w:val="0001167E"/>
    <w:rsid w:val="00020843"/>
    <w:rsid w:val="00044EC7"/>
    <w:rsid w:val="0005414F"/>
    <w:rsid w:val="00060A75"/>
    <w:rsid w:val="00073F90"/>
    <w:rsid w:val="00074F74"/>
    <w:rsid w:val="00076425"/>
    <w:rsid w:val="000808B0"/>
    <w:rsid w:val="000B2969"/>
    <w:rsid w:val="000D5FEE"/>
    <w:rsid w:val="000D76DE"/>
    <w:rsid w:val="000F7F22"/>
    <w:rsid w:val="00103129"/>
    <w:rsid w:val="001070B9"/>
    <w:rsid w:val="00162BB0"/>
    <w:rsid w:val="001958E6"/>
    <w:rsid w:val="001A6AFF"/>
    <w:rsid w:val="001B0E8F"/>
    <w:rsid w:val="001B5109"/>
    <w:rsid w:val="001C16F4"/>
    <w:rsid w:val="001C5364"/>
    <w:rsid w:val="001D6A66"/>
    <w:rsid w:val="001D7D91"/>
    <w:rsid w:val="001E38A7"/>
    <w:rsid w:val="00200CC2"/>
    <w:rsid w:val="0020395A"/>
    <w:rsid w:val="002229E0"/>
    <w:rsid w:val="00224E02"/>
    <w:rsid w:val="002254D5"/>
    <w:rsid w:val="002441A3"/>
    <w:rsid w:val="00262BE4"/>
    <w:rsid w:val="00264078"/>
    <w:rsid w:val="00295E9F"/>
    <w:rsid w:val="002B5162"/>
    <w:rsid w:val="002C2037"/>
    <w:rsid w:val="002D15A7"/>
    <w:rsid w:val="003A47A1"/>
    <w:rsid w:val="003B0CD9"/>
    <w:rsid w:val="003B478B"/>
    <w:rsid w:val="003C704B"/>
    <w:rsid w:val="003D0C66"/>
    <w:rsid w:val="003D1D49"/>
    <w:rsid w:val="00407CD1"/>
    <w:rsid w:val="00407FD6"/>
    <w:rsid w:val="00422F53"/>
    <w:rsid w:val="00432992"/>
    <w:rsid w:val="00450987"/>
    <w:rsid w:val="00466383"/>
    <w:rsid w:val="004741C3"/>
    <w:rsid w:val="00475D65"/>
    <w:rsid w:val="004B55F7"/>
    <w:rsid w:val="004C3129"/>
    <w:rsid w:val="004D39BC"/>
    <w:rsid w:val="004E54E9"/>
    <w:rsid w:val="004F0DA9"/>
    <w:rsid w:val="005048AA"/>
    <w:rsid w:val="00545D6C"/>
    <w:rsid w:val="00574A07"/>
    <w:rsid w:val="00585B33"/>
    <w:rsid w:val="005944C2"/>
    <w:rsid w:val="005C5D87"/>
    <w:rsid w:val="005C66A5"/>
    <w:rsid w:val="006037B0"/>
    <w:rsid w:val="00612D52"/>
    <w:rsid w:val="006237DE"/>
    <w:rsid w:val="006245B1"/>
    <w:rsid w:val="006257D1"/>
    <w:rsid w:val="00650D58"/>
    <w:rsid w:val="00651D0D"/>
    <w:rsid w:val="00654BA7"/>
    <w:rsid w:val="00661962"/>
    <w:rsid w:val="006652D0"/>
    <w:rsid w:val="00677E3D"/>
    <w:rsid w:val="006A3CB5"/>
    <w:rsid w:val="006B05C0"/>
    <w:rsid w:val="006B2F78"/>
    <w:rsid w:val="006B43F3"/>
    <w:rsid w:val="006B7E24"/>
    <w:rsid w:val="006C3D74"/>
    <w:rsid w:val="006C5691"/>
    <w:rsid w:val="00701409"/>
    <w:rsid w:val="00701E42"/>
    <w:rsid w:val="0070349C"/>
    <w:rsid w:val="00785DF4"/>
    <w:rsid w:val="007907BE"/>
    <w:rsid w:val="00790C1B"/>
    <w:rsid w:val="007C235D"/>
    <w:rsid w:val="007D72EC"/>
    <w:rsid w:val="007D78E5"/>
    <w:rsid w:val="007E213F"/>
    <w:rsid w:val="008008F6"/>
    <w:rsid w:val="008313F1"/>
    <w:rsid w:val="00833ACC"/>
    <w:rsid w:val="0087206C"/>
    <w:rsid w:val="008D5161"/>
    <w:rsid w:val="008F5C87"/>
    <w:rsid w:val="008F5F45"/>
    <w:rsid w:val="00901ECA"/>
    <w:rsid w:val="009039AE"/>
    <w:rsid w:val="00913623"/>
    <w:rsid w:val="00913EF2"/>
    <w:rsid w:val="00921CEA"/>
    <w:rsid w:val="00922E20"/>
    <w:rsid w:val="009403ED"/>
    <w:rsid w:val="00940E09"/>
    <w:rsid w:val="009635F3"/>
    <w:rsid w:val="00976CD8"/>
    <w:rsid w:val="0098645F"/>
    <w:rsid w:val="009B33E4"/>
    <w:rsid w:val="009E7DE6"/>
    <w:rsid w:val="00A03200"/>
    <w:rsid w:val="00A11A9F"/>
    <w:rsid w:val="00A122B5"/>
    <w:rsid w:val="00A349C1"/>
    <w:rsid w:val="00A37BE9"/>
    <w:rsid w:val="00A419AA"/>
    <w:rsid w:val="00A60E04"/>
    <w:rsid w:val="00A83BE6"/>
    <w:rsid w:val="00AB3254"/>
    <w:rsid w:val="00AC25C4"/>
    <w:rsid w:val="00AC56C8"/>
    <w:rsid w:val="00AD0C3F"/>
    <w:rsid w:val="00AE7336"/>
    <w:rsid w:val="00B0079A"/>
    <w:rsid w:val="00B27AF5"/>
    <w:rsid w:val="00B31FD1"/>
    <w:rsid w:val="00B473EE"/>
    <w:rsid w:val="00B5563F"/>
    <w:rsid w:val="00B61288"/>
    <w:rsid w:val="00B91E28"/>
    <w:rsid w:val="00B94908"/>
    <w:rsid w:val="00BB040A"/>
    <w:rsid w:val="00BB053C"/>
    <w:rsid w:val="00BC3207"/>
    <w:rsid w:val="00BC5237"/>
    <w:rsid w:val="00BE38DD"/>
    <w:rsid w:val="00BE72E8"/>
    <w:rsid w:val="00BE7C17"/>
    <w:rsid w:val="00BF1DD4"/>
    <w:rsid w:val="00C26983"/>
    <w:rsid w:val="00C27367"/>
    <w:rsid w:val="00C33699"/>
    <w:rsid w:val="00C37099"/>
    <w:rsid w:val="00C70077"/>
    <w:rsid w:val="00C91C16"/>
    <w:rsid w:val="00C9509D"/>
    <w:rsid w:val="00C95AC0"/>
    <w:rsid w:val="00C97311"/>
    <w:rsid w:val="00CA19E3"/>
    <w:rsid w:val="00CA6D2A"/>
    <w:rsid w:val="00CB486E"/>
    <w:rsid w:val="00CB50A5"/>
    <w:rsid w:val="00CD5E11"/>
    <w:rsid w:val="00D104B5"/>
    <w:rsid w:val="00D145F1"/>
    <w:rsid w:val="00D1666D"/>
    <w:rsid w:val="00D2015B"/>
    <w:rsid w:val="00D240BA"/>
    <w:rsid w:val="00D4457F"/>
    <w:rsid w:val="00D55742"/>
    <w:rsid w:val="00D66C60"/>
    <w:rsid w:val="00D671A0"/>
    <w:rsid w:val="00D70917"/>
    <w:rsid w:val="00D70CEF"/>
    <w:rsid w:val="00DA034A"/>
    <w:rsid w:val="00DA27A4"/>
    <w:rsid w:val="00DF1E05"/>
    <w:rsid w:val="00E20926"/>
    <w:rsid w:val="00E24B7C"/>
    <w:rsid w:val="00E31052"/>
    <w:rsid w:val="00E31DC4"/>
    <w:rsid w:val="00E45574"/>
    <w:rsid w:val="00E50131"/>
    <w:rsid w:val="00E50845"/>
    <w:rsid w:val="00E52933"/>
    <w:rsid w:val="00E61BB4"/>
    <w:rsid w:val="00E65DED"/>
    <w:rsid w:val="00E729B8"/>
    <w:rsid w:val="00E75F22"/>
    <w:rsid w:val="00E77A67"/>
    <w:rsid w:val="00E96F41"/>
    <w:rsid w:val="00EB1467"/>
    <w:rsid w:val="00EC770B"/>
    <w:rsid w:val="00F10A1F"/>
    <w:rsid w:val="00F23DE4"/>
    <w:rsid w:val="00F3578B"/>
    <w:rsid w:val="00F6508D"/>
    <w:rsid w:val="00F81BBC"/>
    <w:rsid w:val="00FA6DFB"/>
    <w:rsid w:val="00FB3A0B"/>
    <w:rsid w:val="00FB4A6F"/>
    <w:rsid w:val="00FE5560"/>
    <w:rsid w:val="00FF5B1A"/>
    <w:rsid w:val="010865EB"/>
    <w:rsid w:val="01207182"/>
    <w:rsid w:val="0375704A"/>
    <w:rsid w:val="04335EBE"/>
    <w:rsid w:val="04910BC6"/>
    <w:rsid w:val="04E763F5"/>
    <w:rsid w:val="07A70C08"/>
    <w:rsid w:val="07F51244"/>
    <w:rsid w:val="0A3B5874"/>
    <w:rsid w:val="0AB6228A"/>
    <w:rsid w:val="0ABB1937"/>
    <w:rsid w:val="0D363AA2"/>
    <w:rsid w:val="0D8F5AF8"/>
    <w:rsid w:val="0E0409EE"/>
    <w:rsid w:val="112A7DD0"/>
    <w:rsid w:val="11B547EA"/>
    <w:rsid w:val="11EB009E"/>
    <w:rsid w:val="130D4503"/>
    <w:rsid w:val="135321FF"/>
    <w:rsid w:val="186005E0"/>
    <w:rsid w:val="195140FB"/>
    <w:rsid w:val="19F1183B"/>
    <w:rsid w:val="1D316B44"/>
    <w:rsid w:val="1F0B2135"/>
    <w:rsid w:val="205E12AA"/>
    <w:rsid w:val="2192513B"/>
    <w:rsid w:val="23653B46"/>
    <w:rsid w:val="267A7E18"/>
    <w:rsid w:val="27F97454"/>
    <w:rsid w:val="28706D19"/>
    <w:rsid w:val="292673D8"/>
    <w:rsid w:val="2B780D7D"/>
    <w:rsid w:val="2B942D1F"/>
    <w:rsid w:val="2C8B42E5"/>
    <w:rsid w:val="2F982E16"/>
    <w:rsid w:val="34BB66AA"/>
    <w:rsid w:val="37E245C7"/>
    <w:rsid w:val="37F96F19"/>
    <w:rsid w:val="3D062217"/>
    <w:rsid w:val="3DA677C8"/>
    <w:rsid w:val="41B118B5"/>
    <w:rsid w:val="43787B44"/>
    <w:rsid w:val="43875D2E"/>
    <w:rsid w:val="452627E2"/>
    <w:rsid w:val="476F384A"/>
    <w:rsid w:val="48DA2CFE"/>
    <w:rsid w:val="4C9E00C2"/>
    <w:rsid w:val="502E1399"/>
    <w:rsid w:val="514B78EA"/>
    <w:rsid w:val="535350EA"/>
    <w:rsid w:val="547A2977"/>
    <w:rsid w:val="54CD2C7A"/>
    <w:rsid w:val="54F00716"/>
    <w:rsid w:val="557D562E"/>
    <w:rsid w:val="56DA72DD"/>
    <w:rsid w:val="59DB04B4"/>
    <w:rsid w:val="5A3A7152"/>
    <w:rsid w:val="5BF705DC"/>
    <w:rsid w:val="5C7A1B04"/>
    <w:rsid w:val="5E396C2B"/>
    <w:rsid w:val="5E850A25"/>
    <w:rsid w:val="5FB236FC"/>
    <w:rsid w:val="60584FF8"/>
    <w:rsid w:val="64062597"/>
    <w:rsid w:val="64B90230"/>
    <w:rsid w:val="64F31705"/>
    <w:rsid w:val="654245D4"/>
    <w:rsid w:val="663C20B8"/>
    <w:rsid w:val="680B7F44"/>
    <w:rsid w:val="68372ED4"/>
    <w:rsid w:val="692021C3"/>
    <w:rsid w:val="6B162495"/>
    <w:rsid w:val="6DB01E81"/>
    <w:rsid w:val="6DC4321C"/>
    <w:rsid w:val="71A31C23"/>
    <w:rsid w:val="73285CF8"/>
    <w:rsid w:val="735B5ADE"/>
    <w:rsid w:val="74714F78"/>
    <w:rsid w:val="76C26D4F"/>
    <w:rsid w:val="76DA7A8B"/>
    <w:rsid w:val="771B741D"/>
    <w:rsid w:val="78E029E8"/>
    <w:rsid w:val="7C205530"/>
    <w:rsid w:val="7C7B1269"/>
    <w:rsid w:val="7D43240F"/>
    <w:rsid w:val="7F574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680C2303"/>
  <w15:chartTrackingRefBased/>
  <w15:docId w15:val="{333AE284-6D92-48F5-AAFE-9680C079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page number" w:qFormat="1"/>
    <w:lsdException w:name="Title" w:qFormat="1"/>
    <w:lsdException w:name="Default Paragraph Font" w:semiHidden="1"/>
    <w:lsdException w:name="Body Text" w:uiPriority="99" w:unhideWhenUsed="1" w:qFormat="1"/>
    <w:lsdException w:name="Subtitle" w:qFormat="1"/>
    <w:lsdException w:name="Hyperlink" w:uiPriority="99"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312" w:lineRule="auto"/>
    </w:pPr>
    <w:rPr>
      <w:rFonts w:ascii="宋体" w:hAnsi="宋体"/>
      <w:kern w:val="2"/>
      <w:sz w:val="24"/>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pPr>
      <w:spacing w:after="120"/>
    </w:pPr>
  </w:style>
  <w:style w:type="character" w:customStyle="1" w:styleId="10">
    <w:name w:val="标题 1 字符"/>
    <w:link w:val="1"/>
    <w:rPr>
      <w:rFonts w:ascii="宋体" w:hAnsi="宋体"/>
      <w:b/>
      <w:bCs/>
      <w:kern w:val="44"/>
      <w:sz w:val="44"/>
      <w:szCs w:val="44"/>
    </w:rPr>
  </w:style>
  <w:style w:type="character" w:customStyle="1" w:styleId="20">
    <w:name w:val="标题 2 字符"/>
    <w:link w:val="2"/>
    <w:rPr>
      <w:rFonts w:ascii="Cambria" w:eastAsia="宋体" w:hAnsi="Cambria" w:cs="Times New Roman"/>
      <w:b/>
      <w:bCs/>
      <w:kern w:val="2"/>
      <w:sz w:val="32"/>
      <w:szCs w:val="32"/>
    </w:rPr>
  </w:style>
  <w:style w:type="character" w:customStyle="1" w:styleId="30">
    <w:name w:val="标题 3 字符"/>
    <w:link w:val="3"/>
    <w:rPr>
      <w:rFonts w:ascii="宋体" w:hAnsi="宋体"/>
      <w:b/>
      <w:bCs/>
      <w:kern w:val="2"/>
      <w:sz w:val="32"/>
      <w:szCs w:val="32"/>
    </w:rPr>
  </w:style>
  <w:style w:type="character" w:customStyle="1" w:styleId="40">
    <w:name w:val="标题 4 字符"/>
    <w:link w:val="4"/>
    <w:semiHidden/>
    <w:rPr>
      <w:rFonts w:ascii="Cambria" w:eastAsia="宋体" w:hAnsi="Cambria" w:cs="Times New Roman"/>
      <w:b/>
      <w:bCs/>
      <w:kern w:val="2"/>
      <w:sz w:val="28"/>
      <w:szCs w:val="28"/>
    </w:rPr>
  </w:style>
  <w:style w:type="paragraph" w:styleId="TOC7">
    <w:name w:val="toc 7"/>
    <w:basedOn w:val="a"/>
    <w:next w:val="a"/>
    <w:pPr>
      <w:ind w:left="1440"/>
    </w:pPr>
    <w:rPr>
      <w:rFonts w:ascii="Calibri" w:hAnsi="Calibri"/>
      <w:sz w:val="18"/>
      <w:szCs w:val="18"/>
    </w:rPr>
  </w:style>
  <w:style w:type="paragraph" w:styleId="a4">
    <w:name w:val="Document Map"/>
    <w:basedOn w:val="a"/>
    <w:semiHidden/>
    <w:pPr>
      <w:shd w:val="clear" w:color="auto" w:fill="000080"/>
    </w:pPr>
  </w:style>
  <w:style w:type="paragraph" w:styleId="a5">
    <w:name w:val="annotation text"/>
    <w:basedOn w:val="a"/>
  </w:style>
  <w:style w:type="paragraph" w:styleId="TOC5">
    <w:name w:val="toc 5"/>
    <w:basedOn w:val="a"/>
    <w:next w:val="a"/>
    <w:pPr>
      <w:ind w:left="960"/>
    </w:pPr>
    <w:rPr>
      <w:rFonts w:ascii="Calibri" w:hAnsi="Calibri"/>
      <w:sz w:val="18"/>
      <w:szCs w:val="18"/>
    </w:rPr>
  </w:style>
  <w:style w:type="paragraph" w:styleId="TOC3">
    <w:name w:val="toc 3"/>
    <w:basedOn w:val="a"/>
    <w:next w:val="a"/>
    <w:uiPriority w:val="39"/>
    <w:pPr>
      <w:ind w:left="480"/>
    </w:pPr>
    <w:rPr>
      <w:rFonts w:ascii="Calibri" w:hAnsi="Calibri"/>
      <w:i/>
      <w:iCs/>
      <w:sz w:val="20"/>
      <w:szCs w:val="20"/>
    </w:rPr>
  </w:style>
  <w:style w:type="paragraph" w:styleId="TOC8">
    <w:name w:val="toc 8"/>
    <w:basedOn w:val="a"/>
    <w:next w:val="a"/>
    <w:pPr>
      <w:ind w:left="1680"/>
    </w:pPr>
    <w:rPr>
      <w:rFonts w:ascii="Calibri" w:hAnsi="Calibri"/>
      <w:sz w:val="18"/>
      <w:szCs w:val="18"/>
    </w:rPr>
  </w:style>
  <w:style w:type="paragraph" w:styleId="a6">
    <w:name w:val="footer"/>
    <w:basedOn w:val="a"/>
    <w:link w:val="a7"/>
    <w:pPr>
      <w:tabs>
        <w:tab w:val="center" w:pos="4153"/>
        <w:tab w:val="right" w:pos="8306"/>
      </w:tabs>
      <w:snapToGrid w:val="0"/>
      <w:spacing w:line="240" w:lineRule="auto"/>
    </w:pPr>
    <w:rPr>
      <w:sz w:val="18"/>
      <w:szCs w:val="18"/>
    </w:rPr>
  </w:style>
  <w:style w:type="character" w:customStyle="1" w:styleId="a7">
    <w:name w:val="页脚 字符"/>
    <w:link w:val="a6"/>
    <w:rPr>
      <w:rFonts w:ascii="宋体" w:hAnsi="宋体"/>
      <w:kern w:val="2"/>
      <w:sz w:val="18"/>
      <w:szCs w:val="18"/>
    </w:rPr>
  </w:style>
  <w:style w:type="paragraph" w:styleId="a8">
    <w:name w:val="header"/>
    <w:basedOn w:val="a"/>
    <w:link w:val="a9"/>
    <w:uiPriority w:val="99"/>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link w:val="a8"/>
    <w:uiPriority w:val="99"/>
    <w:rPr>
      <w:rFonts w:ascii="宋体" w:hAnsi="宋体"/>
      <w:kern w:val="2"/>
      <w:sz w:val="18"/>
      <w:szCs w:val="18"/>
    </w:rPr>
  </w:style>
  <w:style w:type="paragraph" w:styleId="TOC1">
    <w:name w:val="toc 1"/>
    <w:basedOn w:val="a"/>
    <w:next w:val="a"/>
    <w:uiPriority w:val="39"/>
    <w:pPr>
      <w:spacing w:before="120" w:after="120"/>
    </w:pPr>
    <w:rPr>
      <w:rFonts w:ascii="Calibri" w:hAnsi="Calibri"/>
      <w:b/>
      <w:bCs/>
      <w:caps/>
      <w:sz w:val="20"/>
      <w:szCs w:val="20"/>
    </w:rPr>
  </w:style>
  <w:style w:type="paragraph" w:styleId="TOC4">
    <w:name w:val="toc 4"/>
    <w:basedOn w:val="a"/>
    <w:next w:val="a"/>
    <w:pPr>
      <w:ind w:left="720"/>
    </w:pPr>
    <w:rPr>
      <w:rFonts w:ascii="Calibri" w:hAnsi="Calibri"/>
      <w:sz w:val="18"/>
      <w:szCs w:val="18"/>
    </w:rPr>
  </w:style>
  <w:style w:type="paragraph" w:styleId="TOC6">
    <w:name w:val="toc 6"/>
    <w:basedOn w:val="a"/>
    <w:next w:val="a"/>
    <w:pPr>
      <w:ind w:left="1200"/>
    </w:pPr>
    <w:rPr>
      <w:rFonts w:ascii="Calibri" w:hAnsi="Calibri"/>
      <w:sz w:val="18"/>
      <w:szCs w:val="18"/>
    </w:rPr>
  </w:style>
  <w:style w:type="paragraph" w:styleId="TOC2">
    <w:name w:val="toc 2"/>
    <w:basedOn w:val="a"/>
    <w:next w:val="a"/>
    <w:uiPriority w:val="39"/>
    <w:pPr>
      <w:ind w:left="240"/>
    </w:pPr>
    <w:rPr>
      <w:rFonts w:ascii="Calibri" w:hAnsi="Calibri"/>
      <w:smallCaps/>
      <w:sz w:val="20"/>
      <w:szCs w:val="20"/>
    </w:rPr>
  </w:style>
  <w:style w:type="paragraph" w:styleId="TOC9">
    <w:name w:val="toc 9"/>
    <w:basedOn w:val="a"/>
    <w:next w:val="a"/>
    <w:pPr>
      <w:ind w:left="1920"/>
    </w:pPr>
    <w:rPr>
      <w:rFonts w:ascii="Calibri" w:hAnsi="Calibri"/>
      <w:sz w:val="18"/>
      <w:szCs w:val="18"/>
    </w:rPr>
  </w:style>
  <w:style w:type="paragraph" w:styleId="aa">
    <w:name w:val="Title"/>
    <w:basedOn w:val="a"/>
    <w:qFormat/>
    <w:pPr>
      <w:spacing w:before="240" w:after="60" w:line="360" w:lineRule="auto"/>
      <w:jc w:val="center"/>
      <w:outlineLvl w:val="0"/>
    </w:pPr>
    <w:rPr>
      <w:rFonts w:ascii="Arial" w:eastAsia="黑体" w:hAnsi="Arial" w:cs="Arial"/>
      <w:b/>
      <w:bCs/>
      <w:sz w:val="52"/>
      <w:szCs w:val="32"/>
    </w:rPr>
  </w:style>
  <w:style w:type="table" w:styleId="ab">
    <w:name w:val="Table Grid"/>
    <w:basedOn w:val="a2"/>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qFormat/>
    <w:rPr>
      <w:rFonts w:cs="Times New Roman"/>
    </w:rPr>
  </w:style>
  <w:style w:type="character" w:styleId="ad">
    <w:name w:val="Hyperlink"/>
    <w:uiPriority w:val="99"/>
    <w:unhideWhenUsed/>
    <w:rPr>
      <w:color w:val="0000FF"/>
      <w:u w:val="single"/>
    </w:rPr>
  </w:style>
  <w:style w:type="character" w:customStyle="1" w:styleId="NERCIS-Char">
    <w:name w:val="NERCIS-正文 Char"/>
    <w:link w:val="NERCIS-"/>
    <w:rPr>
      <w:rFonts w:ascii="宋体" w:hAnsi="宋体"/>
      <w:sz w:val="24"/>
    </w:rPr>
  </w:style>
  <w:style w:type="paragraph" w:customStyle="1" w:styleId="NERCIS-">
    <w:name w:val="NERCIS-正文"/>
    <w:basedOn w:val="a"/>
    <w:link w:val="NERCIS-Char"/>
    <w:pPr>
      <w:spacing w:line="360" w:lineRule="auto"/>
      <w:ind w:firstLineChars="200" w:firstLine="480"/>
      <w:jc w:val="both"/>
    </w:pPr>
    <w:rPr>
      <w:kern w:val="0"/>
      <w:szCs w:val="20"/>
    </w:rPr>
  </w:style>
  <w:style w:type="character" w:customStyle="1" w:styleId="Char">
    <w:name w:val="页脚 Char"/>
    <w:uiPriority w:val="99"/>
    <w:rPr>
      <w:kern w:val="2"/>
      <w:sz w:val="18"/>
      <w:szCs w:val="18"/>
    </w:rPr>
  </w:style>
  <w:style w:type="paragraph" w:customStyle="1" w:styleId="ae">
    <w:name w:val="我的"/>
    <w:basedOn w:val="a"/>
    <w:pPr>
      <w:spacing w:afterLines="50" w:after="120" w:line="360" w:lineRule="auto"/>
      <w:ind w:firstLineChars="200" w:firstLine="480"/>
    </w:pPr>
    <w:rPr>
      <w:kern w:val="0"/>
      <w:szCs w:val="20"/>
    </w:rPr>
  </w:style>
  <w:style w:type="paragraph" w:customStyle="1" w:styleId="Char0">
    <w:name w:val="Char"/>
    <w:basedOn w:val="a"/>
    <w:pPr>
      <w:tabs>
        <w:tab w:val="left" w:pos="360"/>
      </w:tabs>
      <w:spacing w:line="240" w:lineRule="auto"/>
      <w:jc w:val="both"/>
    </w:pPr>
    <w:rPr>
      <w:rFonts w:ascii="Times New Roman" w:hAnsi="Times New Roman"/>
      <w:sz w:val="44"/>
    </w:rPr>
  </w:style>
  <w:style w:type="paragraph" w:customStyle="1" w:styleId="af">
    <w:name w:val="正文首行缩进（绿盟科技）"/>
    <w:basedOn w:val="a"/>
    <w:qFormat/>
    <w:pPr>
      <w:widowControl/>
      <w:spacing w:after="50" w:line="300" w:lineRule="auto"/>
      <w:ind w:firstLineChars="200" w:firstLine="200"/>
    </w:pPr>
    <w:rPr>
      <w:rFonts w:ascii="Arial" w:hAnsi="Arial"/>
      <w:kern w:val="0"/>
      <w:sz w:val="21"/>
      <w:szCs w:val="21"/>
    </w:rPr>
  </w:style>
  <w:style w:type="paragraph" w:customStyle="1" w:styleId="af0">
    <w:name w:val="段"/>
    <w:pPr>
      <w:autoSpaceDE w:val="0"/>
      <w:autoSpaceDN w:val="0"/>
      <w:ind w:firstLineChars="200" w:firstLine="200"/>
      <w:jc w:val="both"/>
    </w:pPr>
    <w:rPr>
      <w:rFonts w:ascii="宋体"/>
      <w:sz w:val="21"/>
    </w:rPr>
  </w:style>
  <w:style w:type="character" w:styleId="af1">
    <w:name w:val="annotation reference"/>
    <w:basedOn w:val="a1"/>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Words>
  <Characters>796</Characters>
  <Application>Microsoft Office Word</Application>
  <DocSecurity>0</DocSecurity>
  <PresentationFormat/>
  <Lines>6</Lines>
  <Paragraphs>1</Paragraphs>
  <Slides>0</Slides>
  <Notes>0</Notes>
  <HiddenSlides>0</HiddenSlides>
  <MMClips>0</MMClips>
  <ScaleCrop>false</ScaleCrop>
  <Manager/>
  <Company>微软中国</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文件编号：WP-ZK-056-7</dc:title>
  <dc:subject/>
  <dc:creator>微软用户</dc:creator>
  <cp:keywords/>
  <dc:description/>
  <cp:lastModifiedBy>oxidize</cp:lastModifiedBy>
  <cp:revision>3</cp:revision>
  <dcterms:created xsi:type="dcterms:W3CDTF">2025-07-08T08:29:00Z</dcterms:created>
  <dcterms:modified xsi:type="dcterms:W3CDTF">2025-07-08T13:36:00Z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ED0B23E0A64B47B2B82E68CE8A04D757</vt:lpwstr>
  </property>
  <property fmtid="{D5CDD505-2E9C-101B-9397-08002B2CF9AE}" pid="4" name="KSOTemplateDocerSaveRecord">
    <vt:lpwstr>eyJoZGlkIjoiMDkyN2ZiN2E0MjgzMWZjMDIzNDM0YjMxY2M0Y2NmOWEiLCJ1c2VySWQiOiI0MTAyNDE0MTMifQ==</vt:lpwstr>
  </property>
</Properties>
</file>