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b/>
          <w:bCs/>
          <w:sz w:val="32"/>
          <w:szCs w:val="32"/>
        </w:rPr>
        <w:t xml:space="preserve">СЦЕНАРИЙ ИНТЕРВЬЮ</w:t>
      </w:r>
    </w:p>
    <w:p>
      <w:pPr>
        <w:spacing w:after="60"/>
        <w:jc w:val="center"/>
      </w:pPr>
      <w:r>
        <w:rPr>
          <w:i/>
          <w:iCs/>
          <w:sz w:val="22"/>
          <w:szCs w:val="22"/>
        </w:rPr>
        <w:t xml:space="preserve">Светлана Соболева — основатель онлайн-школы</w:t>
      </w:r>
    </w:p>
    <w:p>
      <w:pPr>
        <w:spacing w:after="60"/>
        <w:jc w:val="center"/>
      </w:pPr>
      <w:r>
        <w:rPr>
          <w:i/>
          <w:iCs/>
          <w:sz w:val="22"/>
          <w:szCs w:val="22"/>
        </w:rPr>
        <w:t xml:space="preserve">Подкаст для учеников и родителей</w:t>
      </w:r>
    </w:p>
    <w:p>
      <w:pPr>
        <w:spacing w:after="300"/>
        <w:jc w:val="center"/>
      </w:pPr>
      <w:r>
        <w:rPr>
          <w:sz w:val="20"/>
          <w:szCs w:val="20"/>
        </w:rPr>
        <w:t xml:space="preserve">Хронометраж: 20–25 минут  •  Формат: тёплый, доверительный разговор</w:t>
      </w:r>
    </w:p>
    <w:p>
      <w:pPr>
        <w:spacing w:after="100"/>
      </w:pPr>
      <w:r>
        <w:rPr>
          <w:b/>
          <w:bCs/>
          <w:sz w:val="24"/>
          <w:szCs w:val="24"/>
        </w:rPr>
        <w:t xml:space="preserve">КАК РАБОТАТЬ С ЭТИМ ДОКУМЕНТОМ</w:t>
      </w:r>
    </w:p>
    <w:p>
      <w:pPr>
        <w:spacing w:after="100"/>
        <w:ind w:left="200"/>
      </w:pPr>
      <w:r>
        <w:rPr>
          <w:sz w:val="22"/>
          <w:szCs w:val="22"/>
        </w:rPr>
        <w:t xml:space="preserve">• Тон разговора — тёплый, живой, вызывающий доверие. Задача — чтобы родитель или ученик, послушав, почувствовал, что понимает, к кому идёт учиться.</w:t>
      </w:r>
    </w:p>
    <w:p>
      <w:pPr>
        <w:spacing w:after="100"/>
        <w:ind w:left="200"/>
      </w:pPr>
      <w:r>
        <w:rPr>
          <w:sz w:val="22"/>
          <w:szCs w:val="22"/>
        </w:rPr>
        <w:t xml:space="preserve">• Вопросов ровно на хронометраж — старайтесь пройти все, не затягивая ответы.</w:t>
      </w:r>
    </w:p>
    <w:p>
      <w:pPr>
        <w:spacing w:after="100"/>
        <w:ind w:left="200"/>
      </w:pPr>
      <w:r>
        <w:rPr>
          <w:sz w:val="22"/>
          <w:szCs w:val="22"/>
        </w:rPr>
        <w:t xml:space="preserve">• Если ответ звучит слишком общо — попросите конкретный пример, историю ученика или случай с урока.</w:t>
      </w:r>
    </w:p>
    <w:p>
      <w:pPr>
        <w:spacing w:after="100"/>
        <w:ind w:left="200"/>
      </w:pPr>
      <w:r>
        <w:rPr>
          <w:sz w:val="22"/>
          <w:szCs w:val="22"/>
        </w:rPr>
        <w:t xml:space="preserve">• Блоки 2 и 3 (как устроено обучение и результаты) — приоритетные, им можно уделить чуть больше времени за счёт остальных.</w:t>
      </w:r>
    </w:p>
    <w:p>
      <w:pPr>
        <w:pStyle w:val="Heading1"/>
        <w:spacing w:after="60" w:before="400"/>
      </w:pPr>
      <w:r>
        <w:rPr>
          <w:b/>
          <w:bCs/>
          <w:sz w:val="26"/>
          <w:szCs w:val="26"/>
        </w:rPr>
        <w:t xml:space="preserve">БЛОК 1. ЗНАКОМСТВО — Кто перед вами</w:t>
      </w:r>
    </w:p>
    <w:p>
      <w:pPr>
        <w:spacing w:after="200"/>
      </w:pPr>
      <w:r>
        <w:rPr>
          <w:i/>
          <w:iCs/>
          <w:sz w:val="22"/>
          <w:szCs w:val="22"/>
        </w:rPr>
        <w:t xml:space="preserve">Цель: тепло представить Светлану — показать путь через два закрытых проекта к нынешней школе.</w:t>
      </w:r>
    </w:p>
    <w:p>
      <w:pPr>
        <w:spacing w:after="40"/>
        <w:ind w:left="200"/>
      </w:pPr>
      <w:r>
        <w:rPr>
          <w:b/>
          <w:bCs/>
          <w:sz w:val="22"/>
          <w:szCs w:val="22"/>
        </w:rPr>
        <w:t xml:space="preserve">• Светлана, если коротко — кто вы и чем занимается ваша школа?</w:t>
      </w:r>
    </w:p>
    <w:p>
      <w:pPr>
        <w:spacing w:after="220"/>
        <w:ind w:left="200"/>
      </w:pPr>
      <w:r>
        <w:rPr>
          <w:i/>
          <w:iCs/>
          <w:sz w:val="20"/>
          <w:szCs w:val="20"/>
        </w:rPr>
        <w:t xml:space="preserve">Простой открывающий вопрос, задаёт контекст всего разговора</w:t>
      </w:r>
    </w:p>
    <w:p>
      <w:pPr>
        <w:spacing w:after="40"/>
        <w:ind w:left="200"/>
      </w:pPr>
      <w:r>
        <w:rPr>
          <w:b/>
          <w:bCs/>
          <w:sz w:val="22"/>
          <w:szCs w:val="22"/>
        </w:rPr>
        <w:t xml:space="preserve">• Ваш первый ученик набрал 99 баллов на ЕГЭ — это был ваш первый опыт подготовки к экзамену. Как вы вообще пришли к преподаванию?</w:t>
      </w:r>
    </w:p>
    <w:p>
      <w:pPr>
        <w:spacing w:after="220"/>
        <w:ind w:left="200"/>
      </w:pPr>
      <w:r>
        <w:rPr>
          <w:i/>
          <w:iCs/>
          <w:sz w:val="20"/>
          <w:szCs w:val="20"/>
        </w:rPr>
        <w:t xml:space="preserve">Личная точка входа в профессию</w:t>
      </w:r>
    </w:p>
    <w:p>
      <w:pPr>
        <w:pStyle w:val="Heading1"/>
        <w:spacing w:after="60" w:before="400"/>
      </w:pPr>
      <w:r>
        <w:rPr>
          <w:b/>
          <w:bCs/>
          <w:sz w:val="26"/>
          <w:szCs w:val="26"/>
        </w:rPr>
        <w:t xml:space="preserve">БЛОК 2. КАК УСТРОЕНО ОБУЧЕНИЕ — Взгляд изнутри урока</w:t>
      </w:r>
    </w:p>
    <w:p>
      <w:pPr>
        <w:spacing w:after="200"/>
      </w:pPr>
      <w:r>
        <w:rPr>
          <w:i/>
          <w:iCs/>
          <w:sz w:val="22"/>
          <w:szCs w:val="22"/>
        </w:rPr>
        <w:t xml:space="preserve">Цель: показать единую методику CELTA на разные предметы — на конкретном примере.</w:t>
      </w:r>
    </w:p>
    <w:p>
      <w:pPr>
        <w:spacing w:after="40"/>
        <w:ind w:left="200"/>
      </w:pPr>
      <w:r>
        <w:rPr>
          <w:b/>
          <w:bCs/>
          <w:sz w:val="22"/>
          <w:szCs w:val="22"/>
        </w:rPr>
        <w:t xml:space="preserve">• У вас единая структура урока по методике CELTA — и на английском, и на математике, и на информатике. Как это выглядит на практике?</w:t>
      </w:r>
    </w:p>
    <w:p>
      <w:pPr>
        <w:spacing w:after="220"/>
        <w:ind w:left="200"/>
      </w:pPr>
      <w:r>
        <w:rPr>
          <w:i/>
          <w:iCs/>
          <w:sz w:val="20"/>
          <w:szCs w:val="20"/>
        </w:rPr>
        <w:t xml:space="preserve">Живой пример урока, а не общее описание методики</w:t>
      </w:r>
    </w:p>
    <w:p>
      <w:pPr>
        <w:spacing w:after="40"/>
        <w:ind w:left="200"/>
      </w:pPr>
      <w:r>
        <w:rPr>
          <w:b/>
          <w:bCs/>
          <w:sz w:val="22"/>
          <w:szCs w:val="22"/>
        </w:rPr>
        <w:t xml:space="preserve">• Как вы подбираете подход к ребёнку, если у него совсем нет мотивации или он боится предмета?</w:t>
      </w:r>
    </w:p>
    <w:p>
      <w:pPr>
        <w:spacing w:after="220"/>
        <w:ind w:left="200"/>
      </w:pPr>
      <w:r>
        <w:rPr>
          <w:i/>
          <w:iCs/>
          <w:sz w:val="20"/>
          <w:szCs w:val="20"/>
        </w:rPr>
        <w:t xml:space="preserve">Гибкость методики под конкретного ученика</w:t>
      </w:r>
    </w:p>
    <w:p>
      <w:pPr>
        <w:spacing w:after="40"/>
        <w:ind w:left="200"/>
      </w:pPr>
      <w:r>
        <w:rPr>
          <w:b/>
          <w:bCs/>
          <w:sz w:val="22"/>
          <w:szCs w:val="22"/>
        </w:rPr>
        <w:t xml:space="preserve">• Как родитель понимает, что у ребёнка есть прогресс — что вы показываете или сообщаете после занятий?</w:t>
      </w:r>
    </w:p>
    <w:p>
      <w:pPr>
        <w:spacing w:after="220"/>
        <w:ind w:left="200"/>
      </w:pPr>
      <w:r>
        <w:rPr>
          <w:i/>
          <w:iCs/>
          <w:sz w:val="20"/>
          <w:szCs w:val="20"/>
        </w:rPr>
        <w:t xml:space="preserve">Обратная связь для семьи — практическая часть выбора школы</w:t>
      </w:r>
    </w:p>
    <w:p>
      <w:pPr>
        <w:pStyle w:val="Heading1"/>
        <w:spacing w:after="60" w:before="400"/>
      </w:pPr>
      <w:r>
        <w:rPr>
          <w:b/>
          <w:bCs/>
          <w:sz w:val="26"/>
          <w:szCs w:val="26"/>
        </w:rPr>
        <w:t xml:space="preserve">БЛОК 3. РЕЗУЛЬТАТЫ И ГОРДОСТЬ — Что получают ученики</w:t>
      </w:r>
    </w:p>
    <w:p>
      <w:pPr>
        <w:spacing w:after="200"/>
      </w:pPr>
      <w:r>
        <w:rPr>
          <w:i/>
          <w:iCs/>
          <w:sz w:val="22"/>
          <w:szCs w:val="22"/>
        </w:rPr>
        <w:t xml:space="preserve">Цель: показать результаты через сильные кейсы, включая истории вопреки прогнозам.</w:t>
      </w:r>
    </w:p>
    <w:p>
      <w:pPr>
        <w:spacing w:after="40"/>
        <w:ind w:left="200"/>
      </w:pPr>
      <w:r>
        <w:rPr>
          <w:b/>
          <w:bCs/>
          <w:sz w:val="22"/>
          <w:szCs w:val="22"/>
        </w:rPr>
        <w:t xml:space="preserve">• Девочку, которую школьные учителя отговаривали от сдачи ЕГЭ, вы за два года довели с нуля до 70 баллов, и сейчас она поступила на переводчика. Что вы почувствовали, когда её школьные учителя пытались её отговорить?</w:t>
      </w:r>
    </w:p>
    <w:p>
      <w:pPr>
        <w:spacing w:after="220"/>
        <w:ind w:left="200"/>
      </w:pPr>
      <w:r>
        <w:rPr>
          <w:i/>
          <w:iCs/>
          <w:sz w:val="20"/>
          <w:szCs w:val="20"/>
        </w:rPr>
        <w:t xml:space="preserve">Конкретный кейс — просим разбор стратегии, а не только результат</w:t>
      </w:r>
    </w:p>
    <w:p>
      <w:pPr>
        <w:spacing w:after="40"/>
        <w:ind w:left="200"/>
      </w:pPr>
      <w:r>
        <w:rPr>
          <w:b/>
          <w:bCs/>
          <w:sz w:val="22"/>
          <w:szCs w:val="22"/>
        </w:rPr>
        <w:t xml:space="preserve">• Чем вы гордитесь в своей работе больше всего?</w:t>
      </w:r>
    </w:p>
    <w:p>
      <w:pPr>
        <w:spacing w:after="220"/>
        <w:ind w:left="200"/>
      </w:pPr>
      <w:r>
        <w:rPr>
          <w:i/>
          <w:iCs/>
          <w:sz w:val="20"/>
          <w:szCs w:val="20"/>
        </w:rPr>
        <w:t xml:space="preserve">Может быть история девятилетнего ребёнка, который за год занятий стал переводчиком для собственной семьи в путешествиях</w:t>
      </w:r>
    </w:p>
    <w:p>
      <w:pPr>
        <w:spacing w:after="40"/>
        <w:ind w:left="200"/>
      </w:pPr>
      <w:r>
        <w:rPr>
          <w:b/>
          <w:bCs/>
          <w:sz w:val="22"/>
          <w:szCs w:val="22"/>
        </w:rPr>
        <w:t xml:space="preserve">• Какой результат для вас самый ценный — высокий балл на экзамене или что-то другое?</w:t>
      </w:r>
    </w:p>
    <w:p>
      <w:pPr>
        <w:spacing w:after="220"/>
        <w:ind w:left="200"/>
      </w:pPr>
      <w:r>
        <w:rPr>
          <w:i/>
          <w:iCs/>
          <w:sz w:val="20"/>
          <w:szCs w:val="20"/>
        </w:rPr>
        <w:t xml:space="preserve">Может быть про уверенность заговорить на языке</w:t>
      </w:r>
    </w:p>
    <w:p>
      <w:pPr>
        <w:pStyle w:val="Heading1"/>
        <w:spacing w:after="60" w:before="400"/>
      </w:pPr>
      <w:r>
        <w:rPr>
          <w:b/>
          <w:bCs/>
          <w:sz w:val="26"/>
          <w:szCs w:val="26"/>
        </w:rPr>
        <w:t xml:space="preserve">БЛОК 4. ЧЕЛОВЕК ЗА МЕТОДИКОЙ — Сильные стороны и рост</w:t>
      </w:r>
    </w:p>
    <w:p>
      <w:pPr>
        <w:spacing w:after="200"/>
      </w:pPr>
      <w:r>
        <w:rPr>
          <w:i/>
          <w:iCs/>
          <w:sz w:val="22"/>
          <w:szCs w:val="22"/>
        </w:rPr>
        <w:t xml:space="preserve">Цель: раскрыть Светлану как человека и честно про её рост.</w:t>
      </w:r>
    </w:p>
    <w:p>
      <w:pPr>
        <w:spacing w:after="40"/>
        <w:ind w:left="200"/>
      </w:pPr>
      <w:r>
        <w:rPr>
          <w:b/>
          <w:bCs/>
          <w:sz w:val="22"/>
          <w:szCs w:val="22"/>
        </w:rPr>
        <w:t xml:space="preserve">• В чём ваша сильная сторона как преподавателя?</w:t>
      </w:r>
    </w:p>
    <w:p>
      <w:pPr>
        <w:spacing w:after="220"/>
        <w:ind w:left="200"/>
      </w:pPr>
      <w:r>
        <w:rPr>
          <w:i/>
          <w:iCs/>
          <w:sz w:val="20"/>
          <w:szCs w:val="20"/>
        </w:rPr>
        <w:t xml:space="preserve">Ждём личный, не заготовленный ответ</w:t>
      </w:r>
    </w:p>
    <w:p>
      <w:pPr>
        <w:spacing w:after="40"/>
        <w:ind w:left="200"/>
      </w:pPr>
      <w:r>
        <w:rPr>
          <w:b/>
          <w:bCs/>
          <w:sz w:val="22"/>
          <w:szCs w:val="22"/>
        </w:rPr>
        <w:t xml:space="preserve">• Над чем вы сами продолжаете работать — в методике или в себе как преподавателе?</w:t>
      </w:r>
    </w:p>
    <w:p>
      <w:pPr>
        <w:spacing w:after="220"/>
        <w:ind w:left="200"/>
      </w:pPr>
      <w:r>
        <w:rPr>
          <w:i/>
          <w:iCs/>
          <w:sz w:val="20"/>
          <w:szCs w:val="20"/>
        </w:rPr>
        <w:t xml:space="preserve">Честный ответ про рост, а не идеальная картинка</w:t>
      </w:r>
    </w:p>
    <w:p>
      <w:pPr>
        <w:pStyle w:val="Heading1"/>
        <w:spacing w:after="60" w:before="400"/>
      </w:pPr>
      <w:r>
        <w:rPr>
          <w:b/>
          <w:bCs/>
          <w:sz w:val="26"/>
          <w:szCs w:val="26"/>
        </w:rPr>
        <w:t xml:space="preserve">БЛОК 5. ПОЧЕМУ ИМЕННО ЗДЕСЬ — Обращение к родителям и ученикам</w:t>
      </w:r>
    </w:p>
    <w:p>
      <w:pPr>
        <w:spacing w:after="200"/>
      </w:pPr>
      <w:r>
        <w:rPr>
          <w:i/>
          <w:iCs/>
          <w:sz w:val="22"/>
          <w:szCs w:val="22"/>
        </w:rPr>
        <w:t xml:space="preserve">Цель: завершить интервью личной мотивацией и прямым обращением к семье.</w:t>
      </w:r>
    </w:p>
    <w:p>
      <w:pPr>
        <w:spacing w:after="40"/>
        <w:ind w:left="200"/>
      </w:pPr>
      <w:r>
        <w:rPr>
          <w:b/>
          <w:bCs/>
          <w:sz w:val="22"/>
          <w:szCs w:val="22"/>
        </w:rPr>
        <w:t xml:space="preserve">• Что вас заряжает в преподавании больше всего?</w:t>
      </w:r>
    </w:p>
    <w:p>
      <w:pPr>
        <w:spacing w:after="220"/>
        <w:ind w:left="200"/>
      </w:pPr>
      <w:r>
        <w:rPr>
          <w:i/>
          <w:iCs/>
          <w:sz w:val="20"/>
          <w:szCs w:val="20"/>
        </w:rPr>
        <w:t xml:space="preserve">Личная мотивация, а не общие слова</w:t>
      </w:r>
    </w:p>
    <w:p>
      <w:pPr>
        <w:spacing w:after="40"/>
        <w:ind w:left="200"/>
      </w:pPr>
      <w:r>
        <w:rPr>
          <w:b/>
          <w:bCs/>
          <w:sz w:val="22"/>
          <w:szCs w:val="22"/>
        </w:rPr>
        <w:t xml:space="preserve">• Что вы скажете родителю, который выбирает, к кому отдать ребёнка учиться?</w:t>
      </w:r>
    </w:p>
    <w:p>
      <w:pPr>
        <w:spacing w:after="220"/>
        <w:ind w:left="200"/>
      </w:pPr>
      <w:r>
        <w:rPr>
          <w:i/>
          <w:iCs/>
          <w:sz w:val="20"/>
          <w:szCs w:val="20"/>
        </w:rPr>
        <w:t xml:space="preserve">Прямое обращение — финальный посыл для аудитории подкаста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2026-08-31T11:03:05.057Z</dcterms:created>
  <dcterms:modified xsi:type="dcterms:W3CDTF">2026-08-31T11:03:05.057Z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