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64"/>
          <w:szCs w:val="64"/>
        </w:rPr>
        <w:t xml:space="preserve">AI Agents</w:t>
      </w:r>
    </w:p>
    <w:p>
      <w:pPr>
        <w:spacing w:after="600"/>
        <w:jc w:val="center"/>
      </w:pPr>
      <w:r>
        <w:rPr>
          <w:b/>
          <w:bCs/>
          <w:color w:val="8B5CF6"/>
          <w:sz w:val="44"/>
          <w:szCs w:val="44"/>
        </w:rPr>
        <w:t xml:space="preserve">The 5-Layer Stack</w:t>
      </w:r>
    </w:p>
    <w:p>
      <w:pPr>
        <w:spacing w:after="200"/>
        <w:jc w:val="center"/>
      </w:pPr>
      <w:r>
        <w:rPr>
          <w:i/>
          <w:iCs/>
          <w:sz w:val="30"/>
          <w:szCs w:val="30"/>
        </w:rPr>
        <w:t xml:space="preserve">Facilitator Lesson Plan</w:t>
      </w:r>
    </w:p>
    <w:p>
      <w:pPr>
        <w:spacing w:after="2400"/>
        <w:jc w:val="center"/>
      </w:pPr>
      <w:r>
        <w:rPr>
          <w:sz w:val="22"/>
          <w:szCs w:val="22"/>
        </w:rPr>
        <w:t xml:space="preserve">5 modules • 90 minutes each • intro-level students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Pair with the Student Guide and module Worksheets.</w:t>
      </w:r>
    </w:p>
    <w:p>
      <w:pPr>
        <w:pStyle w:val="Heading1"/>
        <w:pageBreakBefore/>
      </w:pPr>
      <w:r>
        <w:rPr>
          <w:b/>
          <w:bCs/>
        </w:rPr>
        <w:t xml:space="preserve">Course Overview</w:t>
      </w:r>
    </w:p>
    <w:p>
      <w:pPr>
        <w:pStyle w:val="Heading2"/>
      </w:pPr>
      <w:r>
        <w:rPr>
          <w:b/>
          <w:bCs/>
        </w:rPr>
        <w:t xml:space="preserve">Audience</w:t>
      </w:r>
    </w:p>
    <w:p>
      <w:pPr>
        <w:spacing w:after="120"/>
      </w:pPr>
      <w:r>
        <w:t xml:space="preserve">Intro-level students with limited or no prior machine-learning background. Comfortable with computers but not necessarily programmers. Adult learners or upper-undergraduate.</w:t>
      </w:r>
    </w:p>
    <w:p>
      <w:pPr>
        <w:pStyle w:val="Heading2"/>
      </w:pPr>
      <w:r>
        <w:rPr>
          <w:b/>
          <w:bCs/>
        </w:rPr>
        <w:t xml:space="preserve">Format</w:t>
      </w:r>
    </w:p>
    <w:p>
      <w:pPr>
        <w:spacing w:after="120"/>
      </w:pPr>
      <w:r>
        <w:t xml:space="preserve">Five 90-minute modules, designed for one session per week (5 weeks). Each module follows the same structural rhythm so students know what to expect: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&amp; framing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 to prior module; state today's objectives.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 concept lecture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 the durable ideas. Use slides 1–8 of the module.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Worked example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 through the case study in the Student Guide.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Exercise or discussion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Worksheet activity or structured pairs/groups.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analysis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Push-back; opposing views; what could be wrong.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Synthesis &amp; preview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 back to objectives; preview next module.</w:t>
            </w:r>
          </w:p>
        </w:tc>
      </w:tr>
    </w:tbl>
    <w:p>
      <w:pPr>
        <w:pStyle w:val="Heading2"/>
      </w:pPr>
      <w:r>
        <w:rPr>
          <w:b/>
          <w:bCs/>
        </w:rPr>
        <w:t xml:space="preserve">Materials Per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 deck (one master .pptx with all 5 modules; advance to the module's section).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Printed or digital copies of the Student Guide chapter for that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Printed Worksheet for the module's exercise.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Whiteboard or shared digital canvas for the discussion segment.</w:t>
      </w:r>
    </w:p>
    <w:p>
      <w:pPr>
        <w:pStyle w:val="Heading2"/>
      </w:pPr>
      <w:r>
        <w:rPr>
          <w:b/>
          <w:bCs/>
        </w:rPr>
        <w:t xml:space="preserve">Facilitator Mindset</w:t>
      </w:r>
    </w:p>
    <w:p>
      <w:pPr>
        <w:spacing w:after="120"/>
      </w:pPr>
      <w:r>
        <w:t xml:space="preserve">The goal is not to make students experts; it is to give them a durable conceptual map and the confidence to keep learning. Three practical tips: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back on hype. The primer's revenue numbers and growth curves are useful for framing but speculative. Encourage students to ask "what would change my mind?"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abstractions concrete. Every concept (MoE, ReAct, MCP) has a worked example. Use it; don't define and move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Reward good questions over right answers. The field changes monthly; students who learn to ask good questions will outlast students who memorize today's facts.</w:t>
      </w:r>
    </w:p>
    <w:p>
      <w:pPr>
        <w:pStyle w:val="Heading2"/>
      </w:pPr>
      <w:r>
        <w:rPr>
          <w:b/>
          <w:bCs/>
        </w:rPr>
        <w:t xml:space="preserve">Reading Assignments</w:t>
      </w:r>
    </w:p>
    <w:p>
      <w:pPr>
        <w:spacing w:after="120"/>
      </w:pPr>
      <w:r>
        <w:t xml:space="preserve">Before each module, students should read the corresponding chapter in the Student Guide (~6–8 pages). Optionally, they can dip into one of the primary sources in Appendix B.</w:t>
      </w:r>
    </w:p>
    <w:p>
      <w:pPr>
        <w:pStyle w:val="Heading2"/>
      </w:pPr>
      <w:r>
        <w:rPr>
          <w:b/>
          <w:bCs/>
        </w:rPr>
        <w:t xml:space="preserve">Assessment (Suggested)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worksheet completion (30%).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Module-end short-answer reflection (30%).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project: design an agent system for a real-world workflow, with at-risk weak points identified and architectural mitigations proposed (40%).</w:t>
      </w:r>
    </w:p>
    <w:p>
      <w:pPr>
        <w:pStyle w:val="Heading1"/>
        <w:pageBreakBefore/>
      </w:pPr>
      <w:r>
        <w:rPr>
          <w:b/>
          <w:bCs/>
        </w:rPr>
        <w:t xml:space="preserve">Module 0: Why Now? The Agentic Explosion</w:t>
      </w:r>
    </w:p>
    <w:p>
      <w:pPr>
        <w:pStyle w:val="Heading2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define an agent and contrast it with a chatbot.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name the four converging capabilities behind the agentic explosion.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cite three pieces of evidence the era has begun.</w:t>
      </w:r>
    </w:p>
    <w:p>
      <w:pPr>
        <w:pStyle w:val="Heading2"/>
      </w:pPr>
      <w:r>
        <w:rPr>
          <w:b/>
          <w:bCs/>
        </w:rPr>
        <w:t xml:space="preserve">Timed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0–10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Welcome &amp; framing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Introduce the course arc (5 layers + this intro). Show the 5-layer overview slide. Ask: "What's the difference between Siri and an AI agent?" Collect 4–5 answers on the board.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10–30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Lecture: Calculator → Strategist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 through the agent loop diagram (Perceive/Plan/Act/Observe). Contrast chatbot (one prompt → one response) with agent (closed loop). Cover the four capabilities: foundational models, new architectures, reasoning, action+correction.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30–45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Worked example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Flight-booking scenario from the Student Guide. Solo (3 min) then pair (5 min): write what a chatbot would do vs. what an agent would do. Debrief together (7 min).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45–65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Exercise — Worksheet 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Students complete Worksheet 0 in pairs. Walk the room; answer questions; pull two pairs to share answers at minute 60.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65–80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analysis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 the Anthropic ARR slide and the IDC projections. Ask: "What numbers do you trust? What would you want to verify?" Hold a 10-minute structured discussion using the questions in the Student Guide.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80–90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Synthesis &amp; preview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Revisit objectives. Preview Module 1 (Intelligence Layer). Assign reading.</w:t>
            </w:r>
          </w:p>
        </w:tc>
      </w:tr>
    </w:tbl>
    <w:p>
      <w:pPr>
        <w:pStyle w:val="Heading2"/>
      </w:pPr>
      <w:r>
        <w:rPr>
          <w:b/>
          <w:bCs/>
        </w:rPr>
        <w:t xml:space="preserve">Talking Points the Facilitator Should Land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loop is the agent." If students remember nothing else, they should remember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 is real; capability is also real. Don't dismiss either.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Coding is the first scaled domain because it has fast, verifiable feedback (the code compiles or it doesn't). Other domains will follow as their feedback signals get better.</w:t>
      </w:r>
    </w:p>
    <w:p>
      <w:pPr>
        <w:pStyle w:val="Heading2"/>
      </w:pPr>
      <w:r>
        <w:rPr>
          <w:b/>
          <w:bCs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"An agent is just a smarter chatbot." — No. The structural property that defines an agent is the loop and the ability to act on the world.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"AGI is here." — No. Agents are narrow, brittle, and break in predictable ways (which we'll cover in Module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"My company should adopt agents everywhere." — Almost certainly no. McKinsey 2025 found fewer than 10% of organizations have scaled agents in any single function.</w:t>
      </w:r>
    </w:p>
    <w:p>
      <w:pPr>
        <w:pStyle w:val="Heading2"/>
      </w:pPr>
      <w:r>
        <w:rPr>
          <w:b/>
          <w:bCs/>
        </w:rPr>
        <w:t xml:space="preserve">Discussion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could deploy one agent at your school or workplace this week, what task would it do? What could go wrong?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Whose interest is best served by the framing that "AI agents are inevitable"? Whose interest is harmed?</w:t>
      </w:r>
    </w:p>
    <w:p>
      <w:pPr>
        <w:shd w:fill="FFF6E6" w:color="auto" w:val="clear"/>
        <w:spacing w:after="240" w:before="180" w:line="320"/>
        <w:ind w:left="360" w:right="360"/>
      </w:pPr>
      <w:r>
        <w:rPr>
          <w:i/>
          <w:iCs/>
        </w:rPr>
        <w:t xml:space="preserve">Tip: end this discussion before it becomes a referendum on AI in general. Keep it task-focused.</w:t>
      </w:r>
    </w:p>
    <w:p>
      <w:pPr>
        <w:pStyle w:val="Heading1"/>
        <w:pageBreakBefore/>
      </w:pPr>
      <w:r>
        <w:rPr>
          <w:b/>
          <w:bCs/>
        </w:rPr>
        <w:t xml:space="preserve">Module 1: The Intelligence Layer</w:t>
      </w:r>
    </w:p>
    <w:p>
      <w:pPr>
        <w:pStyle w:val="Heading2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identify the three pillars: reasoning, memory, knowledge.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explain MoE, MLA, and RAG in their own 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decide when RAG is preferable to a long context window.</w:t>
      </w:r>
    </w:p>
    <w:p>
      <w:pPr>
        <w:pStyle w:val="Heading2"/>
      </w:pPr>
      <w:r>
        <w:rPr>
          <w:b/>
          <w:bCs/>
        </w:rPr>
        <w:t xml:space="preserve">Timed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0–10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&amp; framing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Quick recap: "What is an agent loop?" One-word answers around the room. Today: what's inside the box that the loop wraps.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10–35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Lecture: Three pillars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the temple diagram (3 pillars holding up Agent Action). Cover MoE with the Mixtral 47B/13B example. Cover MLA with the KV-cache cost-explosion framing. Cover RAG with the company-knowledge example.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35–50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Worked example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Tax-research agent from the Student Guide. Walk through how each pillar contributes.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50–70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Exercise — Worksheet 1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 a real model (Mixtral) to the three pillars. Then: "You have a 1B-token corpus of medical documents. Long context window or RAG — defend your answer."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70–85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analysis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Discuss: are these architectural innovations durable advantages, or are they commodities? (Hint: the primer argues they're becoming commodities. Push students to find counter-evidence.)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85–90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Synthesis &amp; preview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objectives. Preview Module 2.</w:t>
            </w:r>
          </w:p>
        </w:tc>
      </w:tr>
    </w:tbl>
    <w:p>
      <w:pPr>
        <w:pStyle w:val="Heading2"/>
      </w:pPr>
      <w:r>
        <w:rPr>
          <w:b/>
          <w:bCs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technology fixes one specific weakness; none substitutes for another.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Sparse MoE is borrowed from neuroscience — specialization saves energy in brains and models alike.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is not magic; it's a search problem with a generation step at the end. The quality of the search dominates.</w:t>
      </w:r>
    </w:p>
    <w:p>
      <w:pPr>
        <w:pStyle w:val="Heading2"/>
      </w:pPr>
      <w:r>
        <w:rPr>
          <w:b/>
          <w:bCs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"Bigger model = better." Not always; routing the right model to the right task matters more (foreshadows orchestration).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 long context window replaces RAG." In some workflows, yes. For enterprise corpora that exceed any feasible context, no.</w:t>
      </w:r>
    </w:p>
    <w:p>
      <w:pPr>
        <w:pStyle w:val="Heading2"/>
      </w:pPr>
      <w:r>
        <w:rPr>
          <w:b/>
          <w:bCs/>
        </w:rPr>
        <w:t xml:space="preserve">Discussion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model layer is becoming a commodity, where in the stack would you invest your career?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are touted as RAG's safety feature. What attacks on citations can you imagine?</w:t>
      </w:r>
    </w:p>
    <w:p>
      <w:pPr>
        <w:pStyle w:val="Heading1"/>
        <w:pageBreakBefore/>
      </w:pPr>
      <w:r>
        <w:rPr>
          <w:b/>
          <w:bCs/>
        </w:rPr>
        <w:t xml:space="preserve">Module 2: The Action Layer</w:t>
      </w:r>
    </w:p>
    <w:p>
      <w:pPr>
        <w:pStyle w:val="Heading2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define the execution gap and the ReAct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distinguish API, MCP, and A2A.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list the three observability metrics.</w:t>
      </w:r>
    </w:p>
    <w:p>
      <w:pPr>
        <w:pStyle w:val="Heading2"/>
      </w:pPr>
      <w:r>
        <w:rPr>
          <w:b/>
          <w:bCs/>
        </w:rPr>
        <w:t xml:space="preserve">Timed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0–10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&amp; framing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Module 1's three pillars. Question: "What's the difference between thinking and doing?" Today's module is the bridge.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10–35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Lecture: From thinking to doing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 through the execution-gap diagram, then the ReAct loop. Explain how an LLM's text becomes a tool call via the agent harness. Cover APIs / MCP / A2A with the "USB-C for AI" metaphor for MCP.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35–50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Worked example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Continue the flight-booking agent from Module 0, but now show the full ReAct trace with tool calls and observations.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50–70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Exercise — Worksheet 2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pairs, students trace a ReAct loop for a different task (e.g., "summarize my unread emails and draft a reply to the most urgent"). They identify each Act step and which protocol it uses.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70–85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analysis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 is described as a universal standard. What's the historical track record of "universal standards"? (Hint: USB-C took 10+ years; HTTPS took longer.) Why might MCP succeed faster?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85–90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Synthesis &amp; preview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Preview Module 3. Teaser: if agents can act, what stops them from acting wrongly?</w:t>
            </w:r>
          </w:p>
        </w:tc>
      </w:tr>
    </w:tbl>
    <w:p>
      <w:pPr>
        <w:pStyle w:val="Heading2"/>
      </w:pPr>
      <w:r>
        <w:rPr>
          <w:b/>
          <w:bCs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model never runs anything directly. It writes an instruction. The harness interprets it." Drill this point — students often imagine the model as a hands-on actor.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 is not a feature of the model — it has to be built into the harness deliberately.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 that fail silently are the most expensive failure mode at scale.</w:t>
      </w:r>
    </w:p>
    <w:p>
      <w:pPr>
        <w:pStyle w:val="Heading2"/>
      </w:pPr>
      <w:r>
        <w:rPr>
          <w:b/>
          <w:bCs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"MCP is a new programming language." No — it's a protocol for exposing functions to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"Multi-agent systems are smarter." Sometimes. Often they multiply errors. Discuss carefully.</w:t>
      </w:r>
    </w:p>
    <w:p>
      <w:pPr>
        <w:pStyle w:val="Heading2"/>
      </w:pPr>
      <w:r>
        <w:rPr>
          <w:b/>
          <w:bCs/>
        </w:rPr>
        <w:t xml:space="preserve">Discussion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tool returns wrong data, who is responsible — the tool owner, the agent operator, or the model provider?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What's the smallest agent you could build today that would be genuinely useful in your daily life?</w:t>
      </w:r>
    </w:p>
    <w:p>
      <w:pPr>
        <w:pStyle w:val="Heading1"/>
        <w:pageBreakBefore/>
      </w:pPr>
      <w:r>
        <w:rPr>
          <w:b/>
          <w:bCs/>
        </w:rPr>
        <w:t xml:space="preserve">Module 3: The Governance Layer</w:t>
      </w:r>
    </w:p>
    <w:p>
      <w:pPr>
        <w:pStyle w:val="Heading2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explain why governance must be architectural, not just trained-in.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describe prompt injection (direct and indirect) with at least one real example.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name and justify the four components of machine-checkable security.</w:t>
      </w:r>
    </w:p>
    <w:p>
      <w:pPr>
        <w:pStyle w:val="Heading2"/>
      </w:pPr>
      <w:r>
        <w:rPr>
          <w:b/>
          <w:bCs/>
        </w:rPr>
        <w:t xml:space="preserve">Timed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0–10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&amp; framing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Yesterday's tools gave the agent hands. Today: what stops it from doing harm? Prime the class with: "An ambient agent with broad permissions is an attack surface that never sleeps."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10–35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Lecture: Ambient AI and prompt injection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 the ambient AI problem. Walk through direct vs. indirect prompt injection with the EchoLeak case study (CVE-2025-32711, June 2025). Use the attack-flow diagram.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35–50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Worked example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Legal-team contract-summary agent from the Student Guide. Show the attack and the architectural defenses side by side.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50–70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Exercise — Worksheet 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Students take a sample document and identify possible prompt-injection vectors. Then they list the architectural controls that would block each. Time-box hard: 8 min individual, 8 min pairs, 4 min debrief.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70–85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analysis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Debate (5 min in pairs, 10 min plenary): "Resolved: alignment training will eventually make architectural governance unnecessary." Assign sides randomly.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85–90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Synthesis &amp; preview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Preview Module 4. Teaser: if governance constrains what agents may do, orchestration decides what they actually do.</w:t>
            </w:r>
          </w:p>
        </w:tc>
      </w:tr>
    </w:tbl>
    <w:p>
      <w:pPr>
        <w:pStyle w:val="Heading2"/>
      </w:pPr>
      <w:r>
        <w:rPr>
          <w:b/>
          <w:bCs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"Code is harder to argue with than a model." — a phrase students should leave with.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EchoLeak is not theoretical; it was zero-click, in a flagship product, in 2025. The threat is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Whitelisting tools is restrictive on purpose. Permissive defaults are the bug.</w:t>
      </w:r>
    </w:p>
    <w:p>
      <w:pPr>
        <w:pStyle w:val="Heading2"/>
      </w:pPr>
      <w:r>
        <w:rPr>
          <w:b/>
          <w:bCs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"Just train the model better." Training is necessary but never sufficient. A model can always be talked out of a preference; code cannot.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"My company doesn't have sensitive data." Everyone does — customer lists, payroll, contracts, internal communications.</w:t>
      </w:r>
    </w:p>
    <w:p>
      <w:pPr>
        <w:pStyle w:val="Heading2"/>
      </w:pPr>
      <w:r>
        <w:rPr>
          <w:b/>
          <w:bCs/>
        </w:rPr>
        <w:t xml:space="preserve">Discussion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Whose job is it to design the governance layer — engineering, security, legal, or product? Defend your choice.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governance is layered, where would you place the strictest controls — closest to the model, closest to the tool, or in between?</w:t>
      </w:r>
    </w:p>
    <w:p>
      <w:pPr>
        <w:shd w:fill="FFF6E6" w:color="auto" w:val="clear"/>
        <w:spacing w:after="240" w:before="180" w:line="320"/>
        <w:ind w:left="360" w:right="360"/>
      </w:pPr>
      <w:r>
        <w:rPr>
          <w:i/>
          <w:iCs/>
        </w:rPr>
        <w:t xml:space="preserve">Sensitive topic note: students may share personal experiences with AI-related security incidents. Be supportive but keep the discussion architectural, not anecdotal.</w:t>
      </w:r>
    </w:p>
    <w:p>
      <w:pPr>
        <w:pStyle w:val="Heading1"/>
        <w:pageBreakBefore/>
      </w:pPr>
      <w:r>
        <w:rPr>
          <w:b/>
          <w:bCs/>
        </w:rPr>
        <w:t xml:space="preserve">Module 4: The Orchestration Layer</w:t>
      </w:r>
    </w:p>
    <w:p>
      <w:pPr>
        <w:pStyle w:val="Heading2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define orchestration as the control plane of an agentic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compare the four orchestration approaches along key dimensions.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argue why orchestration may accrue durable value.</w:t>
      </w:r>
    </w:p>
    <w:p>
      <w:pPr>
        <w:pStyle w:val="Heading2"/>
      </w:pPr>
      <w:r>
        <w:rPr>
          <w:b/>
          <w:bCs/>
        </w:rPr>
        <w:t xml:space="preserve">Timed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0–10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&amp; framing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governance. Today: the layer that decides what the agent actually does. Show "agents are a new programmable computer" framing.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10–35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Lecture: Control plane and four approaches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 the responsibilities of orchestration. Compare Claude Code, Claude CoWork, OpenAI Codex, OpenClaw — emphasize what each prioritizes. Touch on NemoClaw for hardware-level enforcement.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35–50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Worked example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Multi-agent customer-service system. Walk through the four-agent design and how state moves between them.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50–70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Exercise — Worksheet 4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Pairs: design an orchestration plan for a 5-step customer-onboarding workflow. Decide which steps use a cheap model, which use a frontier model, where to put human review.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70–85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analysis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models commoditize, what stops the model labs from absorbing orchestration themselves? Discuss the historical analogue (cloud providers absorbing developer tools).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85–90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Synthesis &amp; preview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Preview Module 5: the economics.</w:t>
            </w:r>
          </w:p>
        </w:tc>
      </w:tr>
    </w:tbl>
    <w:p>
      <w:pPr>
        <w:pStyle w:val="Heading2"/>
      </w:pPr>
      <w:r>
        <w:rPr>
          <w:b/>
          <w:bCs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"Same model, different value." Repeat this. Two teams with identical models can have wildly different outcomes.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Open-source orchestration is processing tens of trillions of tokens per month. The bet that orchestration is durable is being placed by serious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Hardware-level security (NemoClaw) is the wedge into regulated industries — finance, healthcare, legal.</w:t>
      </w:r>
    </w:p>
    <w:p>
      <w:pPr>
        <w:pStyle w:val="Heading2"/>
      </w:pPr>
      <w:r>
        <w:rPr>
          <w:b/>
          <w:bCs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"More agents = better." Multi-agent systems compound errors; only use them when single-agent solutions are clearly insufficient.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"Orchestration is just glue code." Glue code is hard. It's also where most of the production work lives.</w:t>
      </w:r>
    </w:p>
    <w:p>
      <w:pPr>
        <w:pStyle w:val="Heading2"/>
      </w:pPr>
      <w:r>
        <w:rPr>
          <w:b/>
          <w:bCs/>
        </w:rPr>
        <w:t xml:space="preserve">Discussion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could only own one layer of the stack — model, harness, governance, orchestration, or application — which would you pick and why?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in the four orchestration approaches would you place your bet for the next 5 years?</w:t>
      </w:r>
    </w:p>
    <w:p>
      <w:pPr>
        <w:pStyle w:val="Heading1"/>
        <w:pageBreakBefore/>
      </w:pPr>
      <w:r>
        <w:rPr>
          <w:b/>
          <w:bCs/>
        </w:rPr>
        <w:t xml:space="preserve">Module 5: The Economic Layer (and What Comes Next)</w:t>
      </w:r>
    </w:p>
    <w:p>
      <w:pPr>
        <w:pStyle w:val="Heading2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explain why price-per-completed-task is the right metric.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list the four weak points of current agents and map each to a category of infrastructure innovation.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can form a defensible view on where value accrues.</w:t>
      </w:r>
    </w:p>
    <w:p>
      <w:pPr>
        <w:pStyle w:val="Heading2"/>
      </w:pPr>
      <w:r>
        <w:rPr>
          <w:b/>
          <w:bCs/>
        </w:rPr>
        <w:t xml:space="preserve">Timed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0–10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&amp; framing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Recap all four prior layers. Today: the layer underneath everything — money. And what comes next.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10–30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Lecture: Economics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 the three forces: licensing shift (Salesforce Headless 360 / Agentforce), deflationary inference (1000× in 3 years), build vs. buy. Then walk through the cost of failure and the table comparing cloud/hybrid/local.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30–50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Lecture: Weak points + Frontier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 the four weak points (long-horizon drift, edge cases, security, hidden human cost). Use Amazon Q and Claude Code leak as case studies. Then the six frontier case studies: solo company formation (OpenClaw), Shopify agentic commerce, Klarna customer service, investment due diligence, SemiAnalysis, 8090.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50–70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Exercise — Worksheet 5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Students compute cost-per-task for a 10-step agent given assumptions (token cost, failure rate, intervention cost). Then they propose one architectural change that lowers it.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70–85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analysis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discussion: Where does value accrue? Use the Synthesis questions in the Student Guide. Frame as a five-minute opinion + five-minute pushback per student.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85–90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Course wrap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 back to the four foundational questions. Final project briefing: "Design an agent system for a real-world workflow you know. Identify the weak points and the architectural mitigations."</w:t>
            </w:r>
          </w:p>
        </w:tc>
      </w:tr>
    </w:tbl>
    <w:p>
      <w:pPr>
        <w:pStyle w:val="Heading2"/>
      </w:pPr>
      <w:r>
        <w:rPr>
          <w:b/>
          <w:bCs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cost is a sliver of true cost. Retries, failures, human cleanup dominate.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Deflationary inference is what makes today's agents viable that wouldn't have been viable in 2023. It also distorts pricing — providers are subsidizing the buildout.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weak point is a category of infrastructure waiting to be built. This is the opportunity space.</w:t>
      </w:r>
    </w:p>
    <w:p>
      <w:pPr>
        <w:pStyle w:val="Heading2"/>
      </w:pPr>
      <w:r>
        <w:rPr>
          <w:b/>
          <w:bCs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"AI agents are cheap." They are, per token. Per completed task in production, they often aren't.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model wins." The model still matters — it sets the ceiling — but the workflow owner captures the durable value.</w:t>
      </w:r>
    </w:p>
    <w:p>
      <w:pPr>
        <w:pStyle w:val="Heading2"/>
      </w:pPr>
      <w:r>
        <w:rPr>
          <w:b/>
          <w:bCs/>
        </w:rPr>
        <w:t xml:space="preserve">Final Discussion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had to start a company today building agent infrastructure, which weak point would you tackle? Why?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10 years, will most knowledge workers be managing agents, or will most agents be managing other agents? Defend your view.</w:t>
      </w:r>
    </w:p>
    <w:p>
      <w:pPr>
        <w:shd w:fill="FFF6E6" w:color="auto" w:val="clear"/>
        <w:spacing w:after="240" w:before="180" w:line="320"/>
        <w:ind w:left="360" w:right="360"/>
      </w:pPr>
      <w:r>
        <w:rPr>
          <w:i/>
          <w:iCs/>
        </w:rPr>
        <w:t xml:space="preserve">Reserve the final 5 minutes for student questions, gratitudes, and pointing to Appendix B for further reading. Don't end with a lecture.</w:t>
      </w:r>
    </w:p>
    <w:p>
      <w:pPr>
        <w:pStyle w:val="Heading1"/>
        <w:pageBreakBefore/>
      </w:pPr>
      <w:r>
        <w:rPr>
          <w:b/>
          <w:bCs/>
        </w:rPr>
        <w:t xml:space="preserve">Appendix: Practical Facilitation Notes</w:t>
      </w:r>
    </w:p>
    <w:p>
      <w:pPr>
        <w:pStyle w:val="Heading2"/>
      </w:pPr>
      <w:r>
        <w:rPr>
          <w:b/>
          <w:bCs/>
        </w:rPr>
        <w:t xml:space="preserve">Adapting for Shorter Sessions</w:t>
      </w:r>
    </w:p>
    <w:p>
      <w:pPr>
        <w:spacing w:after="120"/>
      </w:pPr>
      <w:r>
        <w:t xml:space="preserve">If you must compress a module to 60 minutes: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 the exercise portion to 10 minutes and assign the worksheet as homework.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lecture, the worked example, and the critical analysis. These compound across the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 the synthesis + preview — it's the connective tissue that makes the course feel coherent.</w:t>
      </w:r>
    </w:p>
    <w:p>
      <w:pPr>
        <w:pStyle w:val="Heading2"/>
      </w:pPr>
      <w:r>
        <w:rPr>
          <w:b/>
          <w:bCs/>
        </w:rPr>
        <w:t xml:space="preserve">Adapting for Larger Cohorts</w:t>
      </w:r>
    </w:p>
    <w:p>
      <w:pPr>
        <w:spacing w:after="120"/>
      </w:pPr>
      <w:r>
        <w:t xml:space="preserve">With more than 30 students, switch from "raise your hand" to silent polling (Mentimeter, Slido) for the discussion segments. The point is to surface a distribution of views, not to perform for the room.</w:t>
      </w:r>
    </w:p>
    <w:p>
      <w:pPr>
        <w:pStyle w:val="Heading2"/>
      </w:pPr>
      <w:r>
        <w:rPr>
          <w:b/>
          <w:bCs/>
        </w:rPr>
        <w:t xml:space="preserve">Online / Remote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breakout rooms for the worksheet exercises. 3 students per room is ideal.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students post answers in a shared doc rather than verbal-only sharing — it captures the 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Encourage video on for the discussion segments; off is fine for lecture.</w:t>
      </w:r>
    </w:p>
    <w:p>
      <w:pPr>
        <w:pStyle w:val="Heading2"/>
      </w:pPr>
      <w:r>
        <w:rPr>
          <w:b/>
          <w:bCs/>
        </w:rPr>
        <w:t xml:space="preserve">When the Class Pushes Back</w:t>
      </w:r>
    </w:p>
    <w:p>
      <w:pPr>
        <w:spacing w:after="120"/>
      </w:pPr>
      <w:r>
        <w:t xml:space="preserve">Some students will push back on the premise that agents are useful, or worth learning. Take it seriously. Two responses that work: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 may be right that today's agents are limited. The skill of understanding why they're limited is exactly what this course teaches."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"If you're skeptical, build the strongest version of your skepticism. Where would it be wrong?"</w:t>
      </w:r>
    </w:p>
    <w:p>
      <w:pPr>
        <w:pStyle w:val="Heading2"/>
      </w:pPr>
      <w:r>
        <w:rPr>
          <w:b/>
          <w:bCs/>
        </w:rPr>
        <w:t xml:space="preserve">Suggested Final Project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612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"excellent" looks like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 specificity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real, named workflow with stakeholders, inputs, outputs.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5-layer mapping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layer of the stack is addressed; concrete choices made and justified.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Weak-point identification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four weak points considered; the relevant ones identified with reasoning.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Architectural mitigations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Specific defenses for each identified weak point, beyond "train the model better."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Clarity of writing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non-expert could read it and act on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AI Agents — Facilitator Lesson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1F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8B5CF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Agents — Facilitator Lesson Plan</dc:title>
  <dc:creator>AI Agents Course</dc:creator>
  <cp:lastModifiedBy>Un-named</cp:lastModifiedBy>
  <cp:revision>1</cp:revision>
  <dcterms:created xsi:type="dcterms:W3CDTF">2026-05-19T07:20:26.631Z</dcterms:created>
  <dcterms:modified xsi:type="dcterms:W3CDTF">2026-05-19T07:20:26.631Z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