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sz w:val="56"/>
          <w:szCs w:val="56"/>
        </w:rPr>
        <w:t xml:space="preserve">Inference Engineering Flashcards</w:t>
      </w:r>
    </w:p>
    <w:p>
      <w:pPr>
        <w:spacing w:after="240"/>
        <w:jc w:val="center"/>
      </w:pPr>
      <w:r>
        <w:rPr>
          <w:color w:val="555555"/>
          <w:sz w:val="28"/>
          <w:szCs w:val="28"/>
        </w:rPr>
        <w:t xml:space="preserve">104 high-yield study cards</w:t>
      </w:r>
    </w:p>
    <w:p>
      <w:pPr>
        <w:spacing w:after="200"/>
        <w:jc w:val="center"/>
      </w:pPr>
      <w:r>
        <w:rPr>
          <w:i/>
          <w:iCs/>
          <w:color w:val="777777"/>
          <w:sz w:val="24"/>
          <w:szCs w:val="24"/>
        </w:rPr>
        <w:t xml:space="preserve">Print double-sided, flip on long edge. Cut along grid lines.</w:t>
      </w:r>
    </w:p>
    <w:p>
      <w:pPr>
        <w:spacing w:after="200"/>
        <w:jc w:val="center"/>
      </w:pPr>
      <w:r>
        <w:rPr>
          <w:color w:val="555555"/>
          <w:sz w:val="22"/>
          <w:szCs w:val="22"/>
        </w:rPr>
        <w:t xml:space="preserve">Each page has 4 cards in a 2×2 grid. Back of front-page cards holds the matching definitions.</w:t>
      </w:r>
    </w:p>
    <w:p>
      <w:r>
        <w:br w:type="pag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rPr>
          <w:cantSplit/>
          <w:trHeight w:val="6000" w:hRule="atLeast"/>
        </w:trPr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1F4E7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Inference</w:t>
            </w:r>
          </w:p>
        </w:tc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1F4E7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Training vs. inference</w:t>
            </w:r>
          </w:p>
        </w:tc>
      </w:tr>
      <w:tr>
        <w:trPr>
          <w:cantSplit/>
          <w:trHeight w:val="6000" w:hRule="atLeast"/>
        </w:trPr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1F4E7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The three inference layers</w:t>
            </w:r>
          </w:p>
        </w:tc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1F4E7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Six runtime techniques</w:t>
            </w:r>
          </w:p>
        </w:tc>
      </w:tr>
    </w:tbl>
    <w:p>
      <w:r>
        <w:br w:type="pag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rPr>
          <w:cantSplit/>
          <w:trHeight w:val="6000" w:hRule="atLeast"/>
        </w:trPr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F0F4F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4E78"/>
                <w:sz w:val="24"/>
                <w:szCs w:val="24"/>
              </w:rPr>
              <w:t xml:space="preserve">Training learns weights from data (one-time, capital expense). Inference uses those weights at runtime (continuous, operational expense).</w:t>
            </w:r>
          </w:p>
        </w:tc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F0F4F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4E78"/>
                <w:sz w:val="24"/>
                <w:szCs w:val="24"/>
              </w:rPr>
              <w:t xml:space="preserve">Serving AI models in production — using trained weights to answer user requests.</w:t>
            </w:r>
          </w:p>
        </w:tc>
      </w:tr>
      <w:tr>
        <w:trPr>
          <w:cantSplit/>
          <w:trHeight w:val="6000" w:hRule="atLeast"/>
        </w:trPr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F0F4F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4E78"/>
                <w:sz w:val="24"/>
                <w:szCs w:val="24"/>
              </w:rPr>
              <w:t xml:space="preserve">Batching · Caching · Quantization · Speculation · Parallelism · Disaggregation.</w:t>
            </w:r>
          </w:p>
        </w:tc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F0F4F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4E78"/>
                <w:sz w:val="24"/>
                <w:szCs w:val="24"/>
              </w:rPr>
              <w:t xml:space="preserve">Runtime (single instance), Infrastructure (scaling, multi-cloud), Tooling (developer abstraction).</w:t>
            </w:r>
          </w:p>
        </w:tc>
      </w:tr>
    </w:tbl>
    <w:p>
      <w:r>
        <w:br w:type="pag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rPr>
          <w:cantSplit/>
          <w:trHeight w:val="6000" w:hRule="atLeast"/>
        </w:trPr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1F4E7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TTFT</w:t>
            </w:r>
          </w:p>
        </w:tc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1F4E7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Perceived TPS</w:t>
            </w:r>
          </w:p>
        </w:tc>
      </w:tr>
      <w:tr>
        <w:trPr>
          <w:cantSplit/>
          <w:trHeight w:val="6000" w:hRule="atLeast"/>
        </w:trPr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1F4E7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Inter-token latency (ITL)</w:t>
            </w:r>
          </w:p>
        </w:tc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1F4E7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P50, P90, P95, P99</w:t>
            </w:r>
          </w:p>
        </w:tc>
      </w:tr>
    </w:tbl>
    <w:p>
      <w:r>
        <w:br w:type="pag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rPr>
          <w:cantSplit/>
          <w:trHeight w:val="6000" w:hRule="atLeast"/>
        </w:trPr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F0F4F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4E78"/>
                <w:sz w:val="24"/>
                <w:szCs w:val="24"/>
              </w:rPr>
              <w:t xml:space="preserve">Tokens per second observed by one user during streaming. Driven by decode (memory-bound).</w:t>
            </w:r>
          </w:p>
        </w:tc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F0F4F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4E78"/>
                <w:sz w:val="24"/>
                <w:szCs w:val="24"/>
              </w:rPr>
              <w:t xml:space="preserve">Time to First Token. Latency metric, driven by prefill (compute-bound).</w:t>
            </w:r>
          </w:p>
        </w:tc>
      </w:tr>
      <w:tr>
        <w:trPr>
          <w:cantSplit/>
          <w:trHeight w:val="6000" w:hRule="atLeast"/>
        </w:trPr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F0F4F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4E78"/>
                <w:sz w:val="24"/>
                <w:szCs w:val="24"/>
              </w:rPr>
              <w:t xml:space="preserve">Latency percentiles. P50 = median; P99 = 99% of requests faster (1 in 100 slower). Optimize P99 for user-facing reliability.</w:t>
            </w:r>
          </w:p>
        </w:tc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F0F4F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4E78"/>
                <w:sz w:val="24"/>
                <w:szCs w:val="24"/>
              </w:rPr>
              <w:t xml:space="preserve">Time between consecutive tokens. Formula: perceived TPS = 1000 / ITL (ms).</w:t>
            </w:r>
          </w:p>
        </w:tc>
      </w:tr>
    </w:tbl>
    <w:p>
      <w:r>
        <w:br w:type="pag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rPr>
          <w:cantSplit/>
          <w:trHeight w:val="6000" w:hRule="atLeast"/>
        </w:trPr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1F4E7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Inference time vs. end-to-end time</w:t>
            </w:r>
          </w:p>
        </w:tc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1F4E7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Online vs. offline app</w:t>
            </w:r>
          </w:p>
        </w:tc>
      </w:tr>
      <w:tr>
        <w:trPr>
          <w:cantSplit/>
          <w:trHeight w:val="6000" w:hRule="atLeast"/>
        </w:trPr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1F4E7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Shared vs. dedicated inference</w:t>
            </w:r>
          </w:p>
        </w:tc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1F4E7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Fine-tuning</w:t>
            </w:r>
          </w:p>
        </w:tc>
      </w:tr>
    </w:tbl>
    <w:p>
      <w:r>
        <w:br w:type="pag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rPr>
          <w:cantSplit/>
          <w:trHeight w:val="6000" w:hRule="atLeast"/>
        </w:trPr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F0F4F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4E78"/>
                <w:sz w:val="24"/>
                <w:szCs w:val="24"/>
              </w:rPr>
              <w:t xml:space="preserve">Online: user waiting, optimize latency. Offline: batch jobs, optimize throughput.</w:t>
            </w:r>
          </w:p>
        </w:tc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F0F4F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4E78"/>
                <w:sz w:val="24"/>
                <w:szCs w:val="24"/>
              </w:rPr>
              <w:t xml:space="preserve">Inference time = on-GPU time only. End-to-end time = what user experiences (includes network, queueing, client).</w:t>
            </w:r>
          </w:p>
        </w:tc>
      </w:tr>
      <w:tr>
        <w:trPr>
          <w:cantSplit/>
          <w:trHeight w:val="6000" w:hRule="atLeast"/>
        </w:trPr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F0F4F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4E78"/>
                <w:sz w:val="24"/>
                <w:szCs w:val="24"/>
              </w:rPr>
              <w:t xml:space="preserve">Adapt a pretrained foundation model to a domain by training on new data. Same architecture, new weight values.</w:t>
            </w:r>
          </w:p>
        </w:tc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F0F4F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4E78"/>
                <w:sz w:val="24"/>
                <w:szCs w:val="24"/>
              </w:rPr>
              <w:t xml:space="preserve">Shared: public API, pay per token, zero ops. Dedicated: rented GPUs, pay per hour, full control. Switch when scale economics flip or specialization needed.</w:t>
            </w:r>
          </w:p>
        </w:tc>
      </w:tr>
    </w:tbl>
    <w:p>
      <w:r>
        <w:br w:type="pag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rPr>
          <w:cantSplit/>
          <w:trHeight w:val="6000" w:hRule="atLeast"/>
        </w:trPr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1F4E7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Distillation</w:t>
            </w:r>
          </w:p>
        </w:tc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1F4E7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Evals</w:t>
            </w:r>
          </w:p>
        </w:tc>
      </w:tr>
      <w:tr>
        <w:trPr>
          <w:cantSplit/>
          <w:trHeight w:val="6000" w:hRule="atLeast"/>
        </w:trPr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1F4E7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Goodhart's Law</w:t>
            </w:r>
          </w:p>
        </w:tc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1F4E7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Linear layer</w:t>
            </w:r>
          </w:p>
        </w:tc>
      </w:tr>
    </w:tbl>
    <w:p>
      <w:r>
        <w:br w:type="pag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rPr>
          <w:cantSplit/>
          <w:trHeight w:val="6000" w:hRule="atLeast"/>
        </w:trPr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F0F4F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4E78"/>
                <w:sz w:val="24"/>
                <w:szCs w:val="24"/>
              </w:rPr>
              <w:t xml:space="preserve">Task-specific tests that mirror your product's real use cases. Used to confirm a model is useful and to establish a baseline before optimizing.</w:t>
            </w:r>
          </w:p>
        </w:tc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F0F4F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4E78"/>
                <w:sz w:val="24"/>
                <w:szCs w:val="24"/>
              </w:rPr>
              <w:t xml:space="preserve">Train a smaller student model to emulate a larger teacher's probability distributions. Different (smaller) architecture.</w:t>
            </w:r>
          </w:p>
        </w:tc>
      </w:tr>
      <w:tr>
        <w:trPr>
          <w:cantSplit/>
          <w:trHeight w:val="6000" w:hRule="atLeast"/>
        </w:trPr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F0F4F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4E78"/>
                <w:sz w:val="24"/>
                <w:szCs w:val="24"/>
              </w:rPr>
              <w:t xml:space="preserve">Simplest neural layer: y = xW + b. Matrix multiplication plus bias.</w:t>
            </w:r>
          </w:p>
        </w:tc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F0F4F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4E78"/>
                <w:sz w:val="24"/>
                <w:szCs w:val="24"/>
              </w:rPr>
              <w:t xml:space="preserve">"When a measure becomes a target, it ceases to be a good measure." Why public benchmarks get gamed and you need product-specific evals.</w:t>
            </w:r>
          </w:p>
        </w:tc>
      </w:tr>
    </w:tbl>
    <w:p>
      <w:r>
        <w:br w:type="pag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rPr>
          <w:cantSplit/>
          <w:trHeight w:val="6000" w:hRule="atLeast"/>
        </w:trPr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1F4E7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Activation function</w:t>
            </w:r>
          </w:p>
        </w:tc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1F4E7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Tokenizer</w:t>
            </w:r>
          </w:p>
        </w:tc>
      </w:tr>
      <w:tr>
        <w:trPr>
          <w:cantSplit/>
          <w:trHeight w:val="6000" w:hRule="atLeast"/>
        </w:trPr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1F4E7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Logits</w:t>
            </w:r>
          </w:p>
        </w:tc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1F4E7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Greedy / temperature / top-k / top-p</w:t>
            </w:r>
          </w:p>
        </w:tc>
      </w:tr>
    </w:tbl>
    <w:p>
      <w:r>
        <w:br w:type="pag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rPr>
          <w:cantSplit/>
          <w:trHeight w:val="6000" w:hRule="atLeast"/>
        </w:trPr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F0F4F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4E78"/>
                <w:sz w:val="24"/>
                <w:szCs w:val="24"/>
              </w:rPr>
              <w:t xml:space="preserve">Maps strings to integer IDs deterministically. Vocabulary typically &gt;100K tokens. ~4:3 token:word ratio in English.</w:t>
            </w:r>
          </w:p>
        </w:tc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F0F4F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4E78"/>
                <w:sz w:val="24"/>
                <w:szCs w:val="24"/>
              </w:rPr>
              <w:t xml:space="preserve">Non-linear, mostly-differentiable function inserted between linear layers (ReLU, SwiGLU). Prevents collapse of stacked matmuls.</w:t>
            </w:r>
          </w:p>
        </w:tc>
      </w:tr>
      <w:tr>
        <w:trPr>
          <w:cantSplit/>
          <w:trHeight w:val="6000" w:hRule="atLeast"/>
        </w:trPr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F0F4F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4E78"/>
                <w:sz w:val="24"/>
                <w:szCs w:val="24"/>
              </w:rPr>
              <w:t xml:space="preserve">Sampling strategies. Greedy = argmax (deterministic). Temperature scales logits. Top-k keeps highest k. Top-p (nucleus) keeps smallest set summing to p.</w:t>
            </w:r>
          </w:p>
        </w:tc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F0F4F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4E78"/>
                <w:sz w:val="24"/>
                <w:szCs w:val="24"/>
              </w:rPr>
              <w:t xml:space="preserve">Vector of unnormalized scores (one per vocab token) emitted by the LM head. Softmax → probabilities → sample.</w:t>
            </w:r>
          </w:p>
        </w:tc>
      </w:tr>
    </w:tbl>
    <w:p>
      <w:r>
        <w:br w:type="pag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rPr>
          <w:cantSplit/>
          <w:trHeight w:val="6000" w:hRule="atLeast"/>
        </w:trPr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1F4E7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Prefill</w:t>
            </w:r>
          </w:p>
        </w:tc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1F4E7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Decode</w:t>
            </w:r>
          </w:p>
        </w:tc>
      </w:tr>
      <w:tr>
        <w:trPr>
          <w:cantSplit/>
          <w:trHeight w:val="6000" w:hRule="atLeast"/>
        </w:trPr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1F4E7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Attention formula</w:t>
            </w:r>
          </w:p>
        </w:tc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1F4E7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Multi-head attention</w:t>
            </w:r>
          </w:p>
        </w:tc>
      </w:tr>
    </w:tbl>
    <w:p>
      <w:r>
        <w:br w:type="pag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rPr>
          <w:cantSplit/>
          <w:trHeight w:val="6000" w:hRule="atLeast"/>
        </w:trPr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F0F4F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4E78"/>
                <w:sz w:val="24"/>
                <w:szCs w:val="24"/>
              </w:rPr>
              <w:t xml:space="preserve">Memory-bandwidth-bound phase: generate one output token per forward pass autoregressively. Drives TPS.</w:t>
            </w:r>
          </w:p>
        </w:tc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F0F4F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4E78"/>
                <w:sz w:val="24"/>
                <w:szCs w:val="24"/>
              </w:rPr>
              <w:t xml:space="preserve">Compute-bound phase: process all input tokens in parallel, build the KV cache. Drives TTFT.</w:t>
            </w:r>
          </w:p>
        </w:tc>
      </w:tr>
      <w:tr>
        <w:trPr>
          <w:cantSplit/>
          <w:trHeight w:val="6000" w:hRule="atLeast"/>
        </w:trPr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F0F4F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4E78"/>
                <w:sz w:val="24"/>
                <w:szCs w:val="24"/>
              </w:rPr>
              <w:t xml:space="preserve">Multiple independent attention computations in parallel — each head specializes in different relationships.</w:t>
            </w:r>
          </w:p>
        </w:tc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F0F4F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4E78"/>
                <w:sz w:val="24"/>
                <w:szCs w:val="24"/>
              </w:rPr>
              <w:t xml:space="preserve">Attention(Q,K,V) = softmax( QK^T / √d_k ) V. Q = query, K = keys (prior), V = values (prior), d_k = head dim.</w:t>
            </w:r>
          </w:p>
        </w:tc>
      </w:tr>
    </w:tbl>
    <w:p>
      <w:r>
        <w:br w:type="pag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rPr>
          <w:cantSplit/>
          <w:trHeight w:val="6000" w:hRule="atLeast"/>
        </w:trPr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1F4E7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Self vs. cross-attention</w:t>
            </w:r>
          </w:p>
        </w:tc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1F4E7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KV cache</w:t>
            </w:r>
          </w:p>
        </w:tc>
      </w:tr>
      <w:tr>
        <w:trPr>
          <w:cantSplit/>
          <w:trHeight w:val="6000" w:hRule="atLeast"/>
        </w:trPr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1F4E7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Mixture of Experts (MoE)</w:t>
            </w:r>
          </w:p>
        </w:tc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1F4E7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Iterative denoising</w:t>
            </w:r>
          </w:p>
        </w:tc>
      </w:tr>
    </w:tbl>
    <w:p>
      <w:r>
        <w:br w:type="pag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rPr>
          <w:cantSplit/>
          <w:trHeight w:val="6000" w:hRule="atLeast"/>
        </w:trPr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F0F4F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4E78"/>
                <w:sz w:val="24"/>
                <w:szCs w:val="24"/>
              </w:rPr>
              <w:t xml:space="preserve">Stored K and V for each prior token. Turns attention from O(N²) to O(N). Lives on GPU memory by default.</w:t>
            </w:r>
          </w:p>
        </w:tc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F0F4F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4E78"/>
                <w:sz w:val="24"/>
                <w:szCs w:val="24"/>
              </w:rPr>
              <w:t xml:space="preserve">Self: Q, K, V from same sequence (LLMs). Cross: Q from one sequence, K/V from another (e.g., image gen conditioning on text).</w:t>
            </w:r>
          </w:p>
        </w:tc>
      </w:tr>
      <w:tr>
        <w:trPr>
          <w:cantSplit/>
          <w:trHeight w:val="6000" w:hRule="atLeast"/>
        </w:trPr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F0F4F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4E78"/>
                <w:sz w:val="24"/>
                <w:szCs w:val="24"/>
              </w:rPr>
              <w:t xml:space="preserve">Image/video gen archetype: start from random noise in latent space, refine over ~50 steps.</w:t>
            </w:r>
          </w:p>
        </w:tc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F0F4F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4E78"/>
                <w:sz w:val="24"/>
                <w:szCs w:val="24"/>
              </w:rPr>
              <w:t xml:space="preserve">Linear layers split into many sparse experts; a router activates a few per token. e.g., Qwen3-235B-A22B: 22B active of 235B total.</w:t>
            </w:r>
          </w:p>
        </w:tc>
      </w:tr>
    </w:tbl>
    <w:p>
      <w:r>
        <w:br w:type="pag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rPr>
          <w:cantSplit/>
          <w:trHeight w:val="6000" w:hRule="atLeast"/>
        </w:trPr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1F4E7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Latent space</w:t>
            </w:r>
          </w:p>
        </w:tc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1F4E7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Classifier-free guidance</w:t>
            </w:r>
          </w:p>
        </w:tc>
      </w:tr>
      <w:tr>
        <w:trPr>
          <w:cantSplit/>
          <w:trHeight w:val="6000" w:hRule="atLeast"/>
        </w:trPr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1F4E7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VAE</w:t>
            </w:r>
          </w:p>
        </w:tc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1F4E7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Arithmetic intensity</w:t>
            </w:r>
          </w:p>
        </w:tc>
      </w:tr>
    </w:tbl>
    <w:p>
      <w:r>
        <w:br w:type="pag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rPr>
          <w:cantSplit/>
          <w:trHeight w:val="6000" w:hRule="atLeast"/>
        </w:trPr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F0F4F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4E78"/>
                <w:sz w:val="24"/>
                <w:szCs w:val="24"/>
              </w:rPr>
              <w:t xml:space="preserve">Each denoising step runs 2 passes (with prompt + without), combined by guidance scale. 50 steps × 2 = 100 forward passes.</w:t>
            </w:r>
          </w:p>
        </w:tc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F0F4F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4E78"/>
                <w:sz w:val="24"/>
                <w:szCs w:val="24"/>
              </w:rPr>
              <w:t xml:space="preserve">Low-dimensional representation (e.g., 128×128 for a 1024×1024 image) where denoising happens. ~1% of pixel space.</w:t>
            </w:r>
          </w:p>
        </w:tc>
      </w:tr>
      <w:tr>
        <w:trPr>
          <w:cantSplit/>
          <w:trHeight w:val="6000" w:hRule="atLeast"/>
        </w:trPr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F0F4F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4E78"/>
                <w:sz w:val="24"/>
                <w:szCs w:val="24"/>
              </w:rPr>
              <w:t xml:space="preserve">Ops per byte of memory traffic for a specific kernel. Compare to GPU's ops:byte ratio to diagnose compute- vs memory-bound.</w:t>
            </w:r>
          </w:p>
        </w:tc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F0F4F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4E78"/>
                <w:sz w:val="24"/>
                <w:szCs w:val="24"/>
              </w:rPr>
              <w:t xml:space="preserve">Variational autoencoder. Decodes denoised latent into pixel-space image.</w:t>
            </w:r>
          </w:p>
        </w:tc>
      </w:tr>
    </w:tbl>
    <w:p>
      <w:r>
        <w:br w:type="pag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rPr>
          <w:cantSplit/>
          <w:trHeight w:val="6000" w:hRule="atLeast"/>
        </w:trPr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1F4E7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Ops:byte ratio</w:t>
            </w:r>
          </w:p>
        </w:tc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1F4E7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Roofline model</w:t>
            </w:r>
          </w:p>
        </w:tc>
      </w:tr>
      <w:tr>
        <w:trPr>
          <w:cantSplit/>
          <w:trHeight w:val="6000" w:hRule="atLeast"/>
        </w:trPr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1F4E7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Three core bottlenecks</w:t>
            </w:r>
          </w:p>
        </w:tc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1F4E7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FlashAttention</w:t>
            </w:r>
          </w:p>
        </w:tc>
      </w:tr>
    </w:tbl>
    <w:p>
      <w:r>
        <w:br w:type="pag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rPr>
          <w:cantSplit/>
          <w:trHeight w:val="6000" w:hRule="atLeast"/>
        </w:trPr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F0F4F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4E78"/>
                <w:sz w:val="24"/>
                <w:szCs w:val="24"/>
              </w:rPr>
              <w:t xml:space="preserve">Visualization of arithmetic intensity vs. bandwidth &amp; compute ceilings. Shows whether to optimize memory or compute.</w:t>
            </w:r>
          </w:p>
        </w:tc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F0F4F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4E78"/>
                <w:sz w:val="24"/>
                <w:szCs w:val="24"/>
              </w:rPr>
              <w:t xml:space="preserve">GPU peak compute / memory bandwidth. H100 FP16 ≈ 295. If kernel intensity &gt; ops:byte → compute-bound; &lt; → memory-bound.</w:t>
            </w:r>
          </w:p>
        </w:tc>
      </w:tr>
      <w:tr>
        <w:trPr>
          <w:cantSplit/>
          <w:trHeight w:val="6000" w:hRule="atLeast"/>
        </w:trPr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F0F4F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4E78"/>
                <w:sz w:val="24"/>
                <w:szCs w:val="24"/>
              </w:rPr>
              <w:t xml:space="preserve">Lossless optimized attention kernel that minimizes HBM reads/writes. FA-3 = Hopper, FA-4 = Blackwell.</w:t>
            </w:r>
          </w:p>
        </w:tc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F0F4F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4E78"/>
                <w:sz w:val="24"/>
                <w:szCs w:val="24"/>
              </w:rPr>
              <w:t xml:space="preserve">LLM prefill = compute-bound. LLM decode = memory-bound. Image/video gen = compute-bound.</w:t>
            </w:r>
          </w:p>
        </w:tc>
      </w:tr>
    </w:tbl>
    <w:p>
      <w:r>
        <w:br w:type="pag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rPr>
          <w:cantSplit/>
          <w:trHeight w:val="6000" w:hRule="atLeast"/>
        </w:trPr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1F4E7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PagedAttention</w:t>
            </w:r>
          </w:p>
        </w:tc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1F4E7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Sliding-window attention</w:t>
            </w:r>
          </w:p>
        </w:tc>
      </w:tr>
      <w:tr>
        <w:trPr>
          <w:cantSplit/>
          <w:trHeight w:val="6000" w:hRule="atLeast"/>
        </w:trPr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1F4E7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Streaming Multiprocessor (SM)</w:t>
            </w:r>
          </w:p>
        </w:tc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1F4E7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Tensor Core</w:t>
            </w:r>
          </w:p>
        </w:tc>
      </w:tr>
    </w:tbl>
    <w:p>
      <w:r>
        <w:br w:type="pag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rPr>
          <w:cantSplit/>
          <w:trHeight w:val="6000" w:hRule="atLeast"/>
        </w:trPr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F0F4F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4E78"/>
                <w:sz w:val="24"/>
                <w:szCs w:val="24"/>
              </w:rPr>
              <w:t xml:space="preserve">Lossy variant: each token attends only to a window of w previous tokens. O(N²) → O(Nw).</w:t>
            </w:r>
          </w:p>
        </w:tc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F0F4F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4E78"/>
                <w:sz w:val="24"/>
                <w:szCs w:val="24"/>
              </w:rPr>
              <w:t xml:space="preserve">Partitions KV cache into fixed-size pages accessed by lookup table. Reduces VRAM fragmentation.</w:t>
            </w:r>
          </w:p>
        </w:tc>
      </w:tr>
      <w:tr>
        <w:trPr>
          <w:cantSplit/>
          <w:trHeight w:val="6000" w:hRule="atLeast"/>
        </w:trPr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F0F4F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4E78"/>
                <w:sz w:val="24"/>
                <w:szCs w:val="24"/>
              </w:rPr>
              <w:t xml:space="preserve">GPU hardware unit for matrix multiply-accumulate (MMA): D = A×B + C. The most important compute for inference.</w:t>
            </w:r>
          </w:p>
        </w:tc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F0F4F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4E78"/>
                <w:sz w:val="24"/>
                <w:szCs w:val="24"/>
              </w:rPr>
              <w:t xml:space="preserve">GPU compute unit. Contains Tensor Cores, CUDA Cores, SFUs, and L1 cache.</w:t>
            </w:r>
          </w:p>
        </w:tc>
      </w:tr>
    </w:tbl>
    <w:p>
      <w:r>
        <w:br w:type="pag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rPr>
          <w:cantSplit/>
          <w:trHeight w:val="6000" w:hRule="atLeast"/>
        </w:trPr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1F4E7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CUDA Core</w:t>
            </w:r>
          </w:p>
        </w:tc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1F4E7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HBM</w:t>
            </w:r>
          </w:p>
        </w:tc>
      </w:tr>
      <w:tr>
        <w:trPr>
          <w:cantSplit/>
          <w:trHeight w:val="6000" w:hRule="atLeast"/>
        </w:trPr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1F4E7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L2 cache</w:t>
            </w:r>
          </w:p>
        </w:tc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1F4E7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FLOPS — dense vs. sparse</w:t>
            </w:r>
          </w:p>
        </w:tc>
      </w:tr>
    </w:tbl>
    <w:p>
      <w:r>
        <w:br w:type="pag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rPr>
          <w:cantSplit/>
          <w:trHeight w:val="6000" w:hRule="atLeast"/>
        </w:trPr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F0F4F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4E78"/>
                <w:sz w:val="24"/>
                <w:szCs w:val="24"/>
              </w:rPr>
              <w:t xml:space="preserve">High-Bandwidth Memory. GPU VRAM. Generations: HBM3, HBM3e, HBM4 (Rubin).</w:t>
            </w:r>
          </w:p>
        </w:tc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F0F4F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4E78"/>
                <w:sz w:val="24"/>
                <w:szCs w:val="24"/>
              </w:rPr>
              <w:t xml:space="preserve">General-purpose scalar arithmetic unit on a GPU.</w:t>
            </w:r>
          </w:p>
        </w:tc>
      </w:tr>
      <w:tr>
        <w:trPr>
          <w:cantSplit/>
          <w:trHeight w:val="6000" w:hRule="atLeast"/>
        </w:trPr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F0F4F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4E78"/>
                <w:sz w:val="24"/>
                <w:szCs w:val="24"/>
              </w:rPr>
              <w:t xml:space="preserve">Inference uses dense FLOPS. Sparse (2:4 sparsity) Tensor Cores can skip zeros but is uncommon in inference.</w:t>
            </w:r>
          </w:p>
        </w:tc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F0F4F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4E78"/>
                <w:sz w:val="24"/>
                <w:szCs w:val="24"/>
              </w:rPr>
              <w:t xml:space="preserve">Global on-chip GPU cache shared across all SMs. 50 MB on H100.</w:t>
            </w:r>
          </w:p>
        </w:tc>
      </w:tr>
    </w:tbl>
    <w:p>
      <w:r>
        <w:br w:type="pag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rPr>
          <w:cantSplit/>
          <w:trHeight w:val="6000" w:hRule="atLeast"/>
        </w:trPr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1F4E7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H100</w:t>
            </w:r>
          </w:p>
        </w:tc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1F4E7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H200</w:t>
            </w:r>
          </w:p>
        </w:tc>
      </w:tr>
      <w:tr>
        <w:trPr>
          <w:cantSplit/>
          <w:trHeight w:val="6000" w:hRule="atLeast"/>
        </w:trPr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1F4E7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B200</w:t>
            </w:r>
          </w:p>
        </w:tc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1F4E7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NVLink</w:t>
            </w:r>
          </w:p>
        </w:tc>
      </w:tr>
    </w:tbl>
    <w:p>
      <w:r>
        <w:br w:type="pag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rPr>
          <w:cantSplit/>
          <w:trHeight w:val="6000" w:hRule="atLeast"/>
        </w:trPr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F0F4F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4E78"/>
                <w:sz w:val="24"/>
                <w:szCs w:val="24"/>
              </w:rPr>
              <w:t xml:space="preserve">Hopper, 141 GB HBM, 4.8 TB/s bandwidth. Better for memory-bound decode.</w:t>
            </w:r>
          </w:p>
        </w:tc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F0F4F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4E78"/>
                <w:sz w:val="24"/>
                <w:szCs w:val="24"/>
              </w:rPr>
              <w:t xml:space="preserve">Hopper, 80 GB HBM, 3.35 TB/s bandwidth, 989 TFLOPS FP16 / 1,979 FP8. Today's workhorse.</w:t>
            </w:r>
          </w:p>
        </w:tc>
      </w:tr>
      <w:tr>
        <w:trPr>
          <w:cantSplit/>
          <w:trHeight w:val="6000" w:hRule="atLeast"/>
        </w:trPr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F0F4F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4E78"/>
                <w:sz w:val="24"/>
                <w:szCs w:val="24"/>
              </w:rPr>
              <w:t xml:space="preserve">GPU-to-GPU interconnect within a node. 900 GB/s on Hopper, up to 1,800 GB/s on Blackwell.</w:t>
            </w:r>
          </w:p>
        </w:tc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F0F4F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4E78"/>
                <w:sz w:val="24"/>
                <w:szCs w:val="24"/>
              </w:rPr>
              <w:t xml:space="preserve">Blackwell, 192 GB HBM, ~8 TB/s, ~5 PFLOPS FP8. Adds FP4 and microscaling formats. New gold standard.</w:t>
            </w:r>
          </w:p>
        </w:tc>
      </w:tr>
    </w:tbl>
    <w:p>
      <w:r>
        <w:br w:type="pag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rPr>
          <w:cantSplit/>
          <w:trHeight w:val="6000" w:hRule="atLeast"/>
        </w:trPr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1F4E7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NVSwitch</w:t>
            </w:r>
          </w:p>
        </w:tc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1F4E7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InfiniBand</w:t>
            </w:r>
          </w:p>
        </w:tc>
      </w:tr>
      <w:tr>
        <w:trPr>
          <w:cantSplit/>
          <w:trHeight w:val="6000" w:hRule="atLeast"/>
        </w:trPr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1F4E7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Node</w:t>
            </w:r>
          </w:p>
        </w:tc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1F4E7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MIG</w:t>
            </w:r>
          </w:p>
        </w:tc>
      </w:tr>
    </w:tbl>
    <w:p>
      <w:r>
        <w:br w:type="pag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rPr>
          <w:cantSplit/>
          <w:trHeight w:val="6000" w:hRule="atLeast"/>
        </w:trPr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F0F4F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4E78"/>
                <w:sz w:val="24"/>
                <w:szCs w:val="24"/>
              </w:rPr>
              <w:t xml:space="preserve">Inter-node interconnect, up to 400 Gb/s per NIC. Much slower than NVLink — shapes parallelism choices.</w:t>
            </w:r>
          </w:p>
        </w:tc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F0F4F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4E78"/>
                <w:sz w:val="24"/>
                <w:szCs w:val="24"/>
              </w:rPr>
              <w:t xml:space="preserve">All-to-all communication layer on top of NVLink. Connects all GPUs in a node.</w:t>
            </w:r>
          </w:p>
        </w:tc>
      </w:tr>
      <w:tr>
        <w:trPr>
          <w:cantSplit/>
          <w:trHeight w:val="6000" w:hRule="atLeast"/>
        </w:trPr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F0F4F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4E78"/>
                <w:sz w:val="24"/>
                <w:szCs w:val="24"/>
              </w:rPr>
              <w:t xml:space="preserve">Multi-Instance GPU. Splits one GPU into up to 7 compute slices / 8 memory slices for serving small models.</w:t>
            </w:r>
          </w:p>
        </w:tc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F0F4F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4E78"/>
                <w:sz w:val="24"/>
                <w:szCs w:val="24"/>
              </w:rPr>
              <w:t xml:space="preserve">Standard 8-GPU chassis with NVLink + NVSwitch.</w:t>
            </w:r>
          </w:p>
        </w:tc>
      </w:tr>
    </w:tbl>
    <w:p>
      <w:r>
        <w:br w:type="pag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rPr>
          <w:cantSplit/>
          <w:trHeight w:val="6000" w:hRule="atLeast"/>
        </w:trPr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1F4E7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NVL72</w:t>
            </w:r>
          </w:p>
        </w:tc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1F4E7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CUDA kernel</w:t>
            </w:r>
          </w:p>
        </w:tc>
      </w:tr>
      <w:tr>
        <w:trPr>
          <w:cantSplit/>
          <w:trHeight w:val="6000" w:hRule="atLeast"/>
        </w:trPr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1F4E7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Kernel fusion</w:t>
            </w:r>
          </w:p>
        </w:tc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1F4E7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cuBLAS / cuDNN</w:t>
            </w:r>
          </w:p>
        </w:tc>
      </w:tr>
    </w:tbl>
    <w:p>
      <w:r>
        <w:br w:type="pag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rPr>
          <w:cantSplit/>
          <w:trHeight w:val="6000" w:hRule="atLeast"/>
        </w:trPr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F0F4F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4E78"/>
                <w:sz w:val="24"/>
                <w:szCs w:val="24"/>
              </w:rPr>
              <w:t xml:space="preserve">User-defined function that runs in parallel on the GPU. NVIDIA's GPU programming primitive.</w:t>
            </w:r>
          </w:p>
        </w:tc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F0F4F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4E78"/>
                <w:sz w:val="24"/>
                <w:szCs w:val="24"/>
              </w:rPr>
              <w:t xml:space="preserve">Rack-scale Blackwell system with 72 GPUs + 36 Grace CPUs, all on NVLink.</w:t>
            </w:r>
          </w:p>
        </w:tc>
      </w:tr>
      <w:tr>
        <w:trPr>
          <w:cantSplit/>
          <w:trHeight w:val="6000" w:hRule="atLeast"/>
        </w:trPr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F0F4F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4E78"/>
                <w:sz w:val="24"/>
                <w:szCs w:val="24"/>
              </w:rPr>
              <w:t xml:space="preserve">NVIDIA's linear algebra and deep-learning primitive libraries.</w:t>
            </w:r>
          </w:p>
        </w:tc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F0F4F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4E78"/>
                <w:sz w:val="24"/>
                <w:szCs w:val="24"/>
              </w:rPr>
              <w:t xml:space="preserve">Combine multiple kernels into one to avoid HBM round-trips. Critical for memory-bound decode.</w:t>
            </w:r>
          </w:p>
        </w:tc>
      </w:tr>
    </w:tbl>
    <w:p>
      <w:r>
        <w:br w:type="pag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rPr>
          <w:cantSplit/>
          <w:trHeight w:val="6000" w:hRule="atLeast"/>
        </w:trPr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1F4E7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GEMM</w:t>
            </w:r>
          </w:p>
        </w:tc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1F4E7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FlashInfer</w:t>
            </w:r>
          </w:p>
        </w:tc>
      </w:tr>
      <w:tr>
        <w:trPr>
          <w:cantSplit/>
          <w:trHeight w:val="6000" w:hRule="atLeast"/>
        </w:trPr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1F4E7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safetensors</w:t>
            </w:r>
          </w:p>
        </w:tc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1F4E7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ONNX</w:t>
            </w:r>
          </w:p>
        </w:tc>
      </w:tr>
    </w:tbl>
    <w:p>
      <w:r>
        <w:br w:type="pag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rPr>
          <w:cantSplit/>
          <w:trHeight w:val="6000" w:hRule="atLeast"/>
        </w:trPr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F0F4F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4E78"/>
                <w:sz w:val="24"/>
                <w:szCs w:val="24"/>
              </w:rPr>
              <w:t xml:space="preserve">Library of optimized attention + sampling kernels for LLM inference.</w:t>
            </w:r>
          </w:p>
        </w:tc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F0F4F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4E78"/>
                <w:sz w:val="24"/>
                <w:szCs w:val="24"/>
              </w:rPr>
              <w:t xml:space="preserve">General Matrix-Matrix Multiplication. The dominant operation in inference. Implemented in cuBLAS.</w:t>
            </w:r>
          </w:p>
        </w:tc>
      </w:tr>
      <w:tr>
        <w:trPr>
          <w:cantSplit/>
          <w:trHeight w:val="6000" w:hRule="atLeast"/>
        </w:trPr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F0F4F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4E78"/>
                <w:sz w:val="24"/>
                <w:szCs w:val="24"/>
              </w:rPr>
              <w:t xml:space="preserve">Open Neural Network Exchange. Stores weights + execution graph. Portable across hardware.</w:t>
            </w:r>
          </w:p>
        </w:tc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F0F4F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4E78"/>
                <w:sz w:val="24"/>
                <w:szCs w:val="24"/>
              </w:rPr>
              <w:t xml:space="preserve">Hugging Face's safe weight-storage format. Doesn't execute arbitrary code on load (unlike pickle).</w:t>
            </w:r>
          </w:p>
        </w:tc>
      </w:tr>
    </w:tbl>
    <w:p>
      <w:r>
        <w:br w:type="pag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rPr>
          <w:cantSplit/>
          <w:trHeight w:val="6000" w:hRule="atLeast"/>
        </w:trPr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1F4E7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vLLM</w:t>
            </w:r>
          </w:p>
        </w:tc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1F4E7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SGLang</w:t>
            </w:r>
          </w:p>
        </w:tc>
      </w:tr>
      <w:tr>
        <w:trPr>
          <w:cantSplit/>
          <w:trHeight w:val="6000" w:hRule="atLeast"/>
        </w:trPr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1F4E7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TensorRT-LLM</w:t>
            </w:r>
          </w:p>
        </w:tc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1F4E7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NVIDIA Dynamo</w:t>
            </w:r>
          </w:p>
        </w:tc>
      </w:tr>
    </w:tbl>
    <w:p>
      <w:r>
        <w:br w:type="pag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rPr>
          <w:cantSplit/>
          <w:trHeight w:val="6000" w:hRule="atLeast"/>
        </w:trPr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F0F4F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4E78"/>
                <w:sz w:val="24"/>
                <w:szCs w:val="24"/>
              </w:rPr>
              <w:t xml:space="preserve">Inference engine with strong MoE support (DeepSeek, Kimi). Flexible frontend language. Supports image/video gen.</w:t>
            </w:r>
          </w:p>
        </w:tc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F0F4F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4E78"/>
                <w:sz w:val="24"/>
                <w:szCs w:val="24"/>
              </w:rPr>
              <w:t xml:space="preserve">Most widely-used inference engine. Broadest hardware support (NVIDIA, AMD, Intel, TPU). Easy to use.</w:t>
            </w:r>
          </w:p>
        </w:tc>
      </w:tr>
      <w:tr>
        <w:trPr>
          <w:cantSplit/>
          <w:trHeight w:val="6000" w:hRule="atLeast"/>
        </w:trPr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F0F4F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4E78"/>
                <w:sz w:val="24"/>
                <w:szCs w:val="24"/>
              </w:rPr>
              <w:t xml:space="preserve">Distributed serving system that orchestrates across replicas. Works with vLLM, SGLang, TRT-LLM as backends. KV reuse, disaggregation, multi-node.</w:t>
            </w:r>
          </w:p>
        </w:tc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F0F4F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4E78"/>
                <w:sz w:val="24"/>
                <w:szCs w:val="24"/>
              </w:rPr>
              <w:t xml:space="preserve">NVIDIA's high-performance inference engine. Best raw perf on Hopper/Blackwell, NVFP4-native. Harder to use.</w:t>
            </w:r>
          </w:p>
        </w:tc>
      </w:tr>
    </w:tbl>
    <w:p>
      <w:r>
        <w:br w:type="pag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rPr>
          <w:cantSplit/>
          <w:trHeight w:val="6000" w:hRule="atLeast"/>
        </w:trPr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1F4E7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FP8 (E4M3)</w:t>
            </w:r>
          </w:p>
        </w:tc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1F4E7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MXFP8 / MXFP4</w:t>
            </w:r>
          </w:p>
        </w:tc>
      </w:tr>
      <w:tr>
        <w:trPr>
          <w:cantSplit/>
          <w:trHeight w:val="6000" w:hRule="atLeast"/>
        </w:trPr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1F4E7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NVFP4</w:t>
            </w:r>
          </w:p>
        </w:tc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1F4E7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Why float beats int for inference</w:t>
            </w:r>
          </w:p>
        </w:tc>
      </w:tr>
    </w:tbl>
    <w:p>
      <w:r>
        <w:br w:type="pag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rPr>
          <w:cantSplit/>
          <w:trHeight w:val="6000" w:hRule="atLeast"/>
        </w:trPr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F0F4F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4E78"/>
                <w:sz w:val="24"/>
                <w:szCs w:val="24"/>
              </w:rPr>
              <w:t xml:space="preserve">Microscaling 8-bit / 4-bit formats. Block of 32 values share a scale factor → better outlier preservation.</w:t>
            </w:r>
          </w:p>
        </w:tc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F0F4F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4E78"/>
                <w:sz w:val="24"/>
                <w:szCs w:val="24"/>
              </w:rPr>
              <w:t xml:space="preserve">8-bit floating point. Sweet spot for inference quality + perf. 4-bit exponent + 3-bit mantissa + 1 sign bit.</w:t>
            </w:r>
          </w:p>
        </w:tc>
      </w:tr>
      <w:tr>
        <w:trPr>
          <w:cantSplit/>
          <w:trHeight w:val="6000" w:hRule="atLeast"/>
        </w:trPr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F0F4F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4E78"/>
                <w:sz w:val="24"/>
                <w:szCs w:val="24"/>
              </w:rPr>
              <w:t xml:space="preserve">Floats have an exponent → dynamic range to preserve outliers. Integers clip outliers, hurting attention quality.</w:t>
            </w:r>
          </w:p>
        </w:tc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F0F4F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4E78"/>
                <w:sz w:val="24"/>
                <w:szCs w:val="24"/>
              </w:rPr>
              <w:t xml:space="preserve">NVIDIA's 4-bit format. Block of 16 + global 32-bit scale factor. Highest granularity 4-bit option.</w:t>
            </w:r>
          </w:p>
        </w:tc>
      </w:tr>
    </w:tbl>
    <w:p>
      <w:r>
        <w:br w:type="pag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rPr>
          <w:cantSplit/>
          <w:trHeight w:val="6000" w:hRule="atLeast"/>
        </w:trPr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1F4E7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PTQ vs. QAT</w:t>
            </w:r>
          </w:p>
        </w:tc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1F4E7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Component sensitivity to quantization</w:t>
            </w:r>
          </w:p>
        </w:tc>
      </w:tr>
      <w:tr>
        <w:trPr>
          <w:cantSplit/>
          <w:trHeight w:val="6000" w:hRule="atLeast"/>
        </w:trPr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1F4E7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Speculative decoding</w:t>
            </w:r>
          </w:p>
        </w:tc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1F4E7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Draft-target speculation</w:t>
            </w:r>
          </w:p>
        </w:tc>
      </w:tr>
    </w:tbl>
    <w:p>
      <w:r>
        <w:br w:type="pag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rPr>
          <w:cantSplit/>
          <w:trHeight w:val="6000" w:hRule="atLeast"/>
        </w:trPr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F0F4F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4E78"/>
                <w:sz w:val="24"/>
                <w:szCs w:val="24"/>
              </w:rPr>
              <w:t xml:space="preserve">Least → most sensitive: weights → activations → KV cache → attention. Softmax is almost always left in original precision.</w:t>
            </w:r>
          </w:p>
        </w:tc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F0F4F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4E78"/>
                <w:sz w:val="24"/>
                <w:szCs w:val="24"/>
              </w:rPr>
              <w:t xml:space="preserve">Post-training quantization (calibrate after training; only option for open models) vs. quantization-aware training (train weights + scales jointly).</w:t>
            </w:r>
          </w:p>
        </w:tc>
      </w:tr>
      <w:tr>
        <w:trPr>
          <w:cantSplit/>
          <w:trHeight w:val="6000" w:hRule="atLeast"/>
        </w:trPr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F0F4F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4E78"/>
                <w:sz w:val="24"/>
                <w:szCs w:val="24"/>
              </w:rPr>
              <w:t xml:space="preserve">Use a smaller separate draft model (≥10× smaller, same family). Quick OOTB but high overhead.</w:t>
            </w:r>
          </w:p>
        </w:tc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F0F4F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4E78"/>
                <w:sz w:val="24"/>
                <w:szCs w:val="24"/>
              </w:rPr>
              <w:t xml:space="preserve">Generate cheap draft tokens; target model validates. Yields N+1 tokens per forward pass. Only useful when batch size is low (spare compute).</w:t>
            </w:r>
          </w:p>
        </w:tc>
      </w:tr>
    </w:tbl>
    <w:p>
      <w:r>
        <w:br w:type="pag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rPr>
          <w:cantSplit/>
          <w:trHeight w:val="6000" w:hRule="atLeast"/>
        </w:trPr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1F4E7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Medusa</w:t>
            </w:r>
          </w:p>
        </w:tc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1F4E7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EAGLE</w:t>
            </w:r>
          </w:p>
        </w:tc>
      </w:tr>
      <w:tr>
        <w:trPr>
          <w:cantSplit/>
          <w:trHeight w:val="6000" w:hRule="atLeast"/>
        </w:trPr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1F4E7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N-gram speculation</w:t>
            </w:r>
          </w:p>
        </w:tc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1F4E7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Prefix caching</w:t>
            </w:r>
          </w:p>
        </w:tc>
      </w:tr>
    </w:tbl>
    <w:p>
      <w:r>
        <w:br w:type="pag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rPr>
          <w:cantSplit/>
          <w:trHeight w:val="6000" w:hRule="atLeast"/>
        </w:trPr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F0F4F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4E78"/>
                <w:sz w:val="24"/>
                <w:szCs w:val="24"/>
              </w:rPr>
              <w:t xml:space="preserve">Purpose-built draft model trained on target's hidden states. Up to 8 draft tokens. Production go-to.</w:t>
            </w:r>
          </w:p>
        </w:tc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F0F4F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4E78"/>
                <w:sz w:val="24"/>
                <w:szCs w:val="24"/>
              </w:rPr>
              <w:t xml:space="preserve">Fine-tune extra decoder heads onto the target. 2-4 draft tokens. Inspired EAGLE.</w:t>
            </w:r>
          </w:p>
        </w:tc>
      </w:tr>
      <w:tr>
        <w:trPr>
          <w:cantSplit/>
          <w:trHeight w:val="6000" w:hRule="atLeast"/>
        </w:trPr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F0F4F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4E78"/>
                <w:sz w:val="24"/>
                <w:szCs w:val="24"/>
              </w:rPr>
              <w:t xml:space="preserve">Reuse KV cache for shared prefix across requests. Improves TTFT. Rule: novel tokens last.</w:t>
            </w:r>
          </w:p>
        </w:tc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F0F4F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4E78"/>
                <w:sz w:val="24"/>
                <w:szCs w:val="24"/>
              </w:rPr>
              <w:t xml:space="preserve">Build n-gram dictionary at prefill; match suffixes during decode. Best for code completion.</w:t>
            </w:r>
          </w:p>
        </w:tc>
      </w:tr>
    </w:tbl>
    <w:p>
      <w:r>
        <w:br w:type="pag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rPr>
          <w:cantSplit/>
          <w:trHeight w:val="6000" w:hRule="atLeast"/>
        </w:trPr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1F4E7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KV cache tiers</w:t>
            </w:r>
          </w:p>
        </w:tc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1F4E7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Cache-aware routing</w:t>
            </w:r>
          </w:p>
        </w:tc>
      </w:tr>
      <w:tr>
        <w:trPr>
          <w:cantSplit/>
          <w:trHeight w:val="6000" w:hRule="atLeast"/>
        </w:trPr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1F4E7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Tensor Parallelism (TP)</w:t>
            </w:r>
          </w:p>
        </w:tc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1F4E7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Expert Parallelism (EP)</w:t>
            </w:r>
          </w:p>
        </w:tc>
      </w:tr>
    </w:tbl>
    <w:p>
      <w:r>
        <w:br w:type="pag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rPr>
          <w:cantSplit/>
          <w:trHeight w:val="6000" w:hRule="atLeast"/>
        </w:trPr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F0F4F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4E78"/>
                <w:sz w:val="24"/>
                <w:szCs w:val="24"/>
              </w:rPr>
              <w:t xml:space="preserve">Route a user's conversation back to the same replica so their prefix cache hits.</w:t>
            </w:r>
          </w:p>
        </w:tc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F0F4F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4E78"/>
                <w:sz w:val="24"/>
                <w:szCs w:val="24"/>
              </w:rPr>
              <w:t xml:space="preserve">G1 GPU VRAM (TB/s) &gt; G2 CPU RAM (100s GB/s) &gt; G3 local SSD (GB/s) &gt; G4 networked SSD.</w:t>
            </w:r>
          </w:p>
        </w:tc>
      </w:tr>
      <w:tr>
        <w:trPr>
          <w:cantSplit/>
          <w:trHeight w:val="6000" w:hRule="atLeast"/>
        </w:trPr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F0F4F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4E78"/>
                <w:sz w:val="24"/>
                <w:szCs w:val="24"/>
              </w:rPr>
              <w:t xml:space="preserve">Shard MoE experts across GPUs. Highest throughput. Multi-node-friendly (low communication).</w:t>
            </w:r>
          </w:p>
        </w:tc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F0F4F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4E78"/>
                <w:sz w:val="24"/>
                <w:szCs w:val="24"/>
              </w:rPr>
              <w:t xml:space="preserve">Split each layer's weights across GPUs in a node. Lowest latency. Needs all-reduce — not multi-node-friendly.</w:t>
            </w:r>
          </w:p>
        </w:tc>
      </w:tr>
    </w:tbl>
    <w:p>
      <w:r>
        <w:br w:type="pag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rPr>
          <w:cantSplit/>
          <w:trHeight w:val="6000" w:hRule="atLeast"/>
        </w:trPr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1F4E7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Pipeline Parallelism (PP)</w:t>
            </w:r>
          </w:p>
        </w:tc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1F4E7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Disaggregation</w:t>
            </w:r>
          </w:p>
        </w:tc>
      </w:tr>
      <w:tr>
        <w:trPr>
          <w:cantSplit/>
          <w:trHeight w:val="6000" w:hRule="atLeast"/>
        </w:trPr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1F4E7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xPyD notation</w:t>
            </w:r>
          </w:p>
        </w:tc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1F4E7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Conditional disaggregation</w:t>
            </w:r>
          </w:p>
        </w:tc>
      </w:tr>
    </w:tbl>
    <w:p>
      <w:r>
        <w:br w:type="pag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rPr>
          <w:cantSplit/>
          <w:trHeight w:val="6000" w:hRule="atLeast"/>
        </w:trPr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F0F4F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4E78"/>
                <w:sz w:val="24"/>
                <w:szCs w:val="24"/>
              </w:rPr>
              <w:t xml:space="preserve">Separate prefill and decode onto independent engines. Each can be sized for its bottleneck.</w:t>
            </w:r>
          </w:p>
        </w:tc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F0F4F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4E78"/>
                <w:sz w:val="24"/>
                <w:szCs w:val="24"/>
              </w:rPr>
              <w:t xml:space="preserve">Split successive layers across GPUs. Multi-node fallback for dense models. Pipeline bubbles waste compute.</w:t>
            </w:r>
          </w:p>
        </w:tc>
      </w:tr>
      <w:tr>
        <w:trPr>
          <w:cantSplit/>
          <w:trHeight w:val="6000" w:hRule="atLeast"/>
        </w:trPr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F0F4F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4E78"/>
                <w:sz w:val="24"/>
                <w:szCs w:val="24"/>
              </w:rPr>
              <w:t xml:space="preserve">Requests go to decode first; only forwarded to prefill if input is long or uncached.</w:t>
            </w:r>
          </w:p>
        </w:tc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F0F4F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4E78"/>
                <w:sz w:val="24"/>
                <w:szCs w:val="24"/>
              </w:rPr>
              <w:t xml:space="preserve">x prefill engines + y decode engines serving one model. e.g., 5P3D = 5 prefill, 3 decode.</w:t>
            </w:r>
          </w:p>
        </w:tc>
      </w:tr>
    </w:tbl>
    <w:p>
      <w:r>
        <w:br w:type="pag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rPr>
          <w:cantSplit/>
          <w:trHeight w:val="6000" w:hRule="atLeast"/>
        </w:trPr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1F4E7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VLM</w:t>
            </w:r>
          </w:p>
        </w:tc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1F4E7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Embedding model</w:t>
            </w:r>
          </w:p>
        </w:tc>
      </w:tr>
      <w:tr>
        <w:trPr>
          <w:cantSplit/>
          <w:trHeight w:val="6000" w:hRule="atLeast"/>
        </w:trPr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1F4E7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Matryoshka representation</w:t>
            </w:r>
          </w:p>
        </w:tc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1F4E7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Real-Time Factor (RTF)</w:t>
            </w:r>
          </w:p>
        </w:tc>
      </w:tr>
    </w:tbl>
    <w:p>
      <w:r>
        <w:br w:type="pag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rPr>
          <w:cantSplit/>
          <w:trHeight w:val="6000" w:hRule="atLeast"/>
        </w:trPr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F0F4F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4E78"/>
                <w:sz w:val="24"/>
                <w:szCs w:val="24"/>
              </w:rPr>
              <w:t xml:space="preserve">Encodes input to fixed-length semantic vector. Used for RAG, search, recommendations. Big batches, no caching, scale horizontally.</w:t>
            </w:r>
          </w:p>
        </w:tc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F0F4F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4E78"/>
                <w:sz w:val="24"/>
                <w:szCs w:val="24"/>
              </w:rPr>
              <w:t xml:space="preserve">Vision-Language Model. Wraps an LLM with a small vision encoder. Adds ~1,000 tokens per image.</w:t>
            </w:r>
          </w:p>
        </w:tc>
      </w:tr>
      <w:tr>
        <w:trPr>
          <w:cantSplit/>
          <w:trHeight w:val="6000" w:hRule="atLeast"/>
        </w:trPr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F0F4F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4E78"/>
                <w:sz w:val="24"/>
                <w:szCs w:val="24"/>
              </w:rPr>
              <w:t xml:space="preserve">How fast ASR transcribes audio. RTF 600 = 1 hour in 6 seconds. Optimized Whisper hits ~1,000×.</w:t>
            </w:r>
          </w:p>
        </w:tc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F0F4F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4E78"/>
                <w:sz w:val="24"/>
                <w:szCs w:val="24"/>
              </w:rPr>
              <w:t xml:space="preserve">Embedding where the prefix of the vector encodes more meaning. Variable dimensionality without retraining.</w:t>
            </w:r>
          </w:p>
        </w:tc>
      </w:tr>
    </w:tbl>
    <w:p>
      <w:r>
        <w:br w:type="pag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rPr>
          <w:cantSplit/>
          <w:trHeight w:val="6000" w:hRule="atLeast"/>
        </w:trPr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1F4E7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Voice Activity Detection (VAD)</w:t>
            </w:r>
          </w:p>
        </w:tc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1F4E7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Time to first sentence (TTS)</w:t>
            </w:r>
          </w:p>
        </w:tc>
      </w:tr>
      <w:tr>
        <w:trPr>
          <w:cantSplit/>
          <w:trHeight w:val="6000" w:hRule="atLeast"/>
        </w:trPr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1F4E7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Context Parallelism</w:t>
            </w:r>
          </w:p>
        </w:tc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1F4E7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Ring attention</w:t>
            </w:r>
          </w:p>
        </w:tc>
      </w:tr>
    </w:tbl>
    <w:p>
      <w:r>
        <w:br w:type="pag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rPr>
          <w:cantSplit/>
          <w:trHeight w:val="6000" w:hRule="atLeast"/>
        </w:trPr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F0F4F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4E78"/>
                <w:sz w:val="24"/>
                <w:szCs w:val="24"/>
              </w:rPr>
              <w:t xml:space="preserve">User-meaningful latency metric for text-to-speech. More useful than time to first byte.</w:t>
            </w:r>
          </w:p>
        </w:tc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F0F4F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4E78"/>
                <w:sz w:val="24"/>
                <w:szCs w:val="24"/>
              </w:rPr>
              <w:t xml:space="preserve">Detects speech vs. silence; chunks audio at natural boundaries for ASR. Used in real-time pipelines.</w:t>
            </w:r>
          </w:p>
        </w:tc>
      </w:tr>
      <w:tr>
        <w:trPr>
          <w:cantSplit/>
          <w:trHeight w:val="6000" w:hRule="atLeast"/>
        </w:trPr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F0F4F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4E78"/>
                <w:sz w:val="24"/>
                <w:szCs w:val="24"/>
              </w:rPr>
              <w:t xml:space="preserve">GPUs pass partial attention results around a ring. Mechanism behind Context Parallelism.</w:t>
            </w:r>
          </w:p>
        </w:tc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F0F4F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4E78"/>
                <w:sz w:val="24"/>
                <w:szCs w:val="24"/>
              </w:rPr>
              <w:t xml:space="preserve">Used by video gen models. Replicates weights across all GPUs; splits attention computation via ring attention.</w:t>
            </w:r>
          </w:p>
        </w:tc>
      </w:tr>
    </w:tbl>
    <w:p>
      <w:r>
        <w:br w:type="pag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rPr>
          <w:cantSplit/>
          <w:trHeight w:val="6000" w:hRule="atLeast"/>
        </w:trPr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1F4E7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Container / Docker / image / registry</w:t>
            </w:r>
          </w:p>
        </w:tc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1F4E7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NIM</w:t>
            </w:r>
          </w:p>
        </w:tc>
      </w:tr>
      <w:tr>
        <w:trPr>
          <w:cantSplit/>
          <w:trHeight w:val="6000" w:hRule="atLeast"/>
        </w:trPr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1F4E7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Autoscaling signals</w:t>
            </w:r>
          </w:p>
        </w:tc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1F4E7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Continuous (in-flight) batching</w:t>
            </w:r>
          </w:p>
        </w:tc>
      </w:tr>
    </w:tbl>
    <w:p>
      <w:r>
        <w:br w:type="pag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rPr>
          <w:cantSplit/>
          <w:trHeight w:val="6000" w:hRule="atLeast"/>
        </w:trPr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F0F4F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4E78"/>
                <w:sz w:val="24"/>
                <w:szCs w:val="24"/>
              </w:rPr>
              <w:t xml:space="preserve">NVIDIA Inference Microservice. Pre-built containers for popular models.</w:t>
            </w:r>
          </w:p>
        </w:tc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F0F4F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4E78"/>
                <w:sz w:val="24"/>
                <w:szCs w:val="24"/>
              </w:rPr>
              <w:t xml:space="preserve">Container = running instance. Image = built package. Dockerfile = build script. Registry = image store.</w:t>
            </w:r>
          </w:p>
        </w:tc>
      </w:tr>
      <w:tr>
        <w:trPr>
          <w:cantSplit/>
          <w:trHeight w:val="6000" w:hRule="atLeast"/>
        </w:trPr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F0F4F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4E78"/>
                <w:sz w:val="24"/>
                <w:szCs w:val="24"/>
              </w:rPr>
              <w:t xml:space="preserve">Token-level interleaving of requests. Best latency. Default in vLLM, SGLang, TRT-LLM.</w:t>
            </w:r>
          </w:p>
        </w:tc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F0F4F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4E78"/>
                <w:sz w:val="24"/>
                <w:szCs w:val="24"/>
              </w:rPr>
              <w:t xml:space="preserve">Use both utilization (lagging) and traffic (proactive). They diverge.</w:t>
            </w:r>
          </w:p>
        </w:tc>
      </w:tr>
    </w:tbl>
    <w:p>
      <w:r>
        <w:br w:type="pag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rPr>
          <w:cantSplit/>
          <w:trHeight w:val="6000" w:hRule="atLeast"/>
        </w:trPr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1F4E7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Cold start</w:t>
            </w:r>
          </w:p>
        </w:tc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1F4E7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Scale to zero</w:t>
            </w:r>
          </w:p>
        </w:tc>
      </w:tr>
      <w:tr>
        <w:trPr>
          <w:cantSplit/>
          <w:trHeight w:val="6000" w:hRule="atLeast"/>
        </w:trPr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1F4E7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Hyperscaler vs. neocloud vs. reseller</w:t>
            </w:r>
          </w:p>
        </w:tc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1F4E7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Reserved vs. on-demand vs. spot</w:t>
            </w:r>
          </w:p>
        </w:tc>
      </w:tr>
    </w:tbl>
    <w:p>
      <w:r>
        <w:br w:type="pag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rPr>
          <w:cantSplit/>
          <w:trHeight w:val="6000" w:hRule="atLeast"/>
        </w:trPr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F0F4F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4E78"/>
                <w:sz w:val="24"/>
                <w:szCs w:val="24"/>
              </w:rPr>
              <w:t xml:space="preserve">Drop to 0 replicas when idle. Good for dev or predictable workloads; bad for latency-sensitive low traffic.</w:t>
            </w:r>
          </w:p>
        </w:tc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F0F4F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4E78"/>
                <w:sz w:val="24"/>
                <w:szCs w:val="24"/>
              </w:rPr>
              <w:t xml:space="preserve">Time from launching a replica to first response. Mitigate: slim images, cached engines, weights stored near GPUs.</w:t>
            </w:r>
          </w:p>
        </w:tc>
      </w:tr>
      <w:tr>
        <w:trPr>
          <w:cantSplit/>
          <w:trHeight w:val="6000" w:hRule="atLeast"/>
        </w:trPr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F0F4F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4E78"/>
                <w:sz w:val="24"/>
                <w:szCs w:val="24"/>
              </w:rPr>
              <w:t xml:space="preserve">Reserved (long-term, discounted), on-demand (flexible), spot (cheap, pre-emptible). Production mixes all three.</w:t>
            </w:r>
          </w:p>
        </w:tc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F0F4F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4E78"/>
                <w:sz w:val="24"/>
                <w:szCs w:val="24"/>
              </w:rPr>
              <w:t xml:space="preserve">AWS/GCP (premium, broad) vs. CoreWeave/Nebius (GPU-focused) vs. spot markets like SF Compute.</w:t>
            </w:r>
          </w:p>
        </w:tc>
      </w:tr>
    </w:tbl>
    <w:p>
      <w:r>
        <w:br w:type="pag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rPr>
          <w:cantSplit/>
          <w:trHeight w:val="6000" w:hRule="atLeast"/>
        </w:trPr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1F4E7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Active-active vs. active-passive</w:t>
            </w:r>
          </w:p>
        </w:tc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1F4E7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Geo-aware load balancing</w:t>
            </w:r>
          </w:p>
        </w:tc>
      </w:tr>
      <w:tr>
        <w:trPr>
          <w:cantSplit/>
          <w:trHeight w:val="6000" w:hRule="atLeast"/>
        </w:trPr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1F4E7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Blue-green vs. canary deployment</w:t>
            </w:r>
          </w:p>
        </w:tc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1F4E7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WebSockets vs. gRPC</w:t>
            </w:r>
          </w:p>
        </w:tc>
      </w:tr>
    </w:tbl>
    <w:p>
      <w:r>
        <w:br w:type="pag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rPr>
          <w:cantSplit/>
          <w:trHeight w:val="6000" w:hRule="atLeast"/>
        </w:trPr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F0F4F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4E78"/>
                <w:sz w:val="24"/>
                <w:szCs w:val="24"/>
              </w:rPr>
              <w:t xml:space="preserve">Roughly 5 ms per time zone. Route users to a nearby datacenter.</w:t>
            </w:r>
          </w:p>
        </w:tc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F0F4F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4E78"/>
                <w:sz w:val="24"/>
                <w:szCs w:val="24"/>
              </w:rPr>
              <w:t xml:space="preserve">Active-active: multiple regions serve live, failures transparent. Active-passive: hot standby idle until failover.</w:t>
            </w:r>
          </w:p>
        </w:tc>
      </w:tr>
      <w:tr>
        <w:trPr>
          <w:cantSplit/>
          <w:trHeight w:val="6000" w:hRule="atLeast"/>
        </w:trPr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F0F4F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4E78"/>
                <w:sz w:val="24"/>
                <w:szCs w:val="24"/>
              </w:rPr>
              <w:t xml:space="preserve">WebSockets = unstructured bidirectional real-time (audio). gRPC = schema-enforced service-to-service. Both enable streaming.</w:t>
            </w:r>
          </w:p>
        </w:tc>
        <w:tc>
          <w:tcPr>
            <w:tcW w:type="dxa" w:w="5400"/>
            <w:tcBorders>
              <w:top w:val="single" w:color="1F4E78" w:sz="24"/>
              <w:left w:val="single" w:color="1F4E78" w:sz="24"/>
              <w:bottom w:val="single" w:color="1F4E78" w:sz="24"/>
              <w:right w:val="single" w:color="1F4E78" w:sz="24"/>
            </w:tcBorders>
            <w:shd w:fill="F0F4F8" w:color="auto" w:val="clear"/>
            <w:tcMar>
              <w:top w:type="dxa" w:w="360"/>
              <w:left w:type="dxa" w:w="360"/>
              <w:bottom w:type="dxa" w:w="36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4E78"/>
                <w:sz w:val="24"/>
                <w:szCs w:val="24"/>
              </w:rPr>
              <w:t xml:space="preserve">Blue-green doubles GPU spend; canary ramps traffic gradually. Canary preferred for GPU workloads.</w:t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Flashcards</dc:title>
  <dc:creator>Inference Engineering Course</dc:creator>
  <cp:lastModifiedBy>Un-named</cp:lastModifiedBy>
  <cp:revision>1</cp:revision>
  <dcterms:created xsi:type="dcterms:W3CDTF">2026-05-18T05:07:26.234Z</dcterms:created>
  <dcterms:modified xsi:type="dcterms:W3CDTF">2026-05-18T05:07:26.234Z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