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9792"/>
      </w:tblGrid>
      <w:tr>
        <w:tc>
          <w:tcPr>
            <w:tcW w:type="dxa" w:w="5400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xsteed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6213E"/>
                <w:sz w:val="40"/>
              </w:rPr>
              <w:t>OxSteed Consulting</w:t>
            </w:r>
          </w:p>
          <w:p>
            <w:pPr>
              <w:spacing w:before="40" w:after="0"/>
            </w:pPr>
            <w:r>
              <w:rPr>
                <w:color w:val="55617B"/>
                <w:sz w:val="20"/>
              </w:rPr>
              <w:t>Launch support for builders, operators, trades, and service businesses.</w:t>
            </w:r>
          </w:p>
        </w:tc>
      </w:tr>
    </w:tbl>
    <w:p>
      <w:pPr>
        <w:spacing w:before="200" w:after="160"/>
      </w:pPr>
      <w:r>
        <w:rPr>
          <w:color w:val="55617B"/>
          <w:sz w:val="20"/>
        </w:rPr>
        <w:t>Business launch support for people building a serious service business.</w:t>
      </w:r>
    </w:p>
    <w:p>
      <w:pPr>
        <w:spacing w:before="160" w:after="120"/>
      </w:pPr>
      <w:r>
        <w:rPr>
          <w:rFonts w:ascii="Arial" w:hAnsi="Arial"/>
          <w:b/>
          <w:color w:val="16213E"/>
          <w:sz w:val="28"/>
        </w:rPr>
        <w:t>What We Offer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FFF8EF"/>
          </w:tcPr>
          <w:p>
            <w:r>
              <w:rPr>
                <w:b/>
                <w:color w:val="16213E"/>
                <w:sz w:val="22"/>
              </w:rPr>
              <w:t>Launch ready</w:t>
            </w:r>
          </w:p>
          <w:p>
            <w:pPr>
              <w:spacing w:before="40"/>
            </w:pPr>
            <w:r>
              <w:rPr>
                <w:color w:val="55617B"/>
                <w:sz w:val="18"/>
              </w:rPr>
              <w:t>Move from idea to a client-ready business with setup, systems, and next steps.</w:t>
            </w:r>
          </w:p>
        </w:tc>
        <w:tc>
          <w:tcPr>
            <w:tcW w:type="dxa" w:w="3600"/>
            <w:shd w:fill="FFF8EF"/>
          </w:tcPr>
          <w:p>
            <w:r>
              <w:rPr>
                <w:b/>
                <w:color w:val="16213E"/>
                <w:sz w:val="22"/>
              </w:rPr>
              <w:t>AI-powered</w:t>
            </w:r>
          </w:p>
          <w:p>
            <w:pPr>
              <w:spacing w:before="40"/>
            </w:pPr>
            <w:r>
              <w:rPr>
                <w:color w:val="55617B"/>
                <w:sz w:val="18"/>
              </w:rPr>
              <w:t>Use AI-assisted research, positioning, and planning to make decisions faster.</w:t>
            </w:r>
          </w:p>
        </w:tc>
        <w:tc>
          <w:tcPr>
            <w:tcW w:type="dxa" w:w="3600"/>
            <w:shd w:fill="FFF8EF"/>
          </w:tcPr>
          <w:p>
            <w:r>
              <w:rPr>
                <w:b/>
                <w:color w:val="16213E"/>
                <w:sz w:val="22"/>
              </w:rPr>
              <w:t>Full-stack tech</w:t>
            </w:r>
          </w:p>
          <w:p>
            <w:pPr>
              <w:spacing w:before="40"/>
            </w:pPr>
            <w:r>
              <w:rPr>
                <w:color w:val="55617B"/>
                <w:sz w:val="18"/>
              </w:rPr>
              <w:t>Get practical support for websites, forms, booking, payments, and automation.</w:t>
            </w:r>
          </w:p>
        </w:tc>
      </w:tr>
    </w:tbl>
    <w:p>
      <w:pPr>
        <w:spacing w:before="160" w:after="120"/>
      </w:pPr>
      <w:r>
        <w:rPr>
          <w:rFonts w:ascii="Arial" w:hAnsi="Arial"/>
          <w:b/>
          <w:color w:val="16213E"/>
          <w:sz w:val="28"/>
        </w:rPr>
        <w:t>How It Works</w:t>
      </w:r>
    </w:p>
    <w:p>
      <w:pPr>
        <w:spacing w:after="60"/>
      </w:pPr>
      <w:r>
        <w:rPr>
          <w:b/>
          <w:color w:val="EA580C"/>
        </w:rPr>
        <w:t xml:space="preserve">01  Apply: </w:t>
      </w:r>
      <w:r>
        <w:rPr>
          <w:color w:val="55617B"/>
        </w:rPr>
        <w:t>Submit the intake form and tell us what you are building.</w:t>
      </w:r>
    </w:p>
    <w:p>
      <w:pPr>
        <w:spacing w:after="60"/>
      </w:pPr>
      <w:r>
        <w:rPr>
          <w:b/>
          <w:color w:val="EA580C"/>
        </w:rPr>
        <w:t xml:space="preserve">02  Kickoff call: </w:t>
      </w:r>
      <w:r>
        <w:rPr>
          <w:color w:val="55617B"/>
        </w:rPr>
        <w:t>We review your goals, blockers, and the right package.</w:t>
      </w:r>
    </w:p>
    <w:p>
      <w:pPr>
        <w:spacing w:after="60"/>
      </w:pPr>
      <w:r>
        <w:rPr>
          <w:b/>
          <w:color w:val="EA580C"/>
        </w:rPr>
        <w:t xml:space="preserve">03  Build the foundation: </w:t>
      </w:r>
      <w:r>
        <w:rPr>
          <w:color w:val="55617B"/>
        </w:rPr>
        <w:t>We set up the brand, identity, workflows, website, and tools you need.</w:t>
      </w:r>
    </w:p>
    <w:p>
      <w:pPr>
        <w:spacing w:after="60"/>
      </w:pPr>
      <w:r>
        <w:rPr>
          <w:b/>
          <w:color w:val="EA580C"/>
        </w:rPr>
        <w:t xml:space="preserve">04  Launch with clarity: </w:t>
      </w:r>
      <w:r>
        <w:rPr>
          <w:color w:val="55617B"/>
        </w:rPr>
        <w:t>You leave with assets, guidance, and a clear launch path.</w:t>
      </w:r>
    </w:p>
    <w:p>
      <w:pPr>
        <w:spacing w:before="160" w:after="120"/>
      </w:pPr>
      <w:r>
        <w:rPr>
          <w:rFonts w:ascii="Arial" w:hAnsi="Arial"/>
          <w:b/>
          <w:color w:val="16213E"/>
          <w:sz w:val="28"/>
        </w:rPr>
        <w:t>Consulting Packages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  <w:color w:val="16213E"/>
                <w:sz w:val="22"/>
              </w:rPr>
              <w:t>Initial Consultation - $100</w:t>
            </w:r>
          </w:p>
          <w:p>
            <w:r>
              <w:rPr>
                <w:b/>
                <w:color w:val="EA580C"/>
                <w:sz w:val="18"/>
              </w:rPr>
              <w:t>Up to 2 hours</w:t>
            </w:r>
          </w:p>
          <w:p>
            <w:r>
              <w:rPr>
                <w:color w:val="55617B"/>
                <w:sz w:val="17"/>
              </w:rPr>
              <w:t>People who want to explore whether a consulting program is right for them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Strategy deep-dive call (up to 2 hours)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Business assessment &amp; opportunity audit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Implementation roadmap &amp; timeline</w:t>
            </w:r>
          </w:p>
        </w:tc>
        <w:tc>
          <w:tcPr>
            <w:tcW w:type="dxa" w:w="3600"/>
          </w:tcPr>
          <w:p>
            <w:r>
              <w:rPr>
                <w:b/>
                <w:color w:val="16213E"/>
                <w:sz w:val="22"/>
              </w:rPr>
              <w:t>Business Foundation - $750</w:t>
            </w:r>
          </w:p>
          <w:p>
            <w:r>
              <w:rPr>
                <w:b/>
                <w:color w:val="EA580C"/>
                <w:sz w:val="18"/>
              </w:rPr>
              <w:t>1–2 weeks</w:t>
            </w:r>
          </w:p>
          <w:p>
            <w:r>
              <w:rPr>
                <w:color w:val="55617B"/>
                <w:sz w:val="17"/>
              </w:rPr>
              <w:t>People who just need the legal and identity layer set up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Business name guidance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Domain registration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Professional email setup</w:t>
            </w:r>
          </w:p>
        </w:tc>
        <w:tc>
          <w:tcPr>
            <w:tcW w:type="dxa" w:w="3600"/>
            <w:shd w:fill="FFF5EB"/>
          </w:tcPr>
          <w:p>
            <w:r>
              <w:rPr>
                <w:b/>
                <w:color w:val="16213E"/>
                <w:sz w:val="22"/>
              </w:rPr>
              <w:t>Business Launch - $1,500</w:t>
            </w:r>
          </w:p>
          <w:p>
            <w:r>
              <w:rPr>
                <w:b/>
                <w:color w:val="EA580C"/>
                <w:sz w:val="18"/>
              </w:rPr>
              <w:t>2–3 weeks</w:t>
            </w:r>
          </w:p>
          <w:p>
            <w:r>
              <w:rPr>
                <w:color w:val="55617B"/>
                <w:sz w:val="17"/>
              </w:rPr>
              <w:t>People who want a fully operational business presence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Everything in Foundation plus: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Logo &amp; basic brand kit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4-page website (Home, Services, About, Contact)</w:t>
            </w:r>
          </w:p>
          <w:p>
            <w:pPr>
              <w:spacing w:after="0"/>
              <w:ind w:left="230"/>
            </w:pPr>
            <w:r>
              <w:rPr>
                <w:color w:val="55617B"/>
                <w:sz w:val="17"/>
              </w:rPr>
              <w:t>• Contact form &amp; lead capture</w:t>
            </w:r>
          </w:p>
        </w:tc>
      </w:tr>
    </w:tbl>
    <w:p>
      <w:pPr>
        <w:spacing w:before="160" w:after="120"/>
      </w:pPr>
      <w:r>
        <w:rPr>
          <w:rFonts w:ascii="Arial" w:hAnsi="Arial"/>
          <w:b/>
          <w:color w:val="16213E"/>
          <w:sz w:val="28"/>
        </w:rPr>
        <w:t>Why OxSteed?</w:t>
      </w:r>
    </w:p>
    <w:p>
      <w:pPr>
        <w:spacing w:after="40"/>
      </w:pPr>
      <w:r>
        <w:rPr>
          <w:color w:val="55617B"/>
          <w:sz w:val="18"/>
        </w:rPr>
        <w:t>• Real implementation help, not theory alone.</w:t>
      </w:r>
    </w:p>
    <w:p>
      <w:pPr>
        <w:spacing w:after="40"/>
      </w:pPr>
      <w:r>
        <w:rPr>
          <w:color w:val="55617B"/>
          <w:sz w:val="18"/>
        </w:rPr>
        <w:t>• Built for trades, services, and local operators.</w:t>
      </w:r>
    </w:p>
    <w:p>
      <w:pPr>
        <w:spacing w:after="40"/>
      </w:pPr>
      <w:r>
        <w:rPr>
          <w:color w:val="55617B"/>
          <w:sz w:val="18"/>
        </w:rPr>
        <w:t>• Clear packages and practical deliverables.</w:t>
      </w:r>
    </w:p>
    <w:p>
      <w:pPr>
        <w:spacing w:after="40"/>
      </w:pPr>
      <w:r>
        <w:rPr>
          <w:color w:val="55617B"/>
          <w:sz w:val="18"/>
        </w:rPr>
        <w:t>• One partner for strategy, systems, and launch support.</w:t>
      </w:r>
    </w:p>
    <w:p>
      <w:pPr>
        <w:sectPr>
          <w:pgSz w:w="12240" w:h="15840"/>
          <w:pgMar w:top="648" w:right="720" w:bottom="648" w:left="72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016"/>
      </w:tblGrid>
      <w:tr>
        <w:tc>
          <w:tcPr>
            <w:tcW w:type="dxa" w:w="5400"/>
            <w:shd w:fill="FFF7ED"/>
            <w:vAlign w:val="center"/>
          </w:tcPr>
          <w:p>
            <w:r>
              <w:rPr>
                <w:b/>
                <w:color w:val="16213E"/>
                <w:sz w:val="30"/>
              </w:rPr>
              <w:t>Ready to launch?</w:t>
            </w:r>
          </w:p>
          <w:p>
            <w:r>
              <w:rPr>
                <w:color w:val="55617B"/>
                <w:sz w:val="18"/>
              </w:rPr>
              <w:t>Scan the QR code or visit the link to start your intake form and book the right next step.</w:t>
            </w:r>
          </w:p>
          <w:p>
            <w:hyperlink r:id="rId10">
              <w:r>
                <w:rPr>
                  <w:color w:val="EA580C"/>
                  <w:u w:val="single"/>
                </w:rPr>
                <w:t>oxsteed.com/consulting-intake</w:t>
              </w:r>
            </w:hyperlink>
          </w:p>
        </w:tc>
        <w:tc>
          <w:tcPr>
            <w:tcW w:type="dxa" w:w="5400"/>
            <w:shd w:fill="FFF7E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xsteed_flyer_q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55617B"/>
                <w:sz w:val="16"/>
              </w:rPr>
              <w:t>Scan to apply</w:t>
            </w:r>
          </w:p>
        </w:tc>
      </w:tr>
    </w:tbl>
    <w:sectPr w:rsidR="00FC693F" w:rsidRPr="0006063C" w:rsidSect="00034616">
      <w:type w:val="continuous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oxsteed.com/consulting-intake" TargetMode="Externa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