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A41ED2" w:rsidRDefault="00EB2817">
      <w:pPr>
        <w:rPr>
          <w:rFonts w:ascii="Times New Roman" w:hAnsi="Times New Roman" w:cs="Times New Roman"/>
          <w:sz w:val="24"/>
          <w:szCs w:val="24"/>
        </w:rPr>
      </w:pPr>
      <w:r w:rsidRPr="00A41ED2">
        <w:rPr>
          <w:rFonts w:ascii="Times New Roman" w:hAnsi="Times New Roman" w:cs="Times New Roman"/>
          <w:sz w:val="24"/>
          <w:szCs w:val="24"/>
        </w:rPr>
        <w:t xml:space="preserve">Циклічність історії. </w:t>
      </w:r>
      <w:proofErr w:type="spellStart"/>
      <w:r w:rsidRPr="00A41ED2">
        <w:rPr>
          <w:rFonts w:ascii="Times New Roman" w:hAnsi="Times New Roman" w:cs="Times New Roman"/>
          <w:sz w:val="24"/>
          <w:szCs w:val="24"/>
        </w:rPr>
        <w:t>Чабуркін</w:t>
      </w:r>
      <w:proofErr w:type="spellEnd"/>
      <w:r w:rsidRPr="00A41ED2">
        <w:rPr>
          <w:rFonts w:ascii="Times New Roman" w:hAnsi="Times New Roman" w:cs="Times New Roman"/>
          <w:sz w:val="24"/>
          <w:szCs w:val="24"/>
        </w:rPr>
        <w:t xml:space="preserve"> Павло МВ-24.</w:t>
      </w:r>
    </w:p>
    <w:p w:rsidR="00ED6291" w:rsidRPr="00A41ED2" w:rsidRDefault="00EB2817" w:rsidP="00ED6291">
      <w:pPr>
        <w:pStyle w:val="a4"/>
        <w:jc w:val="both"/>
      </w:pPr>
      <w:r w:rsidRPr="00A41ED2">
        <w:rPr>
          <w:rStyle w:val="st"/>
        </w:rPr>
        <w:t xml:space="preserve">Ми часто зіштовхуємось із теоріями про те, що </w:t>
      </w:r>
      <w:r w:rsidRPr="00A41ED2">
        <w:rPr>
          <w:rStyle w:val="a3"/>
        </w:rPr>
        <w:t>історія циклічна</w:t>
      </w:r>
      <w:r w:rsidRPr="00A41ED2">
        <w:rPr>
          <w:rStyle w:val="st"/>
        </w:rPr>
        <w:t>, і коли ми читаємо історію</w:t>
      </w:r>
      <w:r w:rsidR="00ED4CA0" w:rsidRPr="00A41ED2">
        <w:rPr>
          <w:rStyle w:val="st"/>
        </w:rPr>
        <w:t xml:space="preserve"> </w:t>
      </w:r>
      <w:r w:rsidRPr="00A41ED2">
        <w:rPr>
          <w:rStyle w:val="st"/>
        </w:rPr>
        <w:t xml:space="preserve">ми можемо в цьому переконатись. Циклічність історії я б хотів </w:t>
      </w:r>
      <w:proofErr w:type="spellStart"/>
      <w:r w:rsidRPr="00A41ED2">
        <w:rPr>
          <w:rStyle w:val="st"/>
        </w:rPr>
        <w:t>покзати</w:t>
      </w:r>
      <w:proofErr w:type="spellEnd"/>
      <w:r w:rsidRPr="00A41ED2">
        <w:rPr>
          <w:rStyle w:val="st"/>
        </w:rPr>
        <w:t xml:space="preserve"> на прикладі </w:t>
      </w:r>
      <w:r w:rsidR="00A23809" w:rsidRPr="00A41ED2">
        <w:rPr>
          <w:rStyle w:val="st"/>
        </w:rPr>
        <w:t>відносин України з Росією</w:t>
      </w:r>
      <w:r w:rsidR="00796C9C" w:rsidRPr="00A41ED2">
        <w:rPr>
          <w:rStyle w:val="st"/>
        </w:rPr>
        <w:t>. Гібридна війна між Україною і Росію відбувається не вперше,</w:t>
      </w:r>
      <w:r w:rsidR="00796C9C" w:rsidRPr="00A41ED2">
        <w:t xml:space="preserve"> хотілося б зупинитись на аналізі гібридної війни 100-річної давності, порівнянні її із сучасною.</w:t>
      </w:r>
      <w:r w:rsidR="00ED4CA0" w:rsidRPr="00A41ED2">
        <w:t xml:space="preserve"> Після прийняття І Універсалу стрімкий розвиток українського визвольного руху викликав стурбованість Тимчасового уряду, що прагнув зберегти контроль над Україною. У кінці червня 1917 р. у Києві з метою налагодження взаємин відбулися перемовини між Центральною Радою і представниками Тимчасового уряду. У ході перемовин було досягнуто певного компромісу. Центральна Рада погодилася зачекати законодавчого затвердження автономії України загальноросійськими Установчими зборами у листопаді 1917 р. Тимчасовий уряд, зі свого боку, визнавав Центральну Раду представницьким органом українського народу. З липня 1917 р., дотримуючись узятих на себе зобов'язань, Центральна Рада схвалила Другий Універсал, у якому виступила проти. Але Тимчасовий уряд порушив прийняті домовленості. Українська Центральна Рада, засудивши дії Тимчасового уряду, все ж таки не наважилася на відкриту конфронтацію і не припинила співробітництва з ним. Однак конструктивного характеру ця співпраця так і не набула через небажання Тимчасового уряду задовольнити вимоги українського руху. Більшовики прийшли до влади у Росії внаслідок Жовтневого перевороту 1917 року. Більшовицький переворот різко змінив ситуацію в Росії і в Україні. Центральна Рада засудила переворот, не визнала владу більшовиків і зайняла щодо неї ворожу позицію.</w:t>
      </w:r>
      <w:r w:rsidR="00FA0706" w:rsidRPr="00A41ED2">
        <w:t xml:space="preserve"> 20 листопада 1917 року Центральна Рада прийняла ІІІ Універсал. Він проголошував створення Української Народної Республіки у межах населених українцями колишніх губерній Російської імперії. Із існуванням формально самостійної від Росії України, нехай навіть у формі "</w:t>
      </w:r>
      <w:proofErr w:type="spellStart"/>
      <w:r w:rsidR="00FA0706" w:rsidRPr="00A41ED2">
        <w:t>квазідержави</w:t>
      </w:r>
      <w:proofErr w:type="spellEnd"/>
      <w:r w:rsidR="00FA0706" w:rsidRPr="00A41ED2">
        <w:t>", радянський уряд погодитися не міг. Спроба захопити владу у Києві силами місцевих більшовицьких осередків зазнала невдачі – вірні Центральній Раді війська придушили заколот. Тому вже на початку грудня Раднарком надіслав українському урядові ультиматум. Його зміст уповні відображав усю різницю між деклараціями та реальним ставленням більшовиків до "самовизначення" та суверенітету України. Ультиматум закінчувався погрозою: "у випадку не отримання задовільної відповіді на ці питання протягом 48 годин Рада народних комісарів вважатиме [Центральну] Раду у стані відкритої війни проти радянської влади в Росії та на Україні". Ультиматум українська влада відкинула, наголосивши, що Раднарком не має права втручатися у внутрішні справи України. А З'їзд рад абсолютною більшістю голосів підтримав Центральну Раду та засудив Жовтневий переворот. Раднарком постановив: "вважати [Центральну] Раду у стані війни з нами". На кордоні з Україною почали концентруватися червоні російські війська. Однак оголошувати війну УНР Раднарком не поспішав. Для цього були причини – більшовики розуміли, що не мали в Україні достатньої підтримки, а відкрита агресія лише згуртувала б українців довкола Центральної Ради.</w:t>
      </w:r>
      <w:r w:rsidR="00AA5CAF" w:rsidRPr="00A41ED2">
        <w:t xml:space="preserve"> У грудні 1917 року під приводом боротьби з "контрреволюційним заколотом" на Дону, російські червоні загони </w:t>
      </w:r>
      <w:proofErr w:type="spellStart"/>
      <w:r w:rsidR="00AA5CAF" w:rsidRPr="00A41ED2">
        <w:t>Антонова-Овсієнка</w:t>
      </w:r>
      <w:proofErr w:type="spellEnd"/>
      <w:r w:rsidR="00AA5CAF" w:rsidRPr="00A41ED2">
        <w:t xml:space="preserve"> увійшли до українського Харкова. Під їх прикриттям і за допомогою Раднаркому місцеві більшовики скликали власний "Всеукраїнський з'їзд рад". "Харківський з'їзд" повідомив, що "якщо проллється в Україні братня кров, то вона проллється не в боротьбі українців з великоросами, а в класовій боротьбі українських трудящих мас із [Центральною] Радою". Так, можна провести паралель із сучасною російсько-українською війною. Чи ж не за схожою схемою вони діють?</w:t>
      </w:r>
      <w:r w:rsidR="00F442F7" w:rsidRPr="00A41ED2">
        <w:t xml:space="preserve"> Коли РФ розповідає всьому світу, що насправді в Україні триває внутрішній конфлікт і громадян</w:t>
      </w:r>
      <w:r w:rsidR="0053577C" w:rsidRPr="00A41ED2">
        <w:t>ська війна. Як і тоді так і зараз ворог використовує ті самі методи війни. Сучасне російське керівництво подекуди повторює фрази, які сторіччя тому використовували їхні «попередники» -</w:t>
      </w:r>
      <w:r w:rsidR="00ED6291" w:rsidRPr="00A41ED2">
        <w:t xml:space="preserve"> більшовики. Історія боротьби України за незалежність повторюється. Повторюється і "гібридна" війна, яку знову веде проти нашої країни той самий східний сусід - агресор.</w:t>
      </w:r>
    </w:p>
    <w:p w:rsidR="00AA5CAF" w:rsidRPr="008A07BD" w:rsidRDefault="00AA5CAF" w:rsidP="00AA5CAF">
      <w:pPr>
        <w:spacing w:before="100" w:beforeAutospacing="1" w:after="100" w:afterAutospacing="1" w:line="240" w:lineRule="auto"/>
        <w:ind w:left="-1134" w:right="-567"/>
        <w:rPr>
          <w:rFonts w:ascii="Times New Roman" w:eastAsia="Times New Roman" w:hAnsi="Times New Roman" w:cs="Times New Roman"/>
          <w:sz w:val="28"/>
          <w:szCs w:val="28"/>
        </w:rPr>
      </w:pPr>
    </w:p>
    <w:p w:rsidR="00AA5CAF" w:rsidRPr="008A07BD" w:rsidRDefault="00AA5CAF" w:rsidP="00AA5CAF">
      <w:pPr>
        <w:spacing w:before="100" w:beforeAutospacing="1" w:after="100" w:afterAutospacing="1" w:line="240" w:lineRule="auto"/>
        <w:ind w:left="-1134" w:right="-567"/>
        <w:rPr>
          <w:rFonts w:ascii="Times New Roman" w:eastAsia="Times New Roman" w:hAnsi="Times New Roman" w:cs="Times New Roman"/>
          <w:sz w:val="28"/>
          <w:szCs w:val="28"/>
        </w:rPr>
      </w:pPr>
    </w:p>
    <w:p w:rsidR="00FA0706" w:rsidRPr="008A07BD" w:rsidRDefault="00FA0706" w:rsidP="00FA0706">
      <w:pPr>
        <w:spacing w:before="100" w:beforeAutospacing="1" w:after="100" w:afterAutospacing="1" w:line="240" w:lineRule="auto"/>
        <w:ind w:left="-1134" w:right="-567"/>
        <w:rPr>
          <w:rFonts w:ascii="Times New Roman" w:eastAsia="Times New Roman" w:hAnsi="Times New Roman" w:cs="Times New Roman"/>
          <w:sz w:val="28"/>
          <w:szCs w:val="28"/>
        </w:rPr>
      </w:pPr>
    </w:p>
    <w:p w:rsidR="00ED4CA0" w:rsidRPr="008A07BD" w:rsidRDefault="00ED4CA0" w:rsidP="00ED4CA0">
      <w:pPr>
        <w:spacing w:before="100" w:beforeAutospacing="1" w:after="100" w:afterAutospacing="1" w:line="240" w:lineRule="auto"/>
        <w:ind w:left="-1134" w:right="-567"/>
        <w:rPr>
          <w:rFonts w:ascii="Times New Roman" w:eastAsia="Times New Roman" w:hAnsi="Times New Roman" w:cs="Times New Roman"/>
          <w:sz w:val="28"/>
          <w:szCs w:val="28"/>
        </w:rPr>
      </w:pPr>
    </w:p>
    <w:p w:rsidR="00A23809" w:rsidRPr="00796C9C" w:rsidRDefault="00A23809" w:rsidP="00796C9C">
      <w:pPr>
        <w:spacing w:before="100" w:beforeAutospacing="1" w:after="100" w:afterAutospacing="1" w:line="240" w:lineRule="auto"/>
        <w:ind w:left="-1134" w:right="-567"/>
        <w:rPr>
          <w:rFonts w:ascii="Times New Roman" w:eastAsia="Times New Roman" w:hAnsi="Times New Roman" w:cs="Times New Roman"/>
          <w:sz w:val="28"/>
          <w:szCs w:val="28"/>
        </w:rPr>
      </w:pPr>
    </w:p>
    <w:sectPr w:rsidR="00A23809" w:rsidRPr="00796C9C">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EB2817"/>
    <w:rsid w:val="00286894"/>
    <w:rsid w:val="0053577C"/>
    <w:rsid w:val="00753788"/>
    <w:rsid w:val="00796C9C"/>
    <w:rsid w:val="00A23809"/>
    <w:rsid w:val="00A41ED2"/>
    <w:rsid w:val="00AA5CAF"/>
    <w:rsid w:val="00EB2817"/>
    <w:rsid w:val="00ED4CA0"/>
    <w:rsid w:val="00ED6291"/>
    <w:rsid w:val="00F442F7"/>
    <w:rsid w:val="00FA0706"/>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t">
    <w:name w:val="st"/>
    <w:basedOn w:val="a0"/>
    <w:rsid w:val="00EB2817"/>
  </w:style>
  <w:style w:type="character" w:styleId="a3">
    <w:name w:val="Emphasis"/>
    <w:basedOn w:val="a0"/>
    <w:uiPriority w:val="20"/>
    <w:qFormat/>
    <w:rsid w:val="00EB2817"/>
    <w:rPr>
      <w:i/>
      <w:iCs/>
    </w:rPr>
  </w:style>
  <w:style w:type="paragraph" w:styleId="a4">
    <w:name w:val="Normal (Web)"/>
    <w:basedOn w:val="a"/>
    <w:uiPriority w:val="99"/>
    <w:semiHidden/>
    <w:unhideWhenUsed/>
    <w:rsid w:val="00ED62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61592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C16208-6460-4E43-B819-261B49723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2</Pages>
  <Words>2682</Words>
  <Characters>1529</Characters>
  <Application>Microsoft Office Word</Application>
  <DocSecurity>0</DocSecurity>
  <Lines>12</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pashtet</dc:creator>
  <cp:keywords/>
  <dc:description/>
  <cp:lastModifiedBy>pashtet</cp:lastModifiedBy>
  <cp:revision>2</cp:revision>
  <dcterms:created xsi:type="dcterms:W3CDTF">2019-11-24T19:01:00Z</dcterms:created>
  <dcterms:modified xsi:type="dcterms:W3CDTF">2019-11-24T21:10:00Z</dcterms:modified>
</cp:coreProperties>
</file>