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9.Описать функцию IsSquare(K) логического типа, возвращающую True, если целый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параметр K(&gt; 0) является квадратом некоторого целого числа, и False в противном случае.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 ее помощью найти количество квадратов в наборе из 10 целых положительных чисел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bool IsSquare(int k)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(pow(k, 1 / 2.0) == round(pow(k, 1 / 2.0)))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setlocale(LC_ALL, "RU");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bool 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Arr[10] = { 10, 20, 30, 36, 40, 53, 64, 81, 100, 11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shet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 (int n = 0; n &lt; 10; n++)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cout &lt;&lt; Arr[n] &lt;&lt; " 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 = IsSquare(Arr[n]);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cout &lt;&lt; a &lt;&lt; "\n";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(a == true)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shet++;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cout &lt;&lt; "количество квадратов " &lt;&lt; shet;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