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proposal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eliminated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transits its star, part of the starlight passes through the planet's atmosphere, and molecules in the atmosphere absorb that light at their characteristic wavelengths. The resulting transmission spectrum shows which molecules are present. Ariel, a European Space Agency mission scheduled for launch in 2029, will measure transmission spectra of about 1,000 exoplanets between 0.5 and 7.8 µm, using three broadband photometers below 1.1 µm and three spectrometer channels (NIRSpec, AIRS-CH0 and AIRS-CH1) at longer wavelengths (1). Because not all planets can be studied deeply, each target is observed first at low signal-to-noise in a Tier-1 reconnaissance survey, and a subset is then re-observed at higher precision in Tier 2 (1-4). Tier-1 spectra, which are expected to reveal molecular features and cloudiness (4), are thus the basis for choosing which planets receive deeper observations; a planet dismissed at Tier 1 may never be observed again.</w:t>
      </w:r>
    </w:p>
    <w:p>
      <w:pPr>
        <w:jc w:val="both"/>
      </w:pPr>
      <w:r>
        <w:rPr>
          <w:b w:val="0"/>
          <w:i w:val="0"/>
        </w:rPr>
        <w:t>Reading a spectrum with an atmospheric retrieval requires 10⁵-10⁸ model evaluations per planet (5) and specialist choices of assumptions and priors (6), which makes retrievals costly as a first pass over 1,000 planets. Machine-learning classifiers, which answer in seconds once trained, are an attractive alternative. The Ariel consortium's population study of the Tier-1 survey proposed, as a preliminary assessment, four scikit-learn classifiers that flag the presence of CH₄, H₂O, CO₂ and NH₃, reaching 64-89 % accuracy on simulated planets (6). Their code and trained models were not released.</w:t>
      </w:r>
    </w:p>
    <w:p>
      <w:pPr>
        <w:jc w:val="both"/>
      </w:pPr>
      <w:r>
        <w:rPr>
          <w:b w:val="0"/>
          <w:i w:val="0"/>
        </w:rPr>
        <w:t>Like the models developed for the Ariel Data Challenges (5) and in the wider machine-learning retrieval literature (7, 8), these classifiers were trained and tested on spectra from the same simulator. Such a test shows that a classifier has learned its simulator, but not how the classifier behaves when real atmospheres differ from the simulator. Real atmospheres will differ in documented ways: hazes and clouds are common and mute or reshape spectra (9, 10); unocculted star spots imprint false features (11); opacity data built from different line lists disagree (12, 13); and training grids omit absorbers that real atmospheres contain. The grid of the first Ariel Data Challenge, for example, contains only five absorbers (5), whereas carbon-rich atmospheres are expected to carry HCN and C₂H₂ as well (14). A classifier that fails in these situations does not announce it. It returns confident answers, and the planets it wrongly dismisses never receive the observations that would have revealed them.</w:t>
      </w:r>
    </w:p>
    <w:p>
      <w:pPr>
        <w:jc w:val="both"/>
      </w:pPr>
      <w:r>
        <w:rPr>
          <w:b w:val="0"/>
          <w:i w:val="0"/>
        </w:rPr>
        <w:t>Measuring how models respond to deliberately altered data is established practice in machine learning (15, 16) and in simulation-based inference (17, 18). In exoplanet atmospheres, one study tested a retrieval network against an added absorber, a removed absorber and star spots (19), and a recent retrieval left unmodeled clouds to future work (8). No such test had been reported for a classifier proposed for Ariel's Tier-1 survey, and testing the consortium classifiers first requires an independent re-implementation that reproduces the published results.</w:t>
      </w:r>
    </w:p>
    <w:p>
      <w:pPr>
        <w:jc w:val="both"/>
      </w:pPr>
      <w:r>
        <w:rPr>
          <w:b w:val="0"/>
          <w:i w:val="0"/>
        </w:rPr>
        <w:t>This technical note asked whether the consortium classifiers could be trusted when real atmospheres differ from their simulator, and whether this answer, the classifier's trust profile, carries over to other classifiers. The classifiers were re-implemented and checked against all 48 published accuracies (Section 3.1), then stress-tested against fifteen physically motivated departures from the simulator (Sections 3.2-3.4). The same test was applied to a second classifier, built for a different Ariel science question, the carbon-to-oxygen (C/O) ratio; a single classifier with a different trust profile suffices to show that one classifier's test cannot stand in for another's (Section 3.5).</w:t>
      </w:r>
    </w:p>
    <w:p>
      <w:pPr>
        <w:jc w:val="both"/>
      </w:pPr>
      <w:r>
        <w:rPr>
          <w:b w:val="0"/>
          <w:i w:val="0"/>
        </w:rPr>
        <w:t>The published design proved robust to a different opacity database, a different radiative-transfer code and omitted absorbers, but confidently blind to haze of an observed strength because of its reliance on three optical photometric inputs; the second classifier had a nearly opposite profile. The note provides an openly released re-implementation of the consortium classifiers, with a documented weakness and two remedies; a stress-test procedure for any classifier trained on simulated spectra, with scripts for the two classifiers studied; and a requirement for Ariel target selection: each simulator-trained classifier must be tested on its own before its outputs are used. Code, results and the expectations recorded before the runs are publicly available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the effect of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pressure grid was therefore divided by 10⁵ when the tables were loaded,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one free parameter, the overall noise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Noise was set to a signal-to-noise ratio of 15 on each spectrum's amplitude for the simulated test sets, and taken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For each departure (Table 2), the same test planets were re-rendered or modified,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"the consortium classifier" refers to this average.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Comparing four versions of the design that differed only in their input identified the cause (Table 4). Normalizing with statistics from the bins above 1.1 µm, while keeping every bin, left the failure unchanged, so normalization was not the cause. Removing the photometric points cut the loss to haze at 3 × 10⁷ m⁻³ from 17.7 to 5.6 points and the loss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susceptible;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Under every departure that cost more than 5 points, the planets each decline rule accepted were less accurate than those it accepted on clean spectra. Every rule's credit against the clean selective baseline was negative under haze (−17.5 to −25.8 points), spots and the high cloud deck (Table 3). Confidence gave no warning of haze: the margin rule declined 7.4 % of clean planets but 0.9 % of hazy ones, and its AUROC for ranking errors fell from 0.76 to 0.70. Distance scores separated hazy from clean spectra (AUROC 0.90-0.94) and declined 71-82 % of hazy planets, but did not rank errors within them (AUROC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omitted absorbers and haze, the two departures that most clearly separated where the consortium classifier could and could not be trusted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Three expectations underestimated how much of the aerosol loss retraining or randomization could recover, and one overestimated the recovery of spot losses.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when the opacity database or radiative-transfer code changed or absorbers were omitted, but not under haze, star spots or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excluding those inputs or training with hazes largely eliminated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