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 Re-implementation and stress test of a published molecular classifier</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classifier was then tested against fifteen physically motivated departures from its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 was robust to an alternative opacity database, an alternative radiative-transfer code and two omitted absorbers (losses of 0.1-3.5 points). It was not robust to haze: at a haze strength comparable to the weakest retrieved for observed hot Jupiters, it reported methane and water absent on nearly every planet that contained them, with rising confidence and no warning from its own ensemble, although 87 % of the loss was recoverable. Removing the three optical photometric points from its input removed most of this failure, which identified those points as the cause. A second classifier, built for a different Ariel science question, showed the opposite pattern,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Ariel, scheduled for launch in 2029, will observe transmission spectra of about 1,000 transiting exoplanets between 0.5 and 7.8 µm (1). The survey is organised in tiers. Every target is observed first at low signal-to-noise in a Tier-1 reconnaissance pass, and a substantial subset is then re-observed at higher precision in Tier 2 (1-4). Tier-1 data are expected to reveal the presence of molecular features and the degree of cloudiness (4), which makes them the natural input for deciding which planets deserve the deeper observations.</w:t>
      </w:r>
    </w:p>
    <w:p>
      <w:pPr>
        <w:jc w:val="both"/>
      </w:pPr>
      <w:r>
        <w:rPr>
          <w:b w:val="0"/>
          <w:i w:val="0"/>
        </w:rPr>
        <w:t>The Ariel consortium's population study of the Tier-1 survey proposed two ways of classifying planets from Tier-1 spectra without a retrieval: a band-based metric, and, as a preliminary assessment, four scikit-learn classifiers trained on simulated spectra to flag the presence of CH₄, H₂O, CO₂ and NH₃ (5). The classifiers reached 64-89 % accuracy on a held-out simulated population. Their code and trained models were not released. Like the classifiers and retrieval networks developed for the Ariel Data Challenges (6) and the wider machine-learning retrieval literature (7, 8), they were trained and tested on spectra from the same simulator. Such a test shows that a classifier has learned its simulator. It does not show how the classifier behaves when a real atmosphere contains something the simulator left out, and no Ariel observation exists yet against which to check. The authors of the study noted this themselves, describing their spectra as "transmission spectral shapes" to test methods against (5).</w:t>
      </w:r>
    </w:p>
    <w:p>
      <w:pPr>
        <w:jc w:val="both"/>
      </w:pPr>
      <w:r>
        <w:rPr>
          <w:b w:val="0"/>
          <w:i w:val="0"/>
        </w:rPr>
        <w:t>Deliberately changing the test data and measuring the consequences is established practice in machine learning (9, 10) and in simulation-based inference (11, 12). In exoplanet atmospheres, the nearest study tested a retrieval network on spectra with an added absorber, a removed absorber and unocculted star spots (13), and a recent flow-matching retrieval left model mismatch such as unmodelled clouds to future work (8). No published classifier proposed for Ariel's Tier-1 selection had been tested this way.</w:t>
      </w:r>
    </w:p>
    <w:p>
      <w:pPr>
        <w:jc w:val="both"/>
      </w:pPr>
      <w:r>
        <w:rPr>
          <w:b w:val="0"/>
          <w:i w:val="0"/>
        </w:rPr>
        <w:t>This technical note carried out that test. It re-implemented the consortium's Tier-1 molecular classifiers from their published description and verified the re-implementation against the published accuracies (Section 3.1). It then tested the classifiers against fifteen departures from their simulator, measuring for each how much accuracy was lost, how much of the loss was recoverable, and whether the classifiers could tell (Sections 3.2-3.4). Finally, it asked whether the answers were a property of the classifier or of Ariel machine-learning classifiers in general. To answer that, the same test was applied to a second classifier, built for a different Ariel science question. One classifier with a different trust profile is enough to show that a stress test of one classifier cannot stand in for another (Section 3.5). All code, result tables and the expectations recorded before the runs are in a public repository directory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(5) element by element (Table 1). Planet populations were built on the Ariel candidate list. The training population (POP-III) repeated each planet four times with independently drawn atmospheres, and the test population (POP-I) used each planet once. Each atmosphere was isothermal at a temperature drawn between 0.7 and 1.05 times the planet's equilibrium temperature, with 100 layers spanning 10⁻⁴ to 10⁶ Pa, an H₂/He fill with He/H₂ = 0.17, constant-with-altitude abundances of CH₄, H₂O, CO₂ and NH₃ drawn log-uniformly (10⁻⁹-10⁻² for training, 10⁻⁷-10⁻² for testing), and a grey opaque cloud deck at a pressure drawn log-uniformly between 5 × 10² and 10⁶ Pa. Each spectrum was binned at the study's Tier-3 resolution (R = 20, 100 and 30 in NIRSpec, AIRS-CH0 and AIRS-CH1, plus the three photometric channels; 104 points) and scattered with Gaussian noise equal to the Tier-3 noise of each bin rescaled to the number of transits the planet needs for Tier 1. Each spectrum was normalised to zero mean and unit dispersion. A molecule was labelled present if its abundance exceeded 10⁻⁵, 10⁻⁴ or 10⁻³. The classifiers were scikit-learn's k-nearest-neighbour (k = 5), multilayer-perceptron (one hidden layer of 100 units), random-forest and support-vector classifiers at default settings (14).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(5)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Grey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(15);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Normalisation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Readings of the publication and unavoidable deviations</w:t>
      </w:r>
    </w:p>
    <w:p>
      <w:pPr>
        <w:jc w:val="both"/>
      </w:pPr>
      <w:r>
        <w:rPr>
          <w:b w:val="0"/>
          <w:i w:val="0"/>
        </w:rPr>
        <w:t>Two details were not stated explicitly, and each was resolved from the text and checked against the published results. First, the study did not state explicitly that the classifier input included the three optical photometric points. It stated that the classifiers learn "from their spectral shape over the whole wavelength range sampled by Ariel" and "gather information from all the spectral data points" (5), and its figures of the observed Tier-1 spectra show the photometric points. The re-implementation therefore included them. Second, the noise of each Tier-3 bin was computed from a payload noise model rather than from ArielRad, which is not public (Section 2.3).</w:t>
      </w:r>
    </w:p>
    <w:p>
      <w:pPr>
        <w:jc w:val="both"/>
      </w:pPr>
      <w:r>
        <w:rPr>
          <w:b w:val="0"/>
          <w:i w:val="0"/>
        </w:rPr>
        <w:t>Three deviations could not be avoided. (i) The opacities were Exo-Transmit's tables (15, 16) rather than ExoMol cross sections. Replacing the tables with ExoMol cross sections (17) for H₂O, CH₄, CO₂ and CO cost the re-implemented classifier 2.9 points (Section 3.2), which bounds the effect of this choice. (ii) Collision-induced absorption was not included. Adding the H₂-H₂ and H₂-He contributions changed test spectra by at most 3 ppm, against feature amplitudes of 270-1,400 ppm. (iii) The planet list was the 965 known planets of the current candidate sample (3) instead of the 1,000 planets of the 2019 list (2), which included predicted TESS discoveries.</w:t>
      </w:r>
    </w:p>
    <w:p>
      <w:pPr>
        <w:jc w:val="both"/>
      </w:pPr>
      <w:r>
        <w:rPr>
          <w:b w:val="0"/>
          <w:i w:val="0"/>
        </w:rPr>
        <w:t>An earlier reading of the publication, which binned the spectra to the seven Tier-1 points, truncated the atmosphere at 1 Pa and set the noise exactly at the Tier-1 requirement, missed the published accuracies by 10 points on average and by up to 38 points. The comparison with the published table therefore discriminated between readings: it did not pass an implementation that departed from the recipe.</w:t>
      </w:r>
    </w:p>
    <w:p>
      <w:pPr>
        <w:pStyle w:val="Heading2"/>
      </w:pPr>
      <w:r>
        <w:rPr>
          <w:b/>
          <w:i w:val="0"/>
        </w:rPr>
        <w:t xml:space="preserve">2.3 </w:t>
      </w:r>
      <w:r>
        <w:rPr>
          <w:b w:val="0"/>
          <w:i/>
        </w:rPr>
        <w:t>Forward model and noise</w:t>
      </w:r>
    </w:p>
    <w:p>
      <w:pPr>
        <w:jc w:val="both"/>
      </w:pPr>
      <w:r>
        <w:rPr>
          <w:b w:val="0"/>
          <w:i w:val="0"/>
        </w:rPr>
        <w:t>Spectra were computed with TauREx 3 (18) through MultiREx (19) at a native resolution of R ≈ 1,000 and binned by integration. TauREx 3.3.2 reads the pressure grid of Exo-Transmit opacity tables as bar, whereas Exo-Transmit's own reader and manual treat it as Pa; the pressure grid was therefore divided by 10⁵ at load. The inconsistency was reported to the TauREx developers (20). With the correction, TauREx spectra of 1,804 test atmospheres matched Exo-Transmit's own code more closely (median shape correlation 0.9986 against 0.986 without it).</w:t>
      </w:r>
    </w:p>
    <w:p>
      <w:pPr>
        <w:jc w:val="both"/>
      </w:pPr>
      <w:r>
        <w:rPr>
          <w:b w:val="0"/>
          <w:i w:val="0"/>
        </w:rPr>
        <w:t>The noise of each bin came from a payload noise model built with ExoSim 2 (21): the one-hour noise-to-signal ratio of each bin for the host's effective temperature, scaled to the host's distance and radius and to the transit duration, divided by the square root of the number of transits. Its single free level was calibrated so that a signal-to-noise ratio of 7 on the five-scale-height atmospheric signal reproduced the candidate sample's Tier-3 transit counts; the calibrated model predicted those counts with a scatter of 0.07 dex (17 %). For the three example planets of the study's Figure 1 (HD 209458 b, GJ 1214 b and WASP-79 b), the model's per-bin noise in the AIRS channels (about 75, 430 and 230 ppm) was of the same size as the published noise bands.</w:t>
      </w:r>
    </w:p>
    <w:p>
      <w:pPr>
        <w:pStyle w:val="Heading2"/>
      </w:pPr>
      <w:r>
        <w:rPr>
          <w:b/>
          <w:i w:val="0"/>
        </w:rPr>
        <w:t xml:space="preserve">2.4 </w:t>
      </w:r>
      <w:r>
        <w:rPr>
          <w:b w:val="0"/>
          <w:i/>
        </w:rPr>
        <w:t>A second classifier, for a different Ariel science question</w:t>
      </w:r>
    </w:p>
    <w:p>
      <w:pPr>
        <w:jc w:val="both"/>
      </w:pPr>
      <w:r>
        <w:rPr>
          <w:b w:val="0"/>
          <w:i w:val="0"/>
        </w:rPr>
        <w:t>A second classifier was built to test whether the results for the consortium classifier were specific to it. It addressed the atmospheric carbon-to-oxygen ratio, a stated Ariel science objective (1), and labelled an atmosphere carbon-rich if C/O &gt; 1, the chemical boundary above which oxygen is locked in CO and water is depleted (22, 23). The grid held 18,040 training and 9,016 test atmospheres in five independent test sets, with planet radius 1-26 R⊕, mass 1-300 M⊕, host temperature 2,500-7,500 K, atmospheric temperature 500-2,500 K, C/O uniform in 0.2-1.8 and metallicity uniform in −1 to 1.5 dex, each drawn independently. Abundances of H₂O, CH₄, CO, CO₂, NH₃ and O₃ followed from chemical equilibrium computed with FastChem (24) at 10⁻² bar. Spectra were binned to the Ariel Tier-3 layout of the mission's radiometric model (R = 15, 100 and 30, 102 points) (25) and at the seven-point Tier-1 layout. The classifier was gradient-boosted trees (26) on per-spectrum-normalised bins, tuned by cross-validation, with noise at a signal-to-noise ratio of 15 on each spectrum's amplitude; on the known Ariel targets, noise came from the payload model of Section 2.3. It reached 96.1 % on the simulated test sets (95.9 ± 0.1 % across ten training resamples).</w:t>
      </w:r>
    </w:p>
    <w:p>
      <w:pPr>
        <w:jc w:val="both"/>
      </w:pPr>
      <w:r>
        <w:rPr>
          <w:b w:val="0"/>
          <w:i w:val="0"/>
        </w:rPr>
        <w:t>The second classifier differed from the first in label, grid, model and noise convention. The comparison was therefore not designed to show why the two classifiers respond differently. It was designed to show whether they respond alike. If a classifier built with standard practice for a stated Ariel goal had a different trust profile, then no single classifier's stress test could be taken as representative, and each classifier would need its own. Reasons for any difference were tested separately (Sections 3.3 and 3.5).</w:t>
      </w:r>
    </w:p>
    <w:p>
      <w:pPr>
        <w:pStyle w:val="Heading2"/>
      </w:pPr>
      <w:r>
        <w:rPr>
          <w:b/>
          <w:i w:val="0"/>
        </w:rPr>
        <w:t xml:space="preserve">2.5 </w:t>
      </w:r>
      <w:r>
        <w:rPr>
          <w:b w:val="0"/>
          <w:i/>
        </w:rPr>
        <w:t>The stress test</w:t>
      </w:r>
    </w:p>
    <w:p>
      <w:pPr>
        <w:jc w:val="both"/>
      </w:pPr>
      <w:r>
        <w:rPr>
          <w:b w:val="0"/>
          <w:i w:val="0"/>
        </w:rPr>
        <w:t>Each departure from the simulator re-rendered or modified the same test planets, so every loss was a within-planet difference against the same noise draw. Table 2 lists the departures. Hazes and clouds are common among observed hot Jupiters, whose spectra span a continuum from clear to strongly muted (27). Haze followed the Lee et al. prescription (28) with 0.1 µm particles. On the Rayleigh-enhancement scale used in retrievals of observed hot Jupiters (29), where the haze opacity at 0.35 µm is expressed as a multiple a of the H₂ Rayleigh opacity, the densities 3 × 10⁷, 2.4 × 10⁸ and 10¹⁰ m⁻³ correspond to log₁₀ a ≈ 2.4-2.7, 3.3-3.6 and 4.9-5.2 at 1 mbar. The ten hot Jupiters of that retrieval study spanned log₁₀ a = 2.1-5.7 (29), so 3 × 10⁷ m⁻³ lies at the weak end of the observed range. Unocculted spots used PHOENIX spectra (30) at a spot-to-photosphere temperature ratio of 0.85 (31).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Grey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Five quantities were measured for each departure, at the 10⁻⁴ threshold and averaged over the four classifiers and four molecules unless stated. (i) The loss: clean accuracy minus accuracy under the departure. (ii) The irreducible loss: clean accuracy minus the accuracy of the same design retrained on training spectra with the same departure, so that the reducible part of a loss was measured against what retraining could achieve. (iii) Absorption: the loss of the design retrained on a randomized training grid, in which each planet carried a haze (60 % of planets, log-uniform 10⁵-3 × 10⁸ m⁻³), spots (70 %, 0-20 %) and a noise level 1-3 times the nominal one, drawn independently (32); three further variants each left one ingredient out, to measure whether robustness transferred to a departure never seen (9). (iv) Detection: five rules for declining a planet, namely the probability margin, the spread of the four classifiers' probabilities (33), the Mahalanobis distance (34), the k-nearest-neighbour distance (35) and a principal-component reconstruction error. Each rule's threshold was fixed to decline 10 % of clean test planets, and each rule was credited only with the accuracy of accepted planets above the clean selective baseline at the same coverage (10, 36). (v) Calibration: expected calibration error and the coverage of split-conformal prediction sets calibrated to 90 % on half of the clean planets (37, 38), for the three classifiers that output probabilities.</w:t>
      </w:r>
    </w:p>
    <w:p>
      <w:pPr>
        <w:jc w:val="both"/>
      </w:pPr>
      <w:r>
        <w:rPr>
          <w:b w:val="0"/>
          <w:i w:val="0"/>
        </w:rPr>
        <w:t>Expectations for the consortium classifier were written down and committed to the repository before these runs, and are compared with the outcomes in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5576019"/>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5576019"/>
                    </a:xfrm>
                    <a:prstGeom prst="rect"/>
                  </pic:spPr>
                </pic:pic>
              </a:graphicData>
            </a:graphic>
          </wp:inline>
        </w:drawing>
      </w:r>
    </w:p>
    <w:p>
      <w:pPr>
        <w:jc w:val="left"/>
      </w:pPr>
      <w:r>
        <w:rPr>
          <w:b/>
          <w:i w:val="0"/>
          <w:sz w:val="20"/>
        </w:rPr>
        <w:t>Figure 1.</w:t>
      </w:r>
      <w:r>
        <w:rPr>
          <w:b w:val="0"/>
          <w:i w:val="0"/>
          <w:sz w:val="20"/>
        </w:rPr>
        <w:t xml:space="preserve"> Accuracy of the re-implemented classifiers against the published values for the 48 combinations of classifier, molecule and abundance threshold. The dashed line marks equality and the grey band ±5 points.</w:t>
      </w:r>
    </w:p>
    <w:p>
      <w:pPr>
        <w:jc w:val="both"/>
      </w:pPr>
      <w:r>
        <w:rPr>
          <w:b w:val="0"/>
          <w:i w:val="0"/>
        </w:rPr>
        <w:t>Across all 48 published accuracies, the re-implementation differed by +0.4 points on average, by 1.4 points in absolute value, and by at most 3.7 points (Figure 1; Appendix A). The correlation between published and re-implemented values was 0.96. The re-implementation also reproduced the published patterns. Accuracy rose with the abundance threshold for 15 of the 16 classifier-molecule pairs, against 16 of 16 in the publication, and water was the hardest molecule at the 10⁻⁵ and 10⁻⁴ thresholds in both. At the 10⁻⁴ threshold, the mean accuracies were 84.9 % for CH₄, 74.9 % for H₂O, 79.5 % for CO₂ and 84.4 % for NH₃, against 84.0, 74.8, 80.5 and 85.0 % published. Because a mistaken reading of the recipe had missed by 10 points on average (Section 2.2), this agreement was taken as evidence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669280" cy="3603381"/>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669280" cy="3603381"/>
                    </a:xfrm>
                    <a:prstGeom prst="rect"/>
                  </pic:spPr>
                </pic:pic>
              </a:graphicData>
            </a:graphic>
          </wp:inline>
        </w:drawing>
      </w:r>
    </w:p>
    <w:p>
      <w:pPr>
        <w:jc w:val="left"/>
      </w:pPr>
      <w:r>
        <w:rPr>
          <w:b/>
          <w:i w:val="0"/>
          <w:sz w:val="20"/>
        </w:rPr>
        <w:t>Figure 2.</w:t>
      </w:r>
      <w:r>
        <w:rPr>
          <w:b w:val="0"/>
          <w:i w:val="0"/>
          <w:sz w:val="20"/>
        </w:rPr>
        <w:t xml:space="preserve"> The re-implemented consortium classifier under each departure from its simulator (abundance threshold 10⁻⁴, mean over the four classifiers and four molecules). Open circles: accuracy lost by the classifier as published; filled circles: loss of the same design retrained on a randomized grid; black ticks: irreducible loss, what a design retrained at the test condition still lost. Error bars: standard deviation of the loss across the four molecules.</w:t>
      </w:r>
    </w:p>
    <w:p>
      <w:pPr>
        <w:jc w:val="left"/>
      </w:pPr>
      <w:r>
        <w:rPr>
          <w:b/>
          <w:i w:val="0"/>
        </w:rPr>
        <w:t>Table 3.</w:t>
      </w:r>
      <w:r>
        <w:rPr>
          <w:b w:val="0"/>
          <w:i w:val="0"/>
        </w:rPr>
        <w:t xml:space="preserve"> The re-implemented consortium classifier under each departure (threshold 10⁻⁴; mean over four classifiers and four molecules). Loss, irreducible loss and randomized loss are in accuracy points against the clean accuracy. The margin rule's threshold declines 10 % of clean planets; AUROC (error) measures how well the margin ranks the classifier's errors, and distance AUROC (shift) how well the Mahalanobis distance separates altered from clean spectra (0.5 is chance). Conformal coverage is for sets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Grey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Grey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could be trusted under three departures that are often thought to be serious (Table 3, Figure 2). Replacing the opacity tables with the ExoMol database cost 2.9 points, running the same atmospheres through Exo-Transmit's own code cost 3.5 points, and adding HCN and C₂H₂ cost 0.1 points. A grey cloud deck at 10³ Pa, inside the published cloud prior, cost 2.9 points.</w:t>
      </w:r>
    </w:p>
    <w:p>
      <w:pPr>
        <w:jc w:val="both"/>
      </w:pPr>
      <w:r>
        <w:rPr>
          <w:b w:val="0"/>
          <w:i w:val="0"/>
        </w:rPr>
        <w:t>It could not be trusted under haze, star spots, high cloud decks or extra noise. A haze of 2 × 10⁶ m⁻³ already cost 12.1 points; at 3 × 10⁷ m⁻³, the weak end of observed hot-Jupiter hazes, the loss was 17.7 points, and spots and haze together cost 18.8 points. Spots covering 20 % of the stellar disk cost 10.8 points and a cloud deck at 10² Pa 9.8 points.</w:t>
      </w:r>
    </w:p>
    <w:p>
      <w:pPr>
        <w:jc w:val="both"/>
      </w:pPr>
      <w:r>
        <w:rPr>
          <w:b w:val="0"/>
          <w:i w:val="0"/>
        </w:rPr>
        <w:t>The losses differed in whether they could be recovered. The same design retrained with haze reached 78.8 %, so 87 % of the haze loss was reducible and the information needed to detect the molecules survived in the hazy spectra. For spots, the high cloud deck and the compound departure, 65-80 % was reducible. Noise losses were mostly irreducible (13-21 % reducible), as expected when information is removed from the data. The randomized training grid cost 1.8 points on clean spectra and recovered 71 % of the reducible haze loss and 75-82 % of the spot loss; even with haze left out of the grid, randomizing spots and noise recovered 62 % of the improvement on hazy spectra. It did not help with the opacity database, the radiative-transfer code or the gain ramp, which the grid did not contain.</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Why haze blinded the consortium classifier. (a) A test planet with CH₄ above 10⁻⁴ and a clear atmosphere, at the classifier's Tier-3 binning, without haze and with haze at 3 × 10⁷ m⁻³ (noise-free); the shaded region contains the three photometric points. (b) Share of planets that contain each molecule for which the classifier reported the molecule, against haze density, for the published input, the input without the three photometric points and the AIRS bins only (mean over the four classifiers and four molecules).</w:t>
      </w:r>
    </w:p>
    <w:p>
      <w:pPr>
        <w:jc w:val="both"/>
      </w:pPr>
      <w:r>
        <w:rPr>
          <w:b w:val="0"/>
          <w:i w:val="0"/>
        </w:rPr>
        <w:t>Under haze at 3 × 10⁷ m⁻³, the multilayer-perceptron, random-forest and support-vector classifiers reported CH₄ on 0-5 % of test planets, against 27-33 % on clean spectra and 38 % truly present, and found it on 0-13 % of the planets that contained it. For H₂O their detection rate fell to 0 %. The multilayer perceptron's mean confidence rose from 0.93 to 1.00. The haze did not hide the molecular bands: it added a median 1,094 ppm to the three optical photometric points, 140 ppm across NIRSpec and 5 ppm across AIRS, and left the peak-to-peak amplitude of the AIRS bands unchanged (ratio 1.00; Figure 3a).</w:t>
      </w:r>
    </w:p>
    <w:p>
      <w:pPr>
        <w:jc w:val="both"/>
      </w:pPr>
      <w:r>
        <w:rPr>
          <w:b w:val="0"/>
          <w:i w:val="0"/>
        </w:rPr>
        <w:t>Four versions of the design, identical except for the input, identified the cause (Table 4). Normalising each spectrum with the statistics of the bins above 1.1 µm, while keeping every bin as input, left the failure unchanged, so the normalisation was not the cause. Removing the three photometric points reduced the loss at 3 × 10⁷ m⁻³ from 17.7 to 5.6 points and the loss to 20 % spots from 10.8 to 3.2 points; using only the AIRS bins reduced them to 0.5 points and to no measurable loss. Transplanting only the three hazy photometric points into otherwise clean spectra reproduced the failure (CH₄ detection 1.6 %), and restoring them in hazy spectra removed it (72 %). The published design's sensitivity to haze and spots therefore came through its optical photometric inputs.</w:t>
      </w:r>
    </w:p>
    <w:p>
      <w:pPr>
        <w:jc w:val="left"/>
      </w:pPr>
      <w:r>
        <w:rPr>
          <w:b/>
          <w:i w:val="0"/>
        </w:rPr>
        <w:t>Table 4.</w:t>
      </w:r>
      <w:r>
        <w:rPr>
          <w:b w:val="0"/>
          <w:i w:val="0"/>
        </w:rPr>
        <w:t xml:space="preserve"> The consortium design with four different inputs, each retrained on the same training spectra (threshold 10⁻⁴; mean over four classifiers and four molecules). Cells give accuracy in percent, with the percentage of planets containing the molecule for which it was reported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normalised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result followed from the design and did not depend on details of the re-implementation within the ranges tested. The classifiers used every point of the spectrum including the photometric points, their training atmospheres had grey clouds but no haze, and a small-particle haze raises the optical points while leaving the infrared bands almost unchanged; any implementation of that design can therefore be misled by haze while the molecular information remains in the spectrum. The size of the effect did depend on implementation choices. With the photometric noise tripled, the haze loss was 15.6 points, and with it multiplied by ten, 10.2 points. With 0.03 µm particles at the same optical extinction the loss was 17.5 points. Particles of 0.5 µm also changed the infrared (AIRS amplitude ratio 1.94), and every input choice then failed (losses of 13.4-19.9 points), a different failure from the one described here.</w:t>
      </w:r>
    </w:p>
    <w:p>
      <w:pPr>
        <w:jc w:val="both"/>
      </w:pPr>
      <w:r>
        <w:rPr>
          <w:b w:val="0"/>
          <w:i w:val="0"/>
        </w:rPr>
        <w:t>The photometric points were not useless: removing them cost 3.8 points on clean spectra, and using only the AIRS bins cost 7.4 points. With haze at 3 × 10⁷ m⁻³, the version without the photometric points was the more accurate one once about a third or more of the targets carried such a haze, and the AIRS-only version once about 40 % did. Two remedies follow: training with chromatic hazes, which recovered most of the loss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None of the five decline rules restored clean-level accuracy under any serious departure, and every rule's credit against the clean selective baseline was negative under haze (−17.5 to −25.8 points), spots and the high cloud deck (Table 3). Confidence did not warn of haze: the margin rule, which declined 7.4 % of clean planets, declined 0.9 % of hazy ones, and its ability to rank the classifier's errors fell from 0.76 to 0.70. Distance scores did separate hazy spectra from clean ones (AUROC 0.90-0.94) and declined 71-82 % of them, but did not rank errors within them (AUROC 0.44-0.51), so they acted as an alarm for the whole population rather than as a way to keep the correct planets. The conformal prediction sets, calibrated to 90 % coverage on clean spectra, covered 73.7 % under haze and 82.3 % under spots, and expected calibration error rose from 0.088 to 0.231 under haze. Randomizing haze and spots into training reduced the Mahalanobis separation of hazy spectra from 0.94 to 0.38 and of spotted spectra from 0.72 to 0.45: the more robust design was also blind to the departure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The trust profile of the second classifier. (a) Accuracy on carbon-rich planets without and with HCN and C₂H₂ at their equilibrium abundances: on the simulated test sets at Tier-3 binning and on the 965 known Ariel targets under the payload noise model at Tier-3, Tier-2 and Tier-1 binning. The dashed line marks 50 %. (b) Accuracy lost to haze at 3 × 10⁷ m⁻³ with all inputs and with the three photometric points removed, for the consortium classifier and for the carbon-rich classifier at Tier-3 and Tier-1 binning; the clean accuracy given up by removing the points is printed above each pair.</w:t>
      </w:r>
    </w:p>
    <w:p>
      <w:pPr>
        <w:jc w:val="both"/>
      </w:pPr>
      <w:r>
        <w:rPr>
          <w:b w:val="0"/>
          <w:i w:val="0"/>
        </w:rPr>
        <w:t>The carbon-rich classifier responded almost oppositely to the two departures that separated trust from distrust for the consortium classifier (Figure 4). HCN and C₂H₂ become major constituents of carbon-rich atmospheres above about 800 K (22, 23) but are absent from the five-gas grid of the Ariel Data Challenge database (6) and from the second classifier's training grid. Adding them at their equilibrium abundances lowered accuracy on carbon-rich planets from 97.6 % to 48.9 % on the simulated test sets, while accuracy on oxygen-rich planets was unchanged (94.5 and 95.7 %). On the known Ariel targets under the payload noise model, the corresponding accuracy fell from 93.0 to 65.0 % at Tier-3 binning, from 91.4 to 61.9 % at Tier-2 binning and from 84.0 to 58.4 % at Tier-1 binning. The classifier remained confident: its expected calibration error rose from 0.009 to 0.240 and the mean probability it assigned to a true carbon-rich planet fell from 0.96 to 0.47. Retraining with the two absorbers in the grid restored 96.1 %, and a randomized grid containing haze, clouds, spots, noise and disequilibrium chemistry did not help (75.6 %). Unlike the consortium classifier, this classifier's errors were flagged by distance scores (AUROC 0.90-0.91 for ranking errors) and not by its confidence (0.70). Two absorbers that carry no information about whether CH₄ or H₂O exceeds 10⁻⁴ cost the consortium classifier nothing; two absorbers tied by chemistry to C/O cost the carbon-rich classifier 26-30 points on carbon-rich targets.</w:t>
      </w:r>
    </w:p>
    <w:p>
      <w:pPr>
        <w:jc w:val="both"/>
      </w:pPr>
      <w:r>
        <w:rPr>
          <w:b w:val="0"/>
          <w:i w:val="0"/>
        </w:rPr>
        <w:t>Haze, the departure that most affected the consortium classifier, cost the carbon-rich classifier 5.1 points at Tier-3 binning, and removing its photometric points changed that loss only to 2.8 points (Figure 4b). At Tier-1 binning, where three of the seven points are photometric, haze cost it 29.1 points, removing the points reduced the loss to 7.4 points, and the points carried 18.6 points of clean accuracy, so removing them was no remedy there.</w:t>
      </w:r>
    </w:p>
    <w:p>
      <w:pPr>
        <w:jc w:val="both"/>
      </w:pPr>
      <w:r>
        <w:rPr>
          <w:b w:val="0"/>
          <w:i w:val="0"/>
        </w:rPr>
        <w:t>The two classifiers were both built with standard practice on simulated Ariel spectra, and their trust profiles at full resolution were close to opposite: robust to omitted absorbers and fragile to haze for one, fragile to omitted absorbers and robust to haze for the other. At Tier-1 binning both were fragile to haze through the photometric points. Because the classifiers differ in several respects at once, the comparison does not isolate why; the explanations offered above rest on the separate tests of Section 3.3 and on the chemistry of the absorbers. What the comparison does establish is that the answer to "can this classifier be trusted?" obtained for one Ariel classifier did not transfer to the other.</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The main surprise was not among the expectations: the classifier's failure under haze came from its optical photometric inputs while the molecular bands were intact, and it became more confident as it failed. Four expectations about recoverability were wrong in the same direction, since the losses to aerosols turned out to be largely recoverable. The reversed dependence of the spot loss on host type, which is contrary to the stronger chromatic contamination of M dwarfs (31), was not 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measured behaviour under departures from one simulator family rather than on real observations. The consortium classifiers were described as a preliminary assessment (5), not as an adopted mission pipeline, and the results apply to the published design as re-implemented here; the trained models of the original study were not available. The re-implementation used Exo-Transmit opacities and a payload noise model in place of ExoMol and ArielRad, with the measured consequences given in Section 2.2. The haze prescription was one parameterisation, anchored to retrieved hot-Jupiter hazes through an order-of-magnitude conversion that depends on the assumed pressure level. The carbon-rich classifier is not a published proposal; it served as a counterexample, and its grid of independently drawn parameters and its atmosphere truncated at 1-10 Pa are assumptions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so a stress test of one classifier does not stand in for another. Before any simulator-trained classifier is used to select planets for Ariel's deeper tiers, it should be subjected to its own stress test; the scripts used here accept any classifier and forward model.</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(5)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et al. On the information content of Ariel transmission spectra: reassessing the tier system. arXiv, 2604.07598, 2026. https://doi.org/10.48550/arXiv.2604.07598</w:t>
      </w:r>
    </w:p>
    <w:p>
      <w:pPr>
        <w:ind w:left="432"/>
      </w:pPr>
      <w:r>
        <w:t xml:space="preserve">5.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6.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Hendrycks D, Dietterich T. Benchmarking neural network robustness to common corruptions and perturbations. Int Conf Learn Represent, 2019. https://doi.org/10.48550/arXiv.1903.12261</w:t>
      </w:r>
    </w:p>
    <w:p>
      <w:pPr>
        <w:ind w:left="432"/>
      </w:pPr>
      <w:r>
        <w:t xml:space="preserve">10.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11. </w:t>
      </w:r>
      <w:r>
        <w:rPr>
          <w:b w:val="0"/>
          <w:i w:val="0"/>
        </w:rPr>
        <w:t>Cannon P, Ward D, Schmon SM. Investigating the impact of model misspecification in neural simulation-based inference. arXiv, 2209.01845, 2022. https://doi.org/10.48550/arXiv.2209.01845</w:t>
      </w:r>
    </w:p>
    <w:p>
      <w:pPr>
        <w:ind w:left="432"/>
      </w:pPr>
      <w:r>
        <w:t xml:space="preserve">12.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13.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14. </w:t>
      </w:r>
      <w:r>
        <w:rPr>
          <w:b w:val="0"/>
          <w:i w:val="0"/>
        </w:rPr>
        <w:t>Pedregosa F, Varoquaux G, Gramfort A, et al. Scikit-learn: machine learning in Python. J Mach Learn Res, 12: 2825-2830, 2011. https://doi.org/10.48550/arXiv.1201.0490</w:t>
      </w:r>
    </w:p>
    <w:p>
      <w:pPr>
        <w:ind w:left="432"/>
      </w:pPr>
      <w:r>
        <w:t xml:space="preserve">15.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16.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17.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18. </w:t>
      </w:r>
      <w:r>
        <w:rPr>
          <w:b w:val="0"/>
          <w:i w:val="0"/>
        </w:rPr>
        <w:t>Al-Refaie AF, Changeat Q, Waldmann IP, Tinetti G. TauREx 3: a fast, dynamic, and extendable framework for retrievals. Astrophys J, 917: 37, 2021. https://doi.org/10.3847/1538-4357/ac0252</w:t>
      </w:r>
    </w:p>
    <w:p>
      <w:pPr>
        <w:ind w:left="432"/>
      </w:pPr>
      <w:r>
        <w:t xml:space="preserve">19.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20. </w:t>
      </w:r>
      <w:r>
        <w:rPr>
          <w:b w:val="0"/>
          <w:i w:val="0"/>
        </w:rPr>
        <w:t>Yang O. ExoTransmitOpacity reads Exo-Transmit table pressures as bar (x1e5), but the tables are in Pa. TauREx 3 issue 172, GitHub, 2026. https://github.com/ucl-exoplanets/taurex3/issues/172</w:t>
      </w:r>
    </w:p>
    <w:p>
      <w:pPr>
        <w:ind w:left="432"/>
      </w:pPr>
      <w:r>
        <w:t xml:space="preserve">21.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22. </w:t>
      </w:r>
      <w:r>
        <w:rPr>
          <w:b w:val="0"/>
          <w:i w:val="0"/>
        </w:rPr>
        <w:t>Madhusudhan N. C/O ratio as a dimension for characterizing exoplanetary atmospheres. Astrophys J, 758: 36, 2012. https://doi.org/10.1088/0004-637X/758/1/36</w:t>
      </w:r>
    </w:p>
    <w:p>
      <w:pPr>
        <w:ind w:left="432"/>
      </w:pPr>
      <w:r>
        <w:t xml:space="preserve">23.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24.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25. </w:t>
      </w:r>
      <w:r>
        <w:rPr>
          <w:b w:val="0"/>
          <w:i w:val="0"/>
        </w:rPr>
        <w:t>Mugnai LV, Pascale E, Edwards B, Papageorgiou A, Sarkar S. ArielRad: the Ariel radiometric model. Exp Astron, 50: 303-328, 2020. https://doi.org/10.1007/s10686-020-09676-7</w:t>
      </w:r>
    </w:p>
    <w:p>
      <w:pPr>
        <w:ind w:left="432"/>
      </w:pPr>
      <w:r>
        <w:t xml:space="preserve">26. </w:t>
      </w:r>
      <w:r>
        <w:rPr>
          <w:b w:val="0"/>
          <w:i w:val="0"/>
        </w:rPr>
        <w:t>Chen T, Guestrin C. XGBoost: a scalable tree boosting system. Proc 22nd ACM SIGKDD Int Conf Knowl Discov Data Min, 785-794, 2016. https://doi.org/10.1145/2939672.2939785</w:t>
      </w:r>
    </w:p>
    <w:p>
      <w:pPr>
        <w:ind w:left="432"/>
      </w:pPr>
      <w:r>
        <w:t xml:space="preserve">27. </w:t>
      </w:r>
      <w:r>
        <w:rPr>
          <w:b w:val="0"/>
          <w:i w:val="0"/>
        </w:rPr>
        <w:t>Sing DK, Fortney JJ, Nikolov N, et al. A continuum from clear to cloudy hot-Jupiter exoplanets without primordial water depletion. Nature, 529: 59-62, 2016. https://doi.org/10.1038/nature16068</w:t>
      </w:r>
    </w:p>
    <w:p>
      <w:pPr>
        <w:ind w:left="432"/>
      </w:pPr>
      <w:r>
        <w:t xml:space="preserve">28. </w:t>
      </w:r>
      <w:r>
        <w:rPr>
          <w:b w:val="0"/>
          <w:i w:val="0"/>
        </w:rPr>
        <w:t>Lee J-M, Heng K, Irwin PGJ. Atmospheric retrieval analysis of the directly imaged exoplanet HR 8799b. Astrophys J, 778: 97, 2013. https://doi.org/10.1088/0004-637X/778/2/97</w:t>
      </w:r>
    </w:p>
    <w:p>
      <w:pPr>
        <w:ind w:left="432"/>
      </w:pPr>
      <w:r>
        <w:t xml:space="preserve">29. </w:t>
      </w:r>
      <w:r>
        <w:rPr>
          <w:b w:val="0"/>
          <w:i w:val="0"/>
        </w:rPr>
        <w:t>Pinhas A, Madhusudhan N, Gandhi S, MacDonald R. H2O abundances and cloud properties in ten hot giant exoplanets. Mon Not R Astron Soc, 482: 1485-1498, 2019. https://doi.org/10.1093/mnras/sty2544</w:t>
      </w:r>
    </w:p>
    <w:p>
      <w:pPr>
        <w:ind w:left="432"/>
      </w:pPr>
      <w:r>
        <w:t xml:space="preserve">30.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Foygel Barber R, Candès EJ, Ramdas A. Conformal prediction under covariate shift. Adv Neural Inf Process Syst, 32,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