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the opposite pattern,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spectrometers above (1). Telescope time will not allow every planet to be studied deeply. The survey is therefore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 specific weakness and two remedies. Anyone proposing a classifier for Ariel gains a stress-test procedure, applicable to any classifier trained on simulated spectra, with released scripts for the two classifiers studied here. And selecting Ariel's deeper-tier targets with any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Planet populations were built on the Ariel candidate list. The training population (POP-III) repeated each planet four times with independently drawn atmospheres, and the test population (POP-I) used each planet once. Each atmosphere was isothermal at a temperature drawn between 0.7 and 1.05 times the planet's equilibrium temperature, with 100 layers spanning 10⁻⁴ to 10⁶ Pa, an H₂/He fill with He/H₂ = 0.17, constant-with-altitude abundances of CH₄, H₂O, CO₂ and NH₃ drawn log-uniformly (10⁻⁹-10⁻² for training, 10⁻⁷-10⁻² for testing), and a grey opaque cloud deck at a pressure drawn log-uniformly between 5 × 10² and 10⁶ Pa. Each spectrum was binned at the study's Tier-3 resolution (R = 20, 100 and 30 in NIRSpec, AIRS-CH0 and AIRS-CH1, plus the three photometric channels; 104 points) and scattered with Gaussian noise equal to the Tier-3 noise of each bin rescaled to the number of transits the planet needs for Tier 1. Each spectrum was normalised to zero mean and unit dispersion. A molecule was labelled present if its abundance exceeded 10⁻⁵, 10⁻⁴ or 10⁻³. The classifiers were scikit-learn's k-nearest-neighbour (k = 5), multilayer-perceptron (one hidden layer of 100 units), random-forest and support-vector classifiers at default settings (20).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Readings of the publication and unavoidable deviations</w:t>
      </w:r>
    </w:p>
    <w:p>
      <w:pPr>
        <w:jc w:val="both"/>
      </w:pPr>
      <w:r>
        <w:rPr>
          <w:b w:val="0"/>
          <w:i w:val="0"/>
        </w:rPr>
        <w:t>Two details were not stated explicitly, and each was resolved from the text and checked against the published results. First, the study did not state explicitly that the classifier input included the three optical photometric points. It stated that the classifiers learn "from their spectral shape over the whole wavelength range sampled by Ariel" and "gather information from all the spectral data points" (6), and its figures of the observed Tier-1 spectra show the photometric points. The re-implementation therefore included them. Second, the noise of each Tier-3 bin was computed from a payload noise model rather than from ArielRad, which is not public (Section 2.3).</w:t>
      </w:r>
    </w:p>
    <w:p>
      <w:pPr>
        <w:jc w:val="both"/>
      </w:pPr>
      <w:r>
        <w:rPr>
          <w:b w:val="0"/>
          <w:i w:val="0"/>
        </w:rPr>
        <w:t>Three deviations could not be avoided. (i) The opacities were Exo-Transmit's tables (12, 21) rather than ExoMol cross sections. Replacing the tables with ExoMol cross sections (13) for H₂O, CH₄, CO₂ and CO cost the re-implemented classifier 2.9 points (Section 3.2), which bounds the effect of this choice. (ii) Collision-induced absorption was not included. Adding the H₂-H₂ and H₂-He contributions changed test spectra by at most 3 ppm, against feature amplitudes of 270-1,400 ppm. (iii) The planet list was the 965 known planets of the current candidate sample (3) instead of the 1,000 planets of the 2019 list (2), which included predicted TESS discoveries.</w:t>
      </w:r>
    </w:p>
    <w:p>
      <w:pPr>
        <w:jc w:val="both"/>
      </w:pPr>
      <w:r>
        <w:rPr>
          <w:b w:val="0"/>
          <w:i w:val="0"/>
        </w:rPr>
        <w:t>An earlier reading of the publication, which binned the spectra to the seven Tier-1 points, truncated the atmosphere at 1 Pa and set the noise exactly at the Tier-1 requirement, missed the published accuracies by 10 points on average and by up to 38 points. The comparison with the published table therefore discriminated between readings: it did not pass an implementation that departed from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a native resolution of R ≈ 1,000 and binned by integration. TauREx 3.3.2 reads the pressure grid of Exo-Transmit opacity tables as bar, whereas Exo-Transmit's own reader and manual treat it as Pa; the pressure grid was therefore divided by 10⁵ at load. The inconsistency was reported to the TauREx developers (24). With the correction, TauREx spectra of 1,804 test atmospheres matched Exo-Transmit's own code more closely (median shape correlation 0.9986 against 0.986 without it).</w:t>
      </w:r>
    </w:p>
    <w:p>
      <w:pPr>
        <w:jc w:val="both"/>
      </w:pPr>
      <w:r>
        <w:rPr>
          <w:b w:val="0"/>
          <w:i w:val="0"/>
        </w:rPr>
        <w:t>The noise of each bin came from a payload noise model built with ExoSim 2 (25): the one-hour noise-to-signal ratio of each bin for the host's effective temperature, scaled to the host's distance and radius and to the transit duration, divided by the square root of the number of transits. Its single free level was calibrated so that a signal-to-noise ratio of 7 on the five-scale-height atmospheric signal reproduced the candidate sample's Tier-3 transit counts; the calibrated model predicted those counts with a scatter of 0.07 dex (17 %). For the three example planets of the study's Figure 1 (HD 209458 b, GJ 1214 b and WASP-79 b), the model's per-bin noise in the AIRS channels (about 75, 430 and 230 ppm) was of the same size as the published noise bands.</w:t>
      </w:r>
    </w:p>
    <w:p>
      <w:pPr>
        <w:pStyle w:val="Heading2"/>
      </w:pPr>
      <w:r>
        <w:rPr>
          <w:b/>
          <w:i w:val="0"/>
        </w:rPr>
        <w:t xml:space="preserve">2.4 </w:t>
      </w:r>
      <w:r>
        <w:rPr>
          <w:b w:val="0"/>
          <w:i/>
        </w:rPr>
        <w:t>A second classifier, for a different Ariel science question</w:t>
      </w:r>
    </w:p>
    <w:p>
      <w:pPr>
        <w:jc w:val="both"/>
      </w:pPr>
      <w:r>
        <w:rPr>
          <w:b w:val="0"/>
          <w:i w:val="0"/>
        </w:rPr>
        <w:t>A second classifier was built to test whether the results for the consortium classifier were specific to it. It addressed the atmospheric carbon-to-oxygen ratio, a stated Ariel science objective (1), and labelled an atmosphere carbon-rich if C/O &gt; 1, the chemical boundary above which oxygen is locked in CO and water is depleted (14, 26). The grid held 18,040 training and 9,016 test atmospheres in five independent test sets, with planet radius 1-26 R⊕, mass 1-300 M⊕, host temperature 2,500-7,500 K, atmospheric temperature 500-2,500 K, C/O uniform in 0.2-1.8 and metallicity uniform in −1 to 1.5 dex, each drawn independently. Abundances of H₂O, CH₄, CO, CO₂, NH₃ and O₃ followed from chemical equilibrium computed with FastChem (27) at 10⁻² bar. Spectra were binned to the Ariel Tier-3 layout of the mission's radiometric model (R = 15, 100 and 30, 102 points) (28) and at the seven-point Tier-1 layout. The classifier was gradient-boosted trees (29) on per-spectrum-normalised bins, tuned by cross-validation, with noise at a signal-to-noise ratio of 15 on each spectrum's amplitude; on the known Ariel targets, noise came from the payload model of Section 2.3. It reached 96.1 % on the simulated test sets (95.9 ± 0.1 % across ten training resamples).</w:t>
      </w:r>
    </w:p>
    <w:p>
      <w:pPr>
        <w:jc w:val="both"/>
      </w:pPr>
      <w:r>
        <w:rPr>
          <w:b w:val="0"/>
          <w:i w:val="0"/>
        </w:rPr>
        <w:t>The second classifier differed from the first in label, grid, model and noise convention. The comparison was therefore not designed to show why the two classifiers respond differently. It was designed to show whether they respond alike. If a classifier built with standard practice for a stated Ariel goal had a different trust profile, then no single classifier's stress test could be taken as representative, and each classifier would need its own. Reasons for any difference were tested separately (Sections 3.3 and 3.5).</w:t>
      </w:r>
    </w:p>
    <w:p>
      <w:pPr>
        <w:pStyle w:val="Heading2"/>
      </w:pPr>
      <w:r>
        <w:rPr>
          <w:b/>
          <w:i w:val="0"/>
        </w:rPr>
        <w:t xml:space="preserve">2.5 </w:t>
      </w:r>
      <w:r>
        <w:rPr>
          <w:b w:val="0"/>
          <w:i/>
        </w:rPr>
        <w:t>The stress test</w:t>
      </w:r>
    </w:p>
    <w:p>
      <w:pPr>
        <w:jc w:val="both"/>
      </w:pPr>
      <w:r>
        <w:rPr>
          <w:b w:val="0"/>
          <w:i w:val="0"/>
        </w:rPr>
        <w:t>Each departure from the simulator re-rendered or modified the same test planets, so every loss was a within-planet difference against the same noise draw. Table 2 lists the departures. Hazes and clouds are common among observed hot Jupiters, whose spectra span a continuum from clear to strongly muted (9). Haze followed the Lee et al. prescription (30) with 0.1 µm particles. On the Rayleigh-enhancement scale used in retrievals of observed hot Jupiters (10), where the haze opacity at 0.35 µm is expressed as a multiple a of the H₂ Rayleigh opacity, the densities 3 × 10⁷, 2.4 × 10⁸ and 10¹⁰ m⁻³ correspond to log₁₀ a ≈ 2.4-2.7, 3.3-3.6 and 4.9-5.2 at 1 mbar. The ten hot Jupiters of that retrieval study spanned log₁₀ a = 2.1-5.7 (10), so 3 × 10⁷ m⁻³ lies at the weak end of the observed range. Unocculted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Five quantities were measured for each departure, at the 10⁻⁴ threshold and averaged over the four classifiers and four molecules unless stated. (i) The loss: clean accuracy minus accuracy under the departure. (ii) The irreducible loss: clean accuracy minus the accuracy of the same design retrained on training spectra with the same departure, so that the reducible part of a loss was measured against what retraining could achieve. (iii) Absorption: the loss of the design retrained on a randomized training grid, in which each planet carried a haze (60 % of planets, log-uniform 10⁵-3 × 10⁸ m⁻³), spots (70 %, 0-20 %) and a noise level 1-3 times the nominal one, drawn independently (32); three further variants each left one ingredient out, to measure whether robustness transferred to a departure never seen (15). (iv) Detection: five rules for declining a planet, namely the probability margin, the spread of the four classifiers' probabilities (33), the Mahalanobis distance (34), the k-nearest-neighbour distance (35) and a principal-component reconstruction error. Each rule's threshold was fixed to decline 10 % of clean test planets, and each rule was credited only with the accuracy of accepted planets above the clean selective baseline at the same coverage (16, 36). (v) Calibration: expected calibration error and the coverage of split-conformal prediction sets calibrated to 90 % on half of the clean planets (37, 38), for the three classifiers that output probabilities.</w:t>
      </w:r>
    </w:p>
    <w:p>
      <w:pPr>
        <w:jc w:val="both"/>
      </w:pPr>
      <w:r>
        <w:rPr>
          <w:b w:val="0"/>
          <w:i w:val="0"/>
        </w:rPr>
        <w:t>Expectations for the consortium classifier were written down and committed to the repository before these runs, and are compared with the outcomes in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5576019"/>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5576019"/>
                    </a:xfrm>
                    <a:prstGeom prst="rect"/>
                  </pic:spPr>
                </pic:pic>
              </a:graphicData>
            </a:graphic>
          </wp:inline>
        </w:drawing>
      </w:r>
    </w:p>
    <w:p>
      <w:pPr>
        <w:jc w:val="left"/>
      </w:pPr>
      <w:r>
        <w:rPr>
          <w:b/>
          <w:i w:val="0"/>
          <w:sz w:val="20"/>
        </w:rPr>
        <w:t>Figure 1.</w:t>
      </w:r>
      <w:r>
        <w:rPr>
          <w:b w:val="0"/>
          <w:i w:val="0"/>
          <w:sz w:val="20"/>
        </w:rPr>
        <w:t xml:space="preserve"> Accuracy of the re-implemented classifiers against the published values for the 48 combinations of classifier, molecule and abundance threshold. The dashed line marks equality and the grey band ±5 points.</w:t>
      </w:r>
    </w:p>
    <w:p>
      <w:pPr>
        <w:jc w:val="both"/>
      </w:pPr>
      <w:r>
        <w:rPr>
          <w:b w:val="0"/>
          <w:i w:val="0"/>
        </w:rPr>
        <w:t>Across all 48 published accuracies, the re-implementation differed by +0.4 points on average, by 1.4 points in absolute value, and by at most 3.7 points (Figure 1; Appendix A). The correlation between published and re-implemented values was 0.96. The re-implementation also reproduced the published patterns. Accuracy rose with the abundance threshold for 15 of the 16 classifier-molecule pairs, against 16 of 16 in the publication, and water was the hardest molecule at the 10⁻⁵ and 10⁻⁴ thresholds in both. At the 10⁻⁴ threshold, the mean accuracies were 84.9 % for CH₄, 74.9 % for H₂O, 79.5 % for CO₂ and 84.4 % for NH₃, against 84.0, 74.8, 80.5 and 85.0 % published. Because a mistaken reading of the recipe had missed by 10 points on average (Section 2.2), this agreement was taken as evidence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669280" cy="3603381"/>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669280" cy="3603381"/>
                    </a:xfrm>
                    <a:prstGeom prst="rect"/>
                  </pic:spPr>
                </pic:pic>
              </a:graphicData>
            </a:graphic>
          </wp:inline>
        </w:drawing>
      </w:r>
    </w:p>
    <w:p>
      <w:pPr>
        <w:jc w:val="left"/>
      </w:pPr>
      <w:r>
        <w:rPr>
          <w:b/>
          <w:i w:val="0"/>
          <w:sz w:val="20"/>
        </w:rPr>
        <w:t>Figure 2.</w:t>
      </w:r>
      <w:r>
        <w:rPr>
          <w:b w:val="0"/>
          <w:i w:val="0"/>
          <w:sz w:val="20"/>
        </w:rPr>
        <w:t xml:space="preserve"> The re-implemented consortium classifier under each departure from its simulator (abundance threshold 10⁻⁴, mean over the four classifiers and four molecules). Open circles: accuracy lost by the classifier as published; filled circles: loss of the same design retrained on a randomized grid; black ticks: irreducible loss, what a design retrained at the test condition still lost. Error bars: standard deviation of the loss across the four molecules.</w:t>
      </w:r>
    </w:p>
    <w:p>
      <w:pPr>
        <w:jc w:val="left"/>
      </w:pPr>
      <w:r>
        <w:rPr>
          <w:b/>
          <w:i w:val="0"/>
        </w:rPr>
        <w:t>Table 3.</w:t>
      </w:r>
      <w:r>
        <w:rPr>
          <w:b w:val="0"/>
          <w:i w:val="0"/>
        </w:rPr>
        <w:t xml:space="preserve"> The re-implemented consortium classifier under each departure (threshold 10⁻⁴; mean over four classifiers and four molecules). Loss, irreducible loss and randomized loss are in accuracy points against the clean accuracy. The margin rule's threshold declines 10 % of clean planets; AUROC (error) measures how well the margin ranks the classifier's errors, and distance AUROC (shift) how well the Mahalanobis distance separates altered from clean spectra (0.5 is chance). Conformal coverage is for sets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could be trusted under three departures that are often thought to be serious (Table 3, Figure 2). Replacing the opacity tables with the ExoMol database cost 2.9 points, running the same atmospheres through Exo-Transmit's own code cost 3.5 points, and adding HCN and C₂H₂ cost 0.1 points. A grey cloud deck at 10³ Pa, inside the published cloud prior, cost 2.9 points.</w:t>
      </w:r>
    </w:p>
    <w:p>
      <w:pPr>
        <w:jc w:val="both"/>
      </w:pPr>
      <w:r>
        <w:rPr>
          <w:b w:val="0"/>
          <w:i w:val="0"/>
        </w:rPr>
        <w:t>It could not be trusted under haze, star spots, high cloud decks or extra noise. A haze of 2 × 10⁶ m⁻³ already cost 12.1 points; at 3 × 10⁷ m⁻³, the weak end of observed hot-Jupiter hazes, the loss was 17.7 points, and spots and haze together cost 18.8 points. Spots covering 20 % of the stellar disk cost 10.8 points and a cloud deck at 10² Pa 9.8 points.</w:t>
      </w:r>
    </w:p>
    <w:p>
      <w:pPr>
        <w:jc w:val="both"/>
      </w:pPr>
      <w:r>
        <w:rPr>
          <w:b w:val="0"/>
          <w:i w:val="0"/>
        </w:rPr>
        <w:t>The losses differed in whether they could be recovered. The same design retrained with haze reached 78.8 %, so 87 % of the haze loss was reducible and the information needed to detect the molecules survived in the hazy spectra. For spots, the high cloud deck and the compound departure, 65-80 % was reducible. Noise losses were mostly irreducible (13-21 % reducible), as expected when information is removed from the data. The randomized training grid cost 1.8 points on clean spectra and recovered 71 % of the reducible haze loss and 75-82 % of the spot loss; even with haze left out of the grid, randomizing spots and noise recovered 62 % of the improvement on hazy spectra. It did not help with the opacity database, the radiative-transfer code or the gain ramp, which the grid did not contain.</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Why haze blinded the consortium classifier. (a) A test planet with CH₄ above 10⁻⁴ and a clear atmosphere, at the classifier's Tier-3 binning, without haze and with haze at 3 × 10⁷ m⁻³ (noise-free); the shaded region contains the three photometric points. (b) Share of planets that contain each molecule for which the classifier reported the molecule, against haze density, for the published input, the input without the three photometric points and the AIRS bins only (mean over the four classifiers and four molecules).</w:t>
      </w:r>
    </w:p>
    <w:p>
      <w:pPr>
        <w:jc w:val="both"/>
      </w:pPr>
      <w:r>
        <w:rPr>
          <w:b w:val="0"/>
          <w:i w:val="0"/>
        </w:rPr>
        <w:t>Under haze at 3 × 10⁷ m⁻³, the multilayer-perceptron, random-forest and support-vector classifiers reported CH₄ on 0-5 % of test planets, against 27-33 % on clean spectra and 38 % truly present, and found it on 0-13 % of the planets that contained it. For H₂O their detection rate fell to 0 %. The multilayer perceptron's mean confidence rose from 0.93 to 1.00. The haze did not hide the molecular bands: it added a median 1,094 ppm to the three optical photometric points, 140 ppm across NIRSpec and 5 ppm across AIRS, and left the peak-to-peak amplitude of the AIRS bands unchanged (ratio 1.00; Figure 3a).</w:t>
      </w:r>
    </w:p>
    <w:p>
      <w:pPr>
        <w:jc w:val="both"/>
      </w:pPr>
      <w:r>
        <w:rPr>
          <w:b w:val="0"/>
          <w:i w:val="0"/>
        </w:rPr>
        <w:t>Four versions of the design, identical except for the input, identified the cause (Table 4). Normalising each spectrum with the statistics of the bins above 1.1 µm, while keeping every bin as input, left the failure unchanged, so the normalisation was not the cause. Removing the three photometric points reduced the loss at 3 × 10⁷ m⁻³ from 17.7 to 5.6 points and the loss to 20 % spots from 10.8 to 3.2 points; using only the AIRS bins reduced them to 0.5 points and to no measurable loss. Transplanting only the three hazy photometric points into otherwise clean spectra reproduced the failure (CH₄ detection 1.6 %), and restoring them in hazy spectra removed it (72 %). The published design's sensitivity to haze and spots therefore came through its optical photometric inputs.</w:t>
      </w:r>
    </w:p>
    <w:p>
      <w:pPr>
        <w:jc w:val="left"/>
      </w:pPr>
      <w:r>
        <w:rPr>
          <w:b/>
          <w:i w:val="0"/>
        </w:rPr>
        <w:t>Table 4.</w:t>
      </w:r>
      <w:r>
        <w:rPr>
          <w:b w:val="0"/>
          <w:i w:val="0"/>
        </w:rPr>
        <w:t xml:space="preserve"> The consortium design with four different inputs, each retrained on the same training spectra (threshold 10⁻⁴; mean over four classifiers and four molecules). Cells give accuracy in percent, with the percentage of planets containing the molecule for which it was reported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result followed from the design and did not depend on details of the re-implementation within the ranges tested. The classifiers used every point of the spectrum including the photometric points, their training atmospheres had grey clouds but no haze, and a small-particle haze raises the optical points while leaving the infrared bands almost unchanged; any implementation of that design can therefore be misled by haze while the molecular information remains in the spectrum. The size of the effect did depend on implementation choices. With the photometric noise tripled, the haze loss was 15.6 points, and with it multiplied by ten, 10.2 points. With 0.03 µm particles at the same optical extinction the loss was 17.5 points. Particles of 0.5 µm also changed the infrared (AIRS amplitude ratio 1.94), and every input choice then failed (losses of 13.4-19.9 points), a different failure from the one described here.</w:t>
      </w:r>
    </w:p>
    <w:p>
      <w:pPr>
        <w:jc w:val="both"/>
      </w:pPr>
      <w:r>
        <w:rPr>
          <w:b w:val="0"/>
          <w:i w:val="0"/>
        </w:rPr>
        <w:t>The photometric points were not useless: removing them cost 3.8 points on clean spectra, and using only the AIRS bins cost 7.4 points. With haze at 3 × 10⁷ m⁻³, the version without the photometric points was the more accurate one once about a third or more of the targets carried such a haze, and the AIRS-only version once about 40 % did. Two remedies follow: training with chromatic hazes, which recovered most of the loss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None of the five decline rules restored clean-level accuracy under any serious departure, and every rule's credit against the clean selective baseline was negative under haze (−17.5 to −25.8 points), spots and the high cloud deck (Table 3). Confidence did not warn of haze: the margin rule, which declined 7.4 % of clean planets, declined 0.9 % of hazy ones, and its ability to rank the classifier's errors fell from 0.76 to 0.70. Distance scores did separate hazy spectra from clean ones (AUROC 0.90-0.94) and declined 71-82 % of them, but did not rank errors within them (AUROC 0.44-0.51), so they acted as an alarm for the whole population rather than as a way to keep the correct planets. The conformal prediction sets, calibrated to 90 % coverage on clean spectra, covered 73.7 % under haze and 82.3 % under spots, and expected calibration error rose from 0.088 to 0.231 under haze. Randomizing haze and spots into training reduced the Mahalanobis separation of hazy spectra from 0.94 to 0.38 and of spotted spectra from 0.72 to 0.45: the more robust design was also blind to the departure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The trust profile of the second classifier. (a) Accuracy on carbon-rich planets without and with HCN and C₂H₂ at their equilibrium abundances: on the simulated test sets at Tier-3 binning and on the 965 known Ariel targets under the payload noise model at Tier-3, Tier-2 and Tier-1 binning. The dashed line marks 50 %. (b) Accuracy lost to haze at 3 × 10⁷ m⁻³ with all inputs and with the three photometric points removed, for the consortium classifier and for the carbon-rich classifier at Tier-3 and Tier-1 binning; the clean accuracy given up by removing the points is printed above each pair.</w:t>
      </w:r>
    </w:p>
    <w:p>
      <w:pPr>
        <w:jc w:val="both"/>
      </w:pPr>
      <w:r>
        <w:rPr>
          <w:b w:val="0"/>
          <w:i w:val="0"/>
        </w:rPr>
        <w:t>The carbon-rich classifier responded almost oppositely to the two departures that separated trust from distrust for the consortium classifier (Figure 4). HCN and C₂H₂ become major constituents of carbon-rich atmospheres above about 800 K (14, 26) but are absent from the five-gas grid of the Ariel Data Challenge database (5) and from the second classifier's training grid. Adding them at their equilibrium abundances lowered accuracy on carbon-rich planets from 97.6 % to 48.9 % on the simulated test sets, while accuracy on oxygen-rich planets was unchanged (94.5 and 95.7 %). On the known Ariel targets under the payload noise model, the corresponding accuracy fell from 93.0 to 65.0 % at Tier-3 binning, from 91.4 to 61.9 % at Tier-2 binning and from 84.0 to 58.4 % at Tier-1 binning. The classifier remained confident: its expected calibration error rose from 0.009 to 0.240 and the mean probability it assigned to a true carbon-rich planet fell from 0.96 to 0.47. Retraining with the two absorbers in the grid restored 96.1 %, and a randomized grid containing haze, clouds, spots, noise and disequilibrium chemistry did not help (75.6 %). Unlike the consortium classifier, this classifier's errors were flagged by distance scores (AUROC 0.90-0.91 for ranking errors) and not by its confidence (0.70). Two absorbers that carry no information about whether CH₄ or H₂O exceeds 10⁻⁴ cost the consortium classifier nothing; two absorbers tied by chemistry to C/O cost the carbon-rich classifier 26-30 points on carbon-rich targets.</w:t>
      </w:r>
    </w:p>
    <w:p>
      <w:pPr>
        <w:jc w:val="both"/>
      </w:pPr>
      <w:r>
        <w:rPr>
          <w:b w:val="0"/>
          <w:i w:val="0"/>
        </w:rPr>
        <w:t>Haze, the departure that most affected the consortium classifier, cost the carbon-rich classifier 5.1 points at Tier-3 binning, and removing its photometric points changed that loss only to 2.8 points (Figure 4b). At Tier-1 binning, where three of the seven points are photometric, haze cost it 29.1 points, removing the points reduced the loss to 7.4 points, and the points carried 18.6 points of clean accuracy, so removing them was no remedy there.</w:t>
      </w:r>
    </w:p>
    <w:p>
      <w:pPr>
        <w:jc w:val="both"/>
      </w:pPr>
      <w:r>
        <w:rPr>
          <w:b w:val="0"/>
          <w:i w:val="0"/>
        </w:rPr>
        <w:t>The two classifiers were both built with standard practice on simulated Ariel spectra, and their trust profiles at full resolution were close to opposite: robust to omitted absorbers and fragile to haze for one, fragile to omitted absorbers and robust to haze for the other. At Tier-1 binning both were fragile to haze through the photometric points. Because the classifiers differ in several respects at once, the comparison does not isolate why; the explanations offered above rest on the separate tests of Section 3.3 and on the chemistry of the absorbers. What the comparison does establish is that the answer to "can this classifier be trusted?" obtained for one Ariel classifier did not transfer to the other.</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main surprise was not among the expectations: the classifier's failure under haze came from its optical photometric inputs while the molecular bands were intact, and it became more confident as it failed. Four expectations about recoverability were wrong in the same direction, since the losses to aerosols turned out to be largely recoverable. The reversed dependence of the spot loss on host type, which is contrary to the stronger chromatic contamination of M dwarfs (11), was not 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measured behaviour under departures from one simulator family rather than on real observations. The consortium classifiers were described as a preliminary assessment (6), not as an adopted mission pipeline, and the results apply to the published design as re-implemented here; the trained models of the original study were not available. The re-implementation used Exo-Transmit opacities and a payload noise model in place of ExoMol and ArielRad, with the measured consequences given in Section 2.2. The haze prescription was one parameterisation, anchored to retrieved hot-Jupiter hazes through an order-of-magnitude conversion that depends on the assumed pressure level. The carbon-rich classifier is not a published proposal; it served as a counterexample, and its grid of independently drawn parameters and its atmosphere truncated at 1-10 Pa are assumptions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et al.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Foygel Barber R, Candès EJ, Ramdas A. Conformal prediction under covariate shift. Adv Neural Inf Process Syst, 32,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